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5C91">
      <w:pPr>
        <w:pStyle w:val="17"/>
        <w:rPr>
          <w:rFonts w:hint="eastAsia" w:eastAsiaTheme="minorEastAsia"/>
          <w:lang w:val="en-US" w:eastAsia="zh-CN"/>
        </w:rPr>
      </w:pPr>
    </w:p>
    <w:p w14:paraId="79DB3C03">
      <w:pPr>
        <w:pStyle w:val="17"/>
        <w:rPr>
          <w:rFonts w:hint="eastAsia" w:eastAsiaTheme="minorEastAsia"/>
          <w:lang w:val="en-US" w:eastAsia="zh-CN"/>
        </w:rPr>
      </w:pPr>
    </w:p>
    <w:p w14:paraId="21CCD077">
      <w:pPr>
        <w:pStyle w:val="17"/>
      </w:pPr>
    </w:p>
    <w:p w14:paraId="079490F8">
      <w:pPr>
        <w:pStyle w:val="17"/>
        <w:rPr>
          <w:rFonts w:hint="eastAsia" w:eastAsiaTheme="minorEastAsia"/>
          <w:lang w:eastAsia="zh-CN"/>
        </w:rPr>
      </w:pPr>
    </w:p>
    <w:p w14:paraId="39DB3D34">
      <w:pPr>
        <w:pStyle w:val="17"/>
        <w:rPr>
          <w:rFonts w:hint="eastAsia" w:eastAsiaTheme="minorEastAsia"/>
          <w:lang w:eastAsia="zh-CN"/>
        </w:rPr>
      </w:pPr>
    </w:p>
    <w:p w14:paraId="5221F2BE">
      <w:pPr>
        <w:pStyle w:val="17"/>
        <w:rPr>
          <w:rFonts w:hint="eastAsia" w:eastAsiaTheme="minorEastAsia"/>
          <w:lang w:eastAsia="zh-CN"/>
        </w:rPr>
      </w:pPr>
    </w:p>
    <w:p w14:paraId="22657ECF">
      <w:pPr>
        <w:pStyle w:val="17"/>
        <w:rPr>
          <w:rFonts w:hint="eastAsia" w:eastAsiaTheme="minorEastAsia"/>
          <w:lang w:eastAsia="zh-CN"/>
        </w:rPr>
      </w:pPr>
    </w:p>
    <w:p w14:paraId="3A23A163">
      <w:pPr>
        <w:pStyle w:val="17"/>
        <w:jc w:val="center"/>
        <w:outlineLvl w:val="0"/>
        <w:rPr>
          <w:rFonts w:hint="eastAsia" w:eastAsiaTheme="minorEastAsia"/>
          <w:b/>
          <w:sz w:val="48"/>
          <w:lang w:eastAsia="zh-CN"/>
        </w:rPr>
      </w:pPr>
      <w:r>
        <w:rPr>
          <w:b/>
          <w:sz w:val="48"/>
        </w:rPr>
        <w:t>磋 商 文 件</w:t>
      </w:r>
    </w:p>
    <w:p w14:paraId="1A0BF015">
      <w:pPr>
        <w:pStyle w:val="17"/>
        <w:jc w:val="center"/>
        <w:outlineLvl w:val="0"/>
        <w:rPr>
          <w:rFonts w:hint="eastAsia" w:eastAsiaTheme="minorEastAsia"/>
          <w:b/>
          <w:sz w:val="48"/>
          <w:lang w:eastAsia="zh-CN"/>
        </w:rPr>
      </w:pPr>
    </w:p>
    <w:p w14:paraId="7079F3B9">
      <w:pPr>
        <w:pStyle w:val="17"/>
        <w:jc w:val="center"/>
        <w:outlineLvl w:val="0"/>
        <w:rPr>
          <w:rFonts w:hint="eastAsia" w:eastAsiaTheme="minorEastAsia"/>
          <w:lang w:eastAsia="zh-CN"/>
        </w:rPr>
      </w:pPr>
    </w:p>
    <w:p w14:paraId="1EA94E86">
      <w:pPr>
        <w:pStyle w:val="17"/>
        <w:jc w:val="center"/>
        <w:outlineLvl w:val="0"/>
        <w:rPr>
          <w:rFonts w:hint="eastAsia" w:eastAsiaTheme="minorEastAsia"/>
          <w:lang w:eastAsia="zh-CN"/>
        </w:rPr>
      </w:pPr>
    </w:p>
    <w:p w14:paraId="0DF6B40C">
      <w:pPr>
        <w:pStyle w:val="17"/>
        <w:jc w:val="center"/>
        <w:outlineLvl w:val="1"/>
        <w:rPr>
          <w:rFonts w:hint="eastAsia" w:eastAsiaTheme="minorEastAsia"/>
          <w:b/>
          <w:sz w:val="36"/>
          <w:lang w:eastAsia="zh-CN"/>
        </w:rPr>
      </w:pPr>
      <w:r>
        <w:rPr>
          <w:b/>
          <w:sz w:val="36"/>
        </w:rPr>
        <w:t>（</w:t>
      </w:r>
      <w:r>
        <w:rPr>
          <w:rFonts w:hint="eastAsia"/>
          <w:b/>
          <w:sz w:val="36"/>
          <w:lang w:eastAsia="zh-CN"/>
        </w:rPr>
        <w:t>服务</w:t>
      </w:r>
      <w:r>
        <w:rPr>
          <w:b/>
          <w:sz w:val="36"/>
        </w:rPr>
        <w:t>类）</w:t>
      </w:r>
    </w:p>
    <w:p w14:paraId="33DE8140">
      <w:pPr>
        <w:pStyle w:val="17"/>
        <w:jc w:val="center"/>
        <w:outlineLvl w:val="1"/>
        <w:rPr>
          <w:rFonts w:hint="eastAsia" w:eastAsiaTheme="minorEastAsia"/>
          <w:b/>
          <w:sz w:val="36"/>
          <w:lang w:eastAsia="zh-CN"/>
        </w:rPr>
      </w:pPr>
    </w:p>
    <w:p w14:paraId="1B1A1E80">
      <w:pPr>
        <w:pStyle w:val="17"/>
        <w:jc w:val="center"/>
        <w:outlineLvl w:val="1"/>
        <w:rPr>
          <w:rFonts w:hint="eastAsia" w:eastAsiaTheme="minorEastAsia"/>
          <w:lang w:eastAsia="zh-CN"/>
        </w:rPr>
      </w:pPr>
    </w:p>
    <w:p w14:paraId="12E68D4D">
      <w:pPr>
        <w:pStyle w:val="17"/>
        <w:jc w:val="center"/>
        <w:outlineLvl w:val="1"/>
        <w:rPr>
          <w:rFonts w:hint="eastAsia" w:eastAsiaTheme="minorEastAsia"/>
          <w:lang w:eastAsia="zh-CN"/>
        </w:rPr>
      </w:pPr>
    </w:p>
    <w:p w14:paraId="7B47F2B2">
      <w:pPr>
        <w:pStyle w:val="17"/>
        <w:jc w:val="center"/>
        <w:outlineLvl w:val="1"/>
        <w:rPr>
          <w:rFonts w:hint="eastAsia" w:eastAsiaTheme="minorEastAsia"/>
          <w:lang w:eastAsia="zh-CN"/>
        </w:rPr>
      </w:pPr>
    </w:p>
    <w:p w14:paraId="7E311771">
      <w:pPr>
        <w:pStyle w:val="17"/>
        <w:jc w:val="center"/>
        <w:outlineLvl w:val="1"/>
        <w:rPr>
          <w:rFonts w:hint="eastAsia" w:eastAsiaTheme="minorEastAsia"/>
          <w:lang w:eastAsia="zh-CN"/>
        </w:rPr>
      </w:pPr>
    </w:p>
    <w:p w14:paraId="36281AF6">
      <w:pPr>
        <w:pStyle w:val="17"/>
        <w:jc w:val="center"/>
        <w:outlineLvl w:val="1"/>
      </w:pPr>
    </w:p>
    <w:p w14:paraId="2ED8AFE8">
      <w:pPr>
        <w:pStyle w:val="17"/>
        <w:jc w:val="center"/>
        <w:outlineLvl w:val="1"/>
        <w:rPr>
          <w:rFonts w:hint="eastAsia" w:eastAsiaTheme="minorEastAsia"/>
          <w:lang w:eastAsia="zh-CN"/>
        </w:rPr>
      </w:pPr>
    </w:p>
    <w:p w14:paraId="4E21D0DA">
      <w:pPr>
        <w:pStyle w:val="17"/>
        <w:jc w:val="center"/>
        <w:outlineLvl w:val="1"/>
        <w:rPr>
          <w:rFonts w:hint="eastAsia" w:eastAsiaTheme="minorEastAsia"/>
          <w:lang w:eastAsia="zh-CN"/>
        </w:rPr>
      </w:pPr>
    </w:p>
    <w:p w14:paraId="0AC1DFA2">
      <w:pPr>
        <w:pStyle w:val="17"/>
        <w:jc w:val="center"/>
        <w:outlineLvl w:val="1"/>
        <w:rPr>
          <w:rFonts w:hint="eastAsia" w:eastAsiaTheme="minorEastAsia"/>
          <w:lang w:eastAsia="zh-CN"/>
        </w:rPr>
      </w:pPr>
    </w:p>
    <w:p w14:paraId="35EBDAD6">
      <w:pPr>
        <w:pStyle w:val="17"/>
        <w:jc w:val="center"/>
        <w:outlineLvl w:val="1"/>
        <w:rPr>
          <w:rFonts w:hint="eastAsia" w:eastAsiaTheme="minorEastAsia"/>
          <w:lang w:eastAsia="zh-CN"/>
        </w:rPr>
      </w:pPr>
    </w:p>
    <w:p w14:paraId="35DECC11">
      <w:pPr>
        <w:pStyle w:val="17"/>
        <w:jc w:val="center"/>
        <w:outlineLvl w:val="2"/>
        <w:rPr>
          <w:rFonts w:hint="eastAsia"/>
          <w:b/>
          <w:sz w:val="28"/>
          <w:lang w:eastAsia="zh-CN"/>
        </w:rPr>
      </w:pPr>
      <w:r>
        <w:rPr>
          <w:b/>
          <w:sz w:val="28"/>
        </w:rPr>
        <w:t>采购项目名称：</w:t>
      </w:r>
      <w:r>
        <w:rPr>
          <w:rFonts w:hint="eastAsia"/>
          <w:b/>
          <w:sz w:val="28"/>
          <w:lang w:eastAsia="zh-CN"/>
        </w:rPr>
        <w:t>邻水县人民医院工会会员节日、生日慰问品</w:t>
      </w:r>
    </w:p>
    <w:p w14:paraId="2F5CAC0E">
      <w:pPr>
        <w:pStyle w:val="17"/>
        <w:jc w:val="center"/>
        <w:outlineLvl w:val="2"/>
        <w:rPr>
          <w:rFonts w:hint="eastAsia" w:eastAsiaTheme="minorEastAsia"/>
          <w:lang w:eastAsia="zh-CN"/>
        </w:rPr>
      </w:pPr>
      <w:r>
        <w:rPr>
          <w:rFonts w:hint="eastAsia"/>
          <w:b/>
          <w:sz w:val="28"/>
          <w:lang w:eastAsia="zh-CN"/>
        </w:rPr>
        <w:t>配送服务（二次）</w:t>
      </w:r>
    </w:p>
    <w:p w14:paraId="7A9C94AE">
      <w:pPr>
        <w:pStyle w:val="17"/>
        <w:jc w:val="center"/>
        <w:outlineLvl w:val="2"/>
        <w:rPr>
          <w:rFonts w:hint="eastAsia" w:ascii="宋体" w:eastAsiaTheme="minorEastAsia"/>
          <w:b/>
          <w:sz w:val="30"/>
          <w:szCs w:val="30"/>
          <w:lang w:val="en-US" w:eastAsia="zh-CN"/>
        </w:rPr>
      </w:pPr>
      <w:r>
        <w:rPr>
          <w:b/>
          <w:sz w:val="28"/>
        </w:rPr>
        <w:t>采购项目编号：</w:t>
      </w:r>
      <w:r>
        <w:rPr>
          <w:rFonts w:hint="eastAsia" w:ascii="宋体"/>
          <w:b/>
          <w:sz w:val="30"/>
          <w:szCs w:val="30"/>
        </w:rPr>
        <w:t>LYC-2024-0</w:t>
      </w:r>
      <w:r>
        <w:rPr>
          <w:rFonts w:hint="eastAsia" w:ascii="宋体"/>
          <w:b/>
          <w:sz w:val="30"/>
          <w:szCs w:val="30"/>
          <w:lang w:val="en-US" w:eastAsia="zh-CN"/>
        </w:rPr>
        <w:t>36</w:t>
      </w:r>
    </w:p>
    <w:p w14:paraId="31A11B66">
      <w:pPr>
        <w:pStyle w:val="17"/>
        <w:jc w:val="center"/>
        <w:outlineLvl w:val="2"/>
        <w:rPr>
          <w:rFonts w:hint="eastAsia" w:ascii="宋体" w:eastAsiaTheme="minorEastAsia"/>
          <w:b/>
          <w:sz w:val="30"/>
          <w:szCs w:val="30"/>
          <w:lang w:val="en-US" w:eastAsia="zh-CN"/>
        </w:rPr>
      </w:pPr>
    </w:p>
    <w:p w14:paraId="26DFB8F5">
      <w:pPr>
        <w:pStyle w:val="17"/>
        <w:jc w:val="center"/>
        <w:outlineLvl w:val="2"/>
        <w:rPr>
          <w:rFonts w:hint="eastAsia" w:eastAsiaTheme="minorEastAsia"/>
          <w:lang w:eastAsia="zh-CN"/>
        </w:rPr>
      </w:pPr>
    </w:p>
    <w:p w14:paraId="7D0359F9">
      <w:pPr>
        <w:pStyle w:val="17"/>
        <w:jc w:val="center"/>
        <w:outlineLvl w:val="2"/>
        <w:rPr>
          <w:rFonts w:hint="eastAsia" w:eastAsiaTheme="minorEastAsia"/>
          <w:lang w:eastAsia="zh-CN"/>
        </w:rPr>
      </w:pPr>
    </w:p>
    <w:p w14:paraId="23944A3C">
      <w:pPr>
        <w:pStyle w:val="17"/>
        <w:jc w:val="center"/>
        <w:outlineLvl w:val="2"/>
      </w:pPr>
      <w:r>
        <w:rPr>
          <w:rFonts w:hint="eastAsia"/>
          <w:b/>
          <w:sz w:val="28"/>
          <w:lang w:eastAsia="zh-CN"/>
        </w:rPr>
        <w:t>邻水县人民医院</w:t>
      </w:r>
      <w:r>
        <w:rPr>
          <w:b/>
          <w:sz w:val="28"/>
        </w:rPr>
        <w:t>编制</w:t>
      </w:r>
    </w:p>
    <w:p w14:paraId="4CCB3BDF">
      <w:pPr>
        <w:pStyle w:val="17"/>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7</w:t>
      </w:r>
      <w:r>
        <w:rPr>
          <w:b/>
          <w:sz w:val="28"/>
        </w:rPr>
        <w:t>月</w:t>
      </w:r>
      <w:r>
        <w:rPr>
          <w:rFonts w:hint="eastAsia"/>
          <w:b/>
          <w:sz w:val="28"/>
          <w:lang w:val="en-US" w:eastAsia="zh-CN"/>
        </w:rPr>
        <w:t>03</w:t>
      </w:r>
      <w:r>
        <w:rPr>
          <w:b/>
          <w:sz w:val="28"/>
        </w:rPr>
        <w:t>日</w:t>
      </w:r>
    </w:p>
    <w:p w14:paraId="40CD47BA">
      <w:pPr>
        <w:pStyle w:val="17"/>
        <w:jc w:val="center"/>
        <w:outlineLvl w:val="1"/>
        <w:rPr>
          <w:b/>
          <w:sz w:val="36"/>
        </w:rPr>
      </w:pPr>
    </w:p>
    <w:p w14:paraId="5BB5FA31">
      <w:pPr>
        <w:pStyle w:val="17"/>
        <w:jc w:val="center"/>
        <w:outlineLvl w:val="1"/>
        <w:rPr>
          <w:b/>
          <w:sz w:val="36"/>
        </w:rPr>
      </w:pPr>
    </w:p>
    <w:p w14:paraId="2A35490D">
      <w:pPr>
        <w:keepNext w:val="0"/>
        <w:keepLines w:val="0"/>
        <w:widowControl/>
        <w:suppressLineNumbers w:val="0"/>
        <w:jc w:val="center"/>
      </w:pPr>
      <w:r>
        <w:rPr>
          <w:rFonts w:ascii="宋体" w:hAnsi="宋体" w:eastAsia="宋体" w:cs="宋体"/>
          <w:b/>
          <w:bCs/>
          <w:color w:val="000000"/>
          <w:kern w:val="0"/>
          <w:sz w:val="36"/>
          <w:szCs w:val="36"/>
          <w:lang w:val="en-US" w:eastAsia="zh-CN" w:bidi="ar"/>
        </w:rPr>
        <w:t>第一章 竞争性磋商采购公告</w:t>
      </w:r>
    </w:p>
    <w:p w14:paraId="417155E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采购人参照政府采购相关法律法规要求，对</w:t>
      </w: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r>
        <w:rPr>
          <w:rFonts w:hint="eastAsia" w:ascii="宋体" w:hAnsi="宋体" w:eastAsia="宋体" w:cs="宋体"/>
          <w:b w:val="0"/>
          <w:bCs w:val="0"/>
          <w:color w:val="000000"/>
          <w:kern w:val="0"/>
          <w:sz w:val="24"/>
          <w:szCs w:val="24"/>
          <w:lang w:val="en-US" w:eastAsia="zh-CN" w:bidi="ar"/>
        </w:rPr>
        <w:t>工会会员节日、生日慰问品配送服务</w:t>
      </w:r>
      <w:r>
        <w:rPr>
          <w:rFonts w:ascii="宋体" w:hAnsi="宋体" w:eastAsia="宋体" w:cs="宋体"/>
          <w:b w:val="0"/>
          <w:bCs w:val="0"/>
          <w:color w:val="000000"/>
          <w:kern w:val="0"/>
          <w:sz w:val="24"/>
          <w:szCs w:val="24"/>
          <w:lang w:val="en-US" w:eastAsia="zh-CN" w:bidi="ar"/>
        </w:rPr>
        <w:t>采购项目以竞争性磋商的方式进行采购</w:t>
      </w:r>
      <w:r>
        <w:rPr>
          <w:rFonts w:hint="eastAsia" w:ascii="TimesNewRomanPSMT" w:hAnsi="TimesNewRomanPSMT" w:eastAsia="TimesNewRomanPSMT" w:cs="TimesNewRomanPSMT"/>
          <w:b w:val="0"/>
          <w:bCs w:val="0"/>
          <w:color w:val="000000"/>
          <w:kern w:val="0"/>
          <w:sz w:val="24"/>
          <w:szCs w:val="24"/>
          <w:lang w:val="en-US" w:eastAsia="zh-CN" w:bidi="ar"/>
        </w:rPr>
        <w:t>；</w:t>
      </w:r>
      <w:r>
        <w:rPr>
          <w:rFonts w:ascii="宋体" w:hAnsi="宋体" w:eastAsia="宋体" w:cs="宋体"/>
          <w:b w:val="0"/>
          <w:bCs w:val="0"/>
          <w:color w:val="000000"/>
          <w:kern w:val="0"/>
          <w:sz w:val="24"/>
          <w:szCs w:val="24"/>
          <w:lang w:val="en-US" w:eastAsia="zh-CN" w:bidi="ar"/>
        </w:rPr>
        <w:t xml:space="preserve">现诚邀合格的供应商参加。 </w:t>
      </w:r>
    </w:p>
    <w:p w14:paraId="5B6A66D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 xml:space="preserve">一、采购项目概况 </w:t>
      </w:r>
    </w:p>
    <w:p w14:paraId="4B844CE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1、项目</w:t>
      </w:r>
      <w:r>
        <w:rPr>
          <w:rFonts w:hint="eastAsia" w:ascii="宋体" w:hAnsi="宋体" w:eastAsia="宋体" w:cs="宋体"/>
          <w:b w:val="0"/>
          <w:bCs w:val="0"/>
          <w:color w:val="000000"/>
          <w:kern w:val="0"/>
          <w:sz w:val="24"/>
          <w:szCs w:val="24"/>
          <w:lang w:val="en-US" w:eastAsia="zh-CN" w:bidi="ar"/>
        </w:rPr>
        <w:t>名称</w:t>
      </w:r>
      <w:r>
        <w:rPr>
          <w:rFonts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r>
        <w:rPr>
          <w:rFonts w:hint="eastAsia" w:ascii="宋体" w:hAnsi="宋体" w:eastAsia="宋体" w:cs="宋体"/>
          <w:b w:val="0"/>
          <w:bCs w:val="0"/>
          <w:color w:val="000000"/>
          <w:kern w:val="0"/>
          <w:sz w:val="24"/>
          <w:szCs w:val="24"/>
          <w:lang w:val="en-US" w:eastAsia="zh-CN" w:bidi="ar"/>
        </w:rPr>
        <w:t>工会会员节日、生日慰问品配送服务</w:t>
      </w:r>
      <w:r>
        <w:rPr>
          <w:rFonts w:ascii="宋体" w:hAnsi="宋体" w:eastAsia="宋体" w:cs="宋体"/>
          <w:b w:val="0"/>
          <w:bCs w:val="0"/>
          <w:color w:val="000000"/>
          <w:kern w:val="0"/>
          <w:sz w:val="24"/>
          <w:szCs w:val="24"/>
          <w:lang w:val="en-US" w:eastAsia="zh-CN" w:bidi="ar"/>
        </w:rPr>
        <w:t>采购项目</w:t>
      </w:r>
      <w:r>
        <w:rPr>
          <w:rFonts w:hint="eastAsia" w:ascii="宋体" w:hAnsi="宋体" w:eastAsia="宋体" w:cs="宋体"/>
          <w:b w:val="0"/>
          <w:bCs w:val="0"/>
          <w:color w:val="000000"/>
          <w:kern w:val="0"/>
          <w:sz w:val="24"/>
          <w:szCs w:val="24"/>
          <w:lang w:val="en-US" w:eastAsia="zh-CN" w:bidi="ar"/>
        </w:rPr>
        <w:t>（二次）</w:t>
      </w:r>
      <w:r>
        <w:rPr>
          <w:rFonts w:ascii="宋体" w:hAnsi="宋体" w:eastAsia="宋体" w:cs="宋体"/>
          <w:b w:val="0"/>
          <w:bCs w:val="0"/>
          <w:color w:val="000000"/>
          <w:kern w:val="0"/>
          <w:sz w:val="24"/>
          <w:szCs w:val="24"/>
          <w:lang w:val="en-US" w:eastAsia="zh-CN" w:bidi="ar"/>
        </w:rPr>
        <w:t>；</w:t>
      </w:r>
    </w:p>
    <w:p w14:paraId="4BD7187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2、项目编号：</w:t>
      </w:r>
      <w:r>
        <w:rPr>
          <w:rFonts w:hint="eastAsia" w:ascii="宋体" w:hAnsi="宋体" w:eastAsia="宋体" w:cs="宋体"/>
          <w:b w:val="0"/>
          <w:bCs w:val="0"/>
          <w:color w:val="000000"/>
          <w:kern w:val="0"/>
          <w:sz w:val="24"/>
          <w:szCs w:val="24"/>
          <w:lang w:val="en-US" w:eastAsia="zh-CN" w:bidi="ar"/>
        </w:rPr>
        <w:t>LYC-2024-036</w:t>
      </w:r>
      <w:r>
        <w:rPr>
          <w:rFonts w:ascii="宋体" w:hAnsi="宋体" w:eastAsia="宋体" w:cs="宋体"/>
          <w:b w:val="0"/>
          <w:bCs w:val="0"/>
          <w:color w:val="000000"/>
          <w:kern w:val="0"/>
          <w:sz w:val="24"/>
          <w:szCs w:val="24"/>
          <w:lang w:val="en-US" w:eastAsia="zh-CN" w:bidi="ar"/>
        </w:rPr>
        <w:t xml:space="preserve">； </w:t>
      </w:r>
    </w:p>
    <w:p w14:paraId="44D20577">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color w:val="auto"/>
          <w:kern w:val="0"/>
          <w:sz w:val="24"/>
          <w:szCs w:val="24"/>
          <w:lang w:val="en-US" w:eastAsia="zh-CN" w:bidi="ar"/>
        </w:rPr>
      </w:pPr>
      <w:r>
        <w:rPr>
          <w:rFonts w:ascii="宋体" w:hAnsi="宋体" w:eastAsia="宋体" w:cs="宋体"/>
          <w:b w:val="0"/>
          <w:bCs w:val="0"/>
          <w:color w:val="000000"/>
          <w:kern w:val="0"/>
          <w:sz w:val="24"/>
          <w:szCs w:val="24"/>
          <w:lang w:val="en-US" w:eastAsia="zh-CN" w:bidi="ar"/>
        </w:rPr>
        <w:t>3、采购预算：</w:t>
      </w:r>
      <w:r>
        <w:rPr>
          <w:rFonts w:hint="eastAsia" w:ascii="宋体" w:hAnsi="宋体" w:eastAsia="宋体" w:cs="宋体"/>
          <w:color w:val="auto"/>
          <w:kern w:val="0"/>
          <w:sz w:val="24"/>
          <w:szCs w:val="24"/>
          <w:lang w:val="en-US" w:eastAsia="zh-CN" w:bidi="ar"/>
        </w:rPr>
        <w:t>传统节日慰问：2100元/人/年；生日慰问：300元/人/年</w:t>
      </w:r>
    </w:p>
    <w:p w14:paraId="011360B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注：项目预算价为每个会员一年服务总价（即：年度工会会员节日、生日等慰问服务），服务总费用按工会会员人数每年实际发生的数量计算。本次项目共采购</w:t>
      </w:r>
      <w:r>
        <w:rPr>
          <w:rFonts w:hint="eastAsia" w:ascii="宋体" w:hAnsi="宋体" w:eastAsia="宋体" w:cs="宋体"/>
          <w:color w:val="auto"/>
          <w:kern w:val="0"/>
          <w:sz w:val="24"/>
          <w:szCs w:val="24"/>
          <w:highlight w:val="none"/>
          <w:lang w:val="en-US" w:eastAsia="zh-CN" w:bidi="ar"/>
        </w:rPr>
        <w:t>两家</w:t>
      </w:r>
      <w:r>
        <w:rPr>
          <w:rFonts w:hint="eastAsia" w:ascii="宋体" w:hAnsi="宋体" w:eastAsia="宋体" w:cs="宋体"/>
          <w:color w:val="auto"/>
          <w:kern w:val="0"/>
          <w:sz w:val="24"/>
          <w:szCs w:val="24"/>
          <w:lang w:val="en-US" w:eastAsia="zh-CN" w:bidi="ar"/>
        </w:rPr>
        <w:t>生活超市为服务供应商，由工会会员员工自行选择成交供应商，按选择超市（成交供应商）的会员员工数量及服务期限内每个工会员工服务费限额标准计算成交供应商合同服务费总金额。</w:t>
      </w:r>
      <w:r>
        <w:rPr>
          <w:rFonts w:ascii="宋体" w:hAnsi="宋体" w:eastAsia="宋体" w:cs="宋体"/>
          <w:b w:val="0"/>
          <w:bCs w:val="0"/>
          <w:color w:val="000000"/>
          <w:kern w:val="0"/>
          <w:sz w:val="24"/>
          <w:szCs w:val="24"/>
          <w:lang w:val="en-US" w:eastAsia="zh-CN" w:bidi="ar"/>
        </w:rPr>
        <w:t xml:space="preserve"> </w:t>
      </w:r>
    </w:p>
    <w:p w14:paraId="5123BF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4、最低限价：5%【即投标供应商卖场内服务产品单价（卖场挂牌价）下浮比例不低于5%】。 </w:t>
      </w:r>
    </w:p>
    <w:p w14:paraId="3EBA021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5、服务期限：合同签订之日起</w:t>
      </w:r>
      <w:r>
        <w:rPr>
          <w:rFonts w:hint="eastAsia" w:ascii="宋体" w:hAnsi="宋体" w:eastAsia="宋体" w:cs="宋体"/>
          <w:b w:val="0"/>
          <w:bCs w:val="0"/>
          <w:color w:val="000000"/>
          <w:kern w:val="0"/>
          <w:sz w:val="24"/>
          <w:szCs w:val="24"/>
          <w:lang w:val="en-US" w:eastAsia="zh-CN" w:bidi="ar"/>
        </w:rPr>
        <w:t>3</w:t>
      </w:r>
      <w:r>
        <w:rPr>
          <w:rFonts w:ascii="宋体" w:hAnsi="宋体" w:eastAsia="宋体" w:cs="宋体"/>
          <w:b w:val="0"/>
          <w:bCs w:val="0"/>
          <w:color w:val="000000"/>
          <w:kern w:val="0"/>
          <w:sz w:val="24"/>
          <w:szCs w:val="24"/>
          <w:lang w:val="en-US" w:eastAsia="zh-CN" w:bidi="ar"/>
        </w:rPr>
        <w:t>年</w:t>
      </w:r>
      <w:r>
        <w:rPr>
          <w:rFonts w:hint="eastAsia" w:ascii="宋体" w:hAnsi="宋体" w:eastAsia="宋体" w:cs="宋体"/>
          <w:b w:val="0"/>
          <w:bCs w:val="0"/>
          <w:color w:val="000000"/>
          <w:kern w:val="0"/>
          <w:sz w:val="24"/>
          <w:szCs w:val="24"/>
          <w:lang w:val="en-US" w:eastAsia="zh-CN" w:bidi="ar"/>
        </w:rPr>
        <w:t>；</w:t>
      </w:r>
    </w:p>
    <w:p w14:paraId="010C2D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6、采购要求：详见本文件</w:t>
      </w:r>
      <w:r>
        <w:rPr>
          <w:rFonts w:ascii="宋体" w:hAnsi="宋体" w:eastAsia="宋体" w:cs="宋体"/>
          <w:b w:val="0"/>
          <w:bCs w:val="0"/>
          <w:color w:val="auto"/>
          <w:kern w:val="0"/>
          <w:sz w:val="24"/>
          <w:szCs w:val="24"/>
          <w:highlight w:val="none"/>
          <w:lang w:val="en-US" w:eastAsia="zh-CN" w:bidi="ar"/>
        </w:rPr>
        <w:t>第</w:t>
      </w:r>
      <w:r>
        <w:rPr>
          <w:rFonts w:hint="eastAsia" w:ascii="宋体" w:hAnsi="宋体" w:eastAsia="宋体" w:cs="宋体"/>
          <w:b w:val="0"/>
          <w:bCs w:val="0"/>
          <w:color w:val="auto"/>
          <w:kern w:val="0"/>
          <w:sz w:val="24"/>
          <w:szCs w:val="24"/>
          <w:highlight w:val="none"/>
          <w:lang w:val="en-US" w:eastAsia="zh-CN" w:bidi="ar"/>
        </w:rPr>
        <w:t>四</w:t>
      </w:r>
      <w:r>
        <w:rPr>
          <w:rFonts w:ascii="宋体" w:hAnsi="宋体" w:eastAsia="宋体" w:cs="宋体"/>
          <w:b w:val="0"/>
          <w:bCs w:val="0"/>
          <w:color w:val="auto"/>
          <w:kern w:val="0"/>
          <w:sz w:val="24"/>
          <w:szCs w:val="24"/>
          <w:highlight w:val="none"/>
          <w:lang w:val="en-US" w:eastAsia="zh-CN" w:bidi="ar"/>
        </w:rPr>
        <w:t>章</w:t>
      </w:r>
      <w:r>
        <w:rPr>
          <w:rFonts w:ascii="宋体" w:hAnsi="宋体" w:eastAsia="宋体" w:cs="宋体"/>
          <w:b w:val="0"/>
          <w:bCs w:val="0"/>
          <w:color w:val="000000"/>
          <w:kern w:val="0"/>
          <w:sz w:val="24"/>
          <w:szCs w:val="24"/>
          <w:lang w:val="en-US" w:eastAsia="zh-CN" w:bidi="ar"/>
        </w:rPr>
        <w:t xml:space="preserve">采购项目技术服务、商务及其他要求。 </w:t>
      </w:r>
    </w:p>
    <w:p w14:paraId="783F7CB0">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pPr>
      <w:r>
        <w:rPr>
          <w:rFonts w:hint="eastAsia" w:asciiTheme="minorHAnsi" w:hAnsiTheme="minorHAnsi" w:eastAsiaTheme="minorEastAsia" w:cstheme="minorBidi"/>
          <w:b/>
          <w:kern w:val="0"/>
          <w:sz w:val="28"/>
          <w:szCs w:val="20"/>
          <w:lang w:val="en-US" w:eastAsia="zh-CN"/>
        </w:rPr>
        <w:t>二、供应商邀请方式、公告方式：</w:t>
      </w:r>
      <w:r>
        <w:rPr>
          <w:rFonts w:ascii="宋体" w:hAnsi="宋体" w:eastAsia="宋体" w:cs="宋体"/>
          <w:b/>
          <w:bCs/>
          <w:color w:val="000000"/>
          <w:kern w:val="0"/>
          <w:sz w:val="24"/>
          <w:szCs w:val="24"/>
          <w:lang w:val="en-US" w:eastAsia="zh-CN" w:bidi="ar"/>
        </w:rPr>
        <w:t xml:space="preserve"> </w:t>
      </w:r>
    </w:p>
    <w:p w14:paraId="28B1F7F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本次磋商邀请在</w:t>
      </w:r>
      <w:r>
        <w:rPr>
          <w:rFonts w:hint="eastAsia" w:ascii="宋体" w:hAnsi="宋体" w:eastAsia="宋体" w:cs="宋体"/>
          <w:b w:val="0"/>
          <w:bCs w:val="0"/>
          <w:color w:val="000000"/>
          <w:kern w:val="0"/>
          <w:sz w:val="24"/>
          <w:szCs w:val="24"/>
          <w:lang w:val="en-US" w:eastAsia="zh-CN" w:bidi="ar"/>
        </w:rPr>
        <w:t>邻水县人民医院网（https://www.lsxrmyy.cn/）</w:t>
      </w:r>
      <w:r>
        <w:rPr>
          <w:rFonts w:ascii="宋体" w:hAnsi="宋体" w:eastAsia="宋体" w:cs="宋体"/>
          <w:b w:val="0"/>
          <w:bCs w:val="0"/>
          <w:color w:val="000000"/>
          <w:kern w:val="0"/>
          <w:sz w:val="24"/>
          <w:szCs w:val="24"/>
          <w:lang w:val="en-US" w:eastAsia="zh-CN" w:bidi="ar"/>
        </w:rPr>
        <w:t xml:space="preserve">网上以公告形式发布。 </w:t>
      </w:r>
    </w:p>
    <w:p w14:paraId="0772B906">
      <w:pPr>
        <w:pStyle w:val="17"/>
        <w:keepNext w:val="0"/>
        <w:keepLines w:val="0"/>
        <w:pageBreakBefore w:val="0"/>
        <w:kinsoku/>
        <w:wordWrap/>
        <w:overflowPunct/>
        <w:topLinePunct w:val="0"/>
        <w:autoSpaceDE/>
        <w:autoSpaceDN/>
        <w:bidi w:val="0"/>
        <w:adjustRightInd/>
        <w:ind w:firstLine="560" w:firstLineChars="200"/>
        <w:textAlignment w:val="auto"/>
        <w:outlineLvl w:val="2"/>
      </w:pPr>
      <w:r>
        <w:rPr>
          <w:rFonts w:hint="eastAsia"/>
          <w:b/>
          <w:sz w:val="28"/>
          <w:lang w:eastAsia="zh-CN"/>
        </w:rPr>
        <w:t>三</w:t>
      </w:r>
      <w:r>
        <w:rPr>
          <w:b/>
          <w:sz w:val="28"/>
        </w:rPr>
        <w:t>、供应商参加本次政府采购活动应具备的条件</w:t>
      </w:r>
    </w:p>
    <w:p w14:paraId="01F4D75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1、满足《中华人民共和国政府采购法》第二十二条规定；</w:t>
      </w:r>
    </w:p>
    <w:p w14:paraId="6DF1F33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2、落实政府采购政策需满足的资格要求：</w:t>
      </w:r>
    </w:p>
    <w:p w14:paraId="7ADDF2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3、本项目的特定资格要求：无</w:t>
      </w:r>
    </w:p>
    <w:p w14:paraId="23DD2081">
      <w:pPr>
        <w:keepNext w:val="0"/>
        <w:keepLines w:val="0"/>
        <w:pageBreakBefore w:val="0"/>
        <w:kinsoku/>
        <w:wordWrap/>
        <w:overflowPunct/>
        <w:topLinePunct w:val="0"/>
        <w:autoSpaceDE/>
        <w:autoSpaceDN/>
        <w:bidi w:val="0"/>
        <w:adjustRightInd/>
        <w:spacing w:line="440" w:lineRule="exact"/>
        <w:ind w:left="0" w:leftChars="0"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rPr>
        <w:t>四</w:t>
      </w:r>
      <w:r>
        <w:rPr>
          <w:rFonts w:hint="eastAsia" w:asciiTheme="minorHAnsi" w:hAnsiTheme="minorHAnsi" w:eastAsiaTheme="minorEastAsia" w:cstheme="minorBidi"/>
          <w:b/>
          <w:kern w:val="0"/>
          <w:sz w:val="28"/>
          <w:szCs w:val="20"/>
          <w:lang w:val="en-US" w:eastAsia="zh-Hans"/>
        </w:rPr>
        <w:t>、</w:t>
      </w:r>
      <w:r>
        <w:rPr>
          <w:rFonts w:hint="eastAsia" w:asciiTheme="minorHAnsi" w:hAnsiTheme="minorHAnsi" w:eastAsiaTheme="minorEastAsia" w:cstheme="minorBidi"/>
          <w:b/>
          <w:kern w:val="0"/>
          <w:sz w:val="28"/>
          <w:szCs w:val="20"/>
          <w:lang w:val="en-US" w:eastAsia="zh-CN"/>
        </w:rPr>
        <w:t>磋商</w:t>
      </w:r>
      <w:r>
        <w:rPr>
          <w:rFonts w:hint="eastAsia" w:asciiTheme="minorHAnsi" w:hAnsiTheme="minorHAnsi" w:eastAsiaTheme="minorEastAsia" w:cstheme="minorBidi"/>
          <w:b/>
          <w:kern w:val="0"/>
          <w:sz w:val="28"/>
          <w:szCs w:val="20"/>
          <w:lang w:val="en-US" w:eastAsia="zh-Hans"/>
        </w:rPr>
        <w:t>文件获取方式、报名时间、报名地点：</w:t>
      </w:r>
    </w:p>
    <w:p w14:paraId="2BC47E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磋商文件在邻水县人民医院网自行下载。凡有意参加投标者，请于 2024年7月15日17时00分（北京时间，下同）前，在邻水县人民医院采购办邮箱487671930@qq.com上传报名资料（所有扫描件需加盖鲜章）报名。</w:t>
      </w:r>
      <w:r>
        <w:rPr>
          <w:rFonts w:hint="eastAsia" w:ascii="宋体" w:hAnsi="宋体" w:eastAsia="宋体" w:cs="宋体"/>
          <w:b/>
          <w:bCs/>
          <w:color w:val="auto"/>
          <w:kern w:val="0"/>
          <w:sz w:val="24"/>
          <w:szCs w:val="24"/>
          <w:lang w:val="en-US" w:eastAsia="zh-CN" w:bidi="ar"/>
        </w:rPr>
        <w:t>报名资料：营业执照、法人授权委托书、身份证复印件。</w:t>
      </w:r>
    </w:p>
    <w:p w14:paraId="708275C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投标资格不能转让。报名的依据，以邻水县人民医院采购办报名情况汇总表为准。未按照本项规定的方式、时限报名，其投标将被拒绝。不同供应商使用同一邮箱或IP地址报名、投标，视为无效。</w:t>
      </w:r>
    </w:p>
    <w:p w14:paraId="27764694">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rPr>
        <w:t>五</w:t>
      </w:r>
      <w:r>
        <w:rPr>
          <w:rFonts w:hint="eastAsia" w:asciiTheme="minorHAnsi" w:hAnsiTheme="minorHAnsi" w:eastAsiaTheme="minorEastAsia" w:cstheme="minorBidi"/>
          <w:b/>
          <w:kern w:val="0"/>
          <w:sz w:val="28"/>
          <w:szCs w:val="20"/>
          <w:lang w:val="en-US" w:eastAsia="zh-Hans"/>
        </w:rPr>
        <w:t>、递交投标文件截止时间、开启时间：</w:t>
      </w:r>
    </w:p>
    <w:p w14:paraId="51EE0B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递交投标文件截止时间：2024年 7月16日15:00，2024年7月16日14：30-15：00提交投标文件。</w:t>
      </w:r>
    </w:p>
    <w:p w14:paraId="28F511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投标文件开启时间：2024年7月16日15:00。</w:t>
      </w:r>
    </w:p>
    <w:p w14:paraId="12DF1E29">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bidi="ar-SA"/>
        </w:rPr>
        <w:t>六</w:t>
      </w:r>
      <w:r>
        <w:rPr>
          <w:rFonts w:hint="eastAsia" w:asciiTheme="minorHAnsi" w:hAnsiTheme="minorHAnsi" w:eastAsiaTheme="minorEastAsia" w:cstheme="minorBidi"/>
          <w:b/>
          <w:kern w:val="0"/>
          <w:sz w:val="28"/>
          <w:szCs w:val="20"/>
          <w:lang w:val="en-US" w:eastAsia="zh-Hans" w:bidi="ar-SA"/>
        </w:rPr>
        <w:t>、</w:t>
      </w:r>
      <w:r>
        <w:rPr>
          <w:rFonts w:hint="eastAsia" w:asciiTheme="minorHAnsi" w:hAnsiTheme="minorHAnsi" w:eastAsiaTheme="minorEastAsia" w:cstheme="minorBidi"/>
          <w:b/>
          <w:kern w:val="0"/>
          <w:sz w:val="28"/>
          <w:szCs w:val="20"/>
          <w:lang w:val="en-US" w:eastAsia="zh-Hans"/>
        </w:rPr>
        <w:t>签到说明：</w:t>
      </w:r>
    </w:p>
    <w:p w14:paraId="4331728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14:paraId="5981CC19">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bidi="ar-SA"/>
        </w:rPr>
        <w:t>七、</w:t>
      </w:r>
      <w:r>
        <w:rPr>
          <w:rFonts w:hint="eastAsia" w:asciiTheme="minorHAnsi" w:hAnsiTheme="minorHAnsi" w:eastAsiaTheme="minorEastAsia" w:cstheme="minorBidi"/>
          <w:b/>
          <w:kern w:val="0"/>
          <w:sz w:val="28"/>
          <w:szCs w:val="20"/>
          <w:lang w:val="en-US" w:eastAsia="zh-Hans"/>
        </w:rPr>
        <w:t>地点：</w:t>
      </w:r>
    </w:p>
    <w:p w14:paraId="105C37F9">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Hans" w:bidi="ar"/>
        </w:rPr>
        <w:t>邻水县</w:t>
      </w:r>
      <w:r>
        <w:rPr>
          <w:rFonts w:hint="eastAsia" w:ascii="宋体" w:hAnsi="宋体" w:eastAsia="宋体" w:cs="宋体"/>
          <w:color w:val="auto"/>
          <w:kern w:val="0"/>
          <w:sz w:val="24"/>
          <w:szCs w:val="24"/>
          <w:lang w:val="en-US" w:eastAsia="zh-CN" w:bidi="ar"/>
        </w:rPr>
        <w:t>人民医院采购办</w:t>
      </w:r>
    </w:p>
    <w:p w14:paraId="63F7D66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八、联系方式</w:t>
      </w:r>
    </w:p>
    <w:p w14:paraId="73953DE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采购人：邻水县人民医院</w:t>
      </w:r>
    </w:p>
    <w:p w14:paraId="76C3C73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通讯地址：邻水县鼎屏镇人民路北段487号</w:t>
      </w:r>
    </w:p>
    <w:p w14:paraId="54F138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联 系 人：</w:t>
      </w:r>
      <w:r>
        <w:rPr>
          <w:rFonts w:hint="eastAsia" w:ascii="宋体" w:hAnsi="宋体" w:eastAsia="宋体" w:cs="宋体"/>
          <w:color w:val="auto"/>
          <w:kern w:val="0"/>
          <w:sz w:val="24"/>
          <w:szCs w:val="24"/>
          <w:lang w:val="en-US" w:eastAsia="zh-CN" w:bidi="ar"/>
        </w:rPr>
        <w:t>鲁</w:t>
      </w:r>
      <w:r>
        <w:rPr>
          <w:rFonts w:hint="eastAsia" w:ascii="宋体" w:hAnsi="宋体" w:eastAsia="宋体" w:cs="宋体"/>
          <w:color w:val="auto"/>
          <w:kern w:val="0"/>
          <w:sz w:val="24"/>
          <w:szCs w:val="24"/>
          <w:lang w:val="en-US" w:eastAsia="zh-Hans" w:bidi="ar"/>
        </w:rPr>
        <w:t xml:space="preserve">老师              </w:t>
      </w:r>
      <w:r>
        <w:rPr>
          <w:rFonts w:hint="eastAsia" w:ascii="宋体" w:hAnsi="宋体" w:eastAsia="宋体" w:cs="宋体"/>
          <w:color w:val="auto"/>
          <w:kern w:val="0"/>
          <w:sz w:val="24"/>
          <w:szCs w:val="24"/>
          <w:lang w:val="en-US" w:eastAsia="zh-Hans" w:bidi="ar"/>
        </w:rPr>
        <w:tab/>
      </w:r>
    </w:p>
    <w:p w14:paraId="18DC3FC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Hans" w:bidi="ar"/>
        </w:rPr>
        <w:t>联系电话：1</w:t>
      </w:r>
      <w:r>
        <w:rPr>
          <w:rFonts w:hint="eastAsia" w:ascii="宋体" w:hAnsi="宋体" w:eastAsia="宋体" w:cs="宋体"/>
          <w:color w:val="auto"/>
          <w:kern w:val="0"/>
          <w:sz w:val="24"/>
          <w:szCs w:val="24"/>
          <w:lang w:val="en-US" w:eastAsia="zh-CN" w:bidi="ar"/>
        </w:rPr>
        <w:t>8384510773</w:t>
      </w:r>
      <w:r>
        <w:rPr>
          <w:rFonts w:hint="eastAsia" w:ascii="宋体" w:hAnsi="宋体" w:eastAsia="宋体" w:cs="宋体"/>
          <w:color w:val="auto"/>
          <w:kern w:val="0"/>
          <w:sz w:val="24"/>
          <w:szCs w:val="24"/>
          <w:lang w:val="en-US" w:eastAsia="zh-Hans" w:bidi="ar"/>
        </w:rPr>
        <w:t xml:space="preserve">        </w:t>
      </w:r>
    </w:p>
    <w:p w14:paraId="5BB6454A">
      <w:pPr>
        <w:pStyle w:val="17"/>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lang w:val="en-US" w:eastAsia="zh-CN"/>
        </w:rPr>
      </w:pPr>
      <w:r>
        <w:rPr>
          <w:rFonts w:hint="eastAsia"/>
          <w:lang w:val="en-US" w:eastAsia="zh-CN"/>
        </w:rPr>
        <w:t xml:space="preserve"> </w:t>
      </w:r>
    </w:p>
    <w:p w14:paraId="29D865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5856" w:firstLineChars="244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邻水县人民医院</w:t>
      </w:r>
    </w:p>
    <w:p w14:paraId="6B4E6C7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5856" w:firstLineChars="244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CN" w:bidi="ar"/>
        </w:rPr>
        <w:t>2024</w:t>
      </w:r>
      <w:r>
        <w:rPr>
          <w:rFonts w:hint="eastAsia" w:ascii="宋体" w:hAnsi="宋体" w:eastAsia="宋体" w:cs="宋体"/>
          <w:color w:val="auto"/>
          <w:kern w:val="0"/>
          <w:sz w:val="24"/>
          <w:szCs w:val="24"/>
          <w:lang w:val="en-US" w:eastAsia="zh-Hans" w:bidi="ar"/>
        </w:rPr>
        <w:t>年</w:t>
      </w:r>
      <w:r>
        <w:rPr>
          <w:rFonts w:hint="eastAsia"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Hans" w:bidi="ar"/>
        </w:rPr>
        <w:t>月</w:t>
      </w:r>
      <w:r>
        <w:rPr>
          <w:rFonts w:hint="eastAsia" w:ascii="宋体" w:hAnsi="宋体" w:eastAsia="宋体" w:cs="宋体"/>
          <w:color w:val="auto"/>
          <w:kern w:val="0"/>
          <w:sz w:val="24"/>
          <w:szCs w:val="24"/>
          <w:lang w:val="en-US" w:eastAsia="zh-CN" w:bidi="ar"/>
        </w:rPr>
        <w:t xml:space="preserve">3日 </w:t>
      </w:r>
    </w:p>
    <w:p w14:paraId="4EF779A0">
      <w:pPr>
        <w:keepNext w:val="0"/>
        <w:keepLines w:val="0"/>
        <w:pageBreakBefore w:val="0"/>
        <w:widowControl/>
        <w:suppressLineNumbers w:val="0"/>
        <w:kinsoku/>
        <w:wordWrap/>
        <w:overflowPunct/>
        <w:topLinePunct w:val="0"/>
        <w:autoSpaceDE/>
        <w:autoSpaceDN/>
        <w:bidi w:val="0"/>
        <w:adjustRightInd/>
        <w:snapToGrid/>
        <w:spacing w:line="400" w:lineRule="exact"/>
        <w:ind w:firstLine="660" w:firstLineChars="200"/>
        <w:jc w:val="left"/>
        <w:textAlignment w:val="auto"/>
      </w:pPr>
    </w:p>
    <w:p w14:paraId="0ABD76BE">
      <w:pPr>
        <w:pStyle w:val="6"/>
      </w:pPr>
    </w:p>
    <w:p w14:paraId="266A1E06">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371BA209">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4518EF9D">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247AD9D9">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7FF9C995">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601DE55C">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30B879F5">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61CF5F2D">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5221F5A2">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7B039E9E">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10BE406F">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41B804E7">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209D960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180C93C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center"/>
        <w:textAlignment w:val="auto"/>
      </w:pPr>
      <w:r>
        <w:rPr>
          <w:rFonts w:ascii="宋体" w:hAnsi="宋体" w:eastAsia="宋体" w:cs="宋体"/>
          <w:b/>
          <w:bCs/>
          <w:color w:val="000000"/>
          <w:kern w:val="0"/>
          <w:sz w:val="36"/>
          <w:szCs w:val="36"/>
          <w:lang w:val="en-US" w:eastAsia="zh-CN" w:bidi="ar"/>
        </w:rPr>
        <w:t>第二章 供应商须知</w:t>
      </w:r>
    </w:p>
    <w:p w14:paraId="0A119FF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一、供应商须知前附表</w:t>
      </w:r>
    </w:p>
    <w:p w14:paraId="624478F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该表是关于本次采购的服务的具体资料，是对《供应商须知》的具体补充。本项目 仅采用《供应商须知》中适合本次采购的有关条款，具体采用情况请参照下表，所有与本次采购有关的事宜，以本资料表规定的为准。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3"/>
        <w:gridCol w:w="6409"/>
      </w:tblGrid>
      <w:tr w14:paraId="0FC85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4E18D59E">
            <w:pPr>
              <w:pStyle w:val="17"/>
              <w:rPr>
                <w:sz w:val="24"/>
                <w:szCs w:val="24"/>
              </w:rPr>
            </w:pPr>
            <w:r>
              <w:rPr>
                <w:sz w:val="24"/>
                <w:szCs w:val="24"/>
              </w:rPr>
              <w:t>应知事项</w:t>
            </w:r>
          </w:p>
        </w:tc>
        <w:tc>
          <w:tcPr>
            <w:tcW w:w="6869" w:type="dxa"/>
          </w:tcPr>
          <w:p w14:paraId="66D41F13">
            <w:pPr>
              <w:pStyle w:val="17"/>
              <w:rPr>
                <w:sz w:val="24"/>
                <w:szCs w:val="24"/>
              </w:rPr>
            </w:pPr>
            <w:r>
              <w:rPr>
                <w:sz w:val="24"/>
                <w:szCs w:val="24"/>
              </w:rPr>
              <w:t>说明和要求</w:t>
            </w:r>
          </w:p>
        </w:tc>
      </w:tr>
      <w:tr w14:paraId="76FC1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4D413016">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确定邀请磋商的供应商数量和方式</w:t>
            </w:r>
          </w:p>
        </w:tc>
        <w:tc>
          <w:tcPr>
            <w:tcW w:w="6869" w:type="dxa"/>
          </w:tcPr>
          <w:p w14:paraId="5BC8EBB6">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1、本次磋商邀请的供应商数量：不少于三家供应商（根据项目特点及需要，若本次磋商报名或通过资格审查的供应商达到两家但不足三家，磋商继续）。</w:t>
            </w:r>
          </w:p>
          <w:p w14:paraId="7C9511B8">
            <w:pPr>
              <w:pStyle w:val="17"/>
              <w:rPr>
                <w:rFonts w:hint="eastAsia" w:ascii="宋体" w:hAnsi="宋体" w:eastAsia="宋体" w:cs="宋体"/>
                <w:b w:val="0"/>
                <w:bCs w:val="0"/>
                <w:color w:val="000000"/>
                <w:sz w:val="24"/>
                <w:szCs w:val="24"/>
                <w:lang w:val="en-US" w:eastAsia="zh-Hans"/>
              </w:rPr>
            </w:pPr>
            <w:r>
              <w:rPr>
                <w:rFonts w:hint="eastAsia" w:ascii="宋体" w:hAnsi="宋体" w:eastAsia="宋体" w:cs="宋体"/>
                <w:b w:val="0"/>
                <w:bCs w:val="0"/>
                <w:color w:val="000000"/>
                <w:sz w:val="24"/>
                <w:szCs w:val="24"/>
                <w:lang w:val="en-US" w:eastAsia="zh-CN"/>
              </w:rPr>
              <w:t>2、邀请方式：</w:t>
            </w:r>
          </w:p>
          <w:p w14:paraId="10BD9C92">
            <w:pPr>
              <w:pStyle w:val="17"/>
              <w:rPr>
                <w:rFonts w:hint="eastAsia" w:ascii="宋体" w:hAnsi="宋体" w:eastAsia="宋体" w:cs="宋体"/>
                <w:b w:val="0"/>
                <w:bCs w:val="0"/>
                <w:color w:val="000000"/>
                <w:sz w:val="24"/>
                <w:szCs w:val="24"/>
                <w:lang w:val="en-US" w:eastAsia="zh-Hans"/>
              </w:rPr>
            </w:pPr>
            <w:r>
              <w:rPr>
                <w:rFonts w:hint="eastAsia" w:ascii="宋体" w:hAnsi="宋体" w:eastAsia="宋体" w:cs="宋体"/>
                <w:b w:val="0"/>
                <w:bCs w:val="0"/>
                <w:color w:val="000000"/>
                <w:sz w:val="24"/>
                <w:szCs w:val="24"/>
                <w:lang w:val="en-US" w:eastAsia="zh-CN"/>
              </w:rPr>
              <w:t>在邻水县人民医院网上以公告形式发布。</w:t>
            </w:r>
          </w:p>
        </w:tc>
      </w:tr>
      <w:tr w14:paraId="57E16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1FC2E09">
            <w:pPr>
              <w:pStyle w:val="17"/>
            </w:pPr>
            <w:r>
              <w:rPr>
                <w:rFonts w:ascii="宋体" w:hAnsi="宋体" w:eastAsia="宋体" w:cs="宋体"/>
                <w:b w:val="0"/>
                <w:bCs w:val="0"/>
                <w:color w:val="000000"/>
                <w:sz w:val="24"/>
                <w:szCs w:val="24"/>
              </w:rPr>
              <w:t>采购人</w:t>
            </w:r>
          </w:p>
        </w:tc>
        <w:tc>
          <w:tcPr>
            <w:tcW w:w="6869" w:type="dxa"/>
          </w:tcPr>
          <w:p w14:paraId="1BCFB0BF">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邻水县人民医院</w:t>
            </w:r>
          </w:p>
        </w:tc>
      </w:tr>
      <w:tr w14:paraId="51803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1CEEE59">
            <w:pPr>
              <w:pStyle w:val="17"/>
            </w:pPr>
            <w:r>
              <w:rPr>
                <w:rFonts w:ascii="宋体" w:hAnsi="宋体" w:eastAsia="宋体" w:cs="宋体"/>
                <w:b w:val="0"/>
                <w:bCs w:val="0"/>
                <w:color w:val="000000"/>
                <w:sz w:val="24"/>
                <w:szCs w:val="24"/>
              </w:rPr>
              <w:t>项目名称</w:t>
            </w:r>
          </w:p>
        </w:tc>
        <w:tc>
          <w:tcPr>
            <w:tcW w:w="6869" w:type="dxa"/>
          </w:tcPr>
          <w:p w14:paraId="58D38D1B">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r>
              <w:rPr>
                <w:rFonts w:hint="eastAsia" w:ascii="宋体" w:hAnsi="宋体" w:eastAsia="宋体" w:cs="宋体"/>
                <w:b w:val="0"/>
                <w:bCs w:val="0"/>
                <w:color w:val="000000"/>
                <w:kern w:val="0"/>
                <w:sz w:val="24"/>
                <w:szCs w:val="24"/>
                <w:lang w:val="en-US" w:eastAsia="zh-CN" w:bidi="ar"/>
              </w:rPr>
              <w:t>工会会员节日、生日慰问品配送服务</w:t>
            </w:r>
            <w:r>
              <w:rPr>
                <w:rFonts w:ascii="宋体" w:hAnsi="宋体" w:eastAsia="宋体" w:cs="宋体"/>
                <w:b w:val="0"/>
                <w:bCs w:val="0"/>
                <w:color w:val="000000"/>
                <w:kern w:val="0"/>
                <w:sz w:val="24"/>
                <w:szCs w:val="24"/>
                <w:lang w:val="en-US" w:eastAsia="zh-CN" w:bidi="ar"/>
              </w:rPr>
              <w:t>采购项目</w:t>
            </w:r>
            <w:r>
              <w:rPr>
                <w:rFonts w:hint="eastAsia" w:ascii="宋体" w:hAnsi="宋体" w:eastAsia="宋体" w:cs="宋体"/>
                <w:b w:val="0"/>
                <w:bCs w:val="0"/>
                <w:color w:val="000000"/>
                <w:kern w:val="0"/>
                <w:sz w:val="24"/>
                <w:szCs w:val="24"/>
                <w:lang w:val="en-US" w:eastAsia="zh-CN" w:bidi="ar"/>
              </w:rPr>
              <w:t>（二次）</w:t>
            </w:r>
          </w:p>
        </w:tc>
      </w:tr>
      <w:tr w14:paraId="23B82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C0889CE">
            <w:pPr>
              <w:pStyle w:val="17"/>
            </w:pPr>
            <w:r>
              <w:rPr>
                <w:rFonts w:ascii="宋体" w:hAnsi="宋体" w:eastAsia="宋体" w:cs="宋体"/>
                <w:b w:val="0"/>
                <w:bCs w:val="0"/>
                <w:color w:val="000000"/>
                <w:sz w:val="24"/>
                <w:szCs w:val="24"/>
              </w:rPr>
              <w:t>项目编号</w:t>
            </w:r>
          </w:p>
        </w:tc>
        <w:tc>
          <w:tcPr>
            <w:tcW w:w="6869" w:type="dxa"/>
          </w:tcPr>
          <w:p w14:paraId="3C09E6E7">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lang w:val="en-US" w:eastAsia="zh-CN" w:bidi="ar"/>
              </w:rPr>
              <w:t>LYC-2024-036</w:t>
            </w:r>
          </w:p>
        </w:tc>
      </w:tr>
      <w:tr w14:paraId="0B27C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49690BD7">
            <w:pPr>
              <w:pStyle w:val="17"/>
            </w:pPr>
            <w:r>
              <w:rPr>
                <w:rFonts w:ascii="宋体" w:hAnsi="宋体" w:eastAsia="宋体" w:cs="宋体"/>
                <w:b w:val="0"/>
                <w:bCs w:val="0"/>
                <w:color w:val="000000"/>
                <w:sz w:val="24"/>
                <w:szCs w:val="24"/>
              </w:rPr>
              <w:t>资金来源</w:t>
            </w:r>
          </w:p>
        </w:tc>
        <w:tc>
          <w:tcPr>
            <w:tcW w:w="6869" w:type="dxa"/>
          </w:tcPr>
          <w:p w14:paraId="7B358EC7">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自筹资金</w:t>
            </w:r>
          </w:p>
        </w:tc>
      </w:tr>
      <w:tr w14:paraId="403A0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7ECC455">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采购预算</w:t>
            </w:r>
          </w:p>
        </w:tc>
        <w:tc>
          <w:tcPr>
            <w:tcW w:w="6869" w:type="dxa"/>
          </w:tcPr>
          <w:p w14:paraId="357FBADD">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项目预算：传统节日慰问：2100元/人/年；生日慰问：300元/人/年</w:t>
            </w:r>
          </w:p>
          <w:p w14:paraId="71C819D3">
            <w:pPr>
              <w:pStyle w:val="17"/>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注：项目预算价为每个会员一年服务总价（即：年度工会会员节日、生日等慰问服务），服务总费用按工会会员人数每年实际发生的数量计算。本次项目共采购两家生活超市为服务供应商，由工会会员员工自行选择成交供应商，按选择超市（成交供应商）的会员员工数量及服务期限内每个工会员工服务费限额标准计算成交供应商合同服务费总金额。</w:t>
            </w:r>
          </w:p>
        </w:tc>
      </w:tr>
      <w:tr w14:paraId="5690A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B4AC9FB">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最</w:t>
            </w:r>
            <w:r>
              <w:rPr>
                <w:rFonts w:hint="eastAsia" w:ascii="宋体" w:hAnsi="宋体" w:eastAsia="宋体" w:cs="宋体"/>
                <w:b w:val="0"/>
                <w:bCs w:val="0"/>
                <w:color w:val="000000"/>
                <w:sz w:val="24"/>
                <w:szCs w:val="24"/>
                <w:lang w:eastAsia="zh-CN"/>
              </w:rPr>
              <w:t>低</w:t>
            </w:r>
            <w:r>
              <w:rPr>
                <w:rFonts w:ascii="宋体" w:hAnsi="宋体" w:eastAsia="宋体" w:cs="宋体"/>
                <w:b w:val="0"/>
                <w:bCs w:val="0"/>
                <w:color w:val="000000"/>
                <w:sz w:val="24"/>
                <w:szCs w:val="24"/>
              </w:rPr>
              <w:t>限价</w:t>
            </w:r>
          </w:p>
        </w:tc>
        <w:tc>
          <w:tcPr>
            <w:tcW w:w="6869" w:type="dxa"/>
          </w:tcPr>
          <w:p w14:paraId="07464337">
            <w:pPr>
              <w:pStyle w:val="17"/>
              <w:rPr>
                <w:rFonts w:ascii="宋体" w:hAnsi="宋体" w:eastAsia="宋体" w:cs="宋体"/>
                <w:b w:val="0"/>
                <w:bCs w:val="0"/>
                <w:color w:val="000000"/>
                <w:sz w:val="24"/>
                <w:szCs w:val="24"/>
              </w:rPr>
            </w:pPr>
            <w:r>
              <w:rPr>
                <w:rFonts w:hint="eastAsia" w:ascii="宋体" w:hAnsi="宋体" w:eastAsia="宋体" w:cs="宋体"/>
                <w:color w:val="auto"/>
                <w:kern w:val="0"/>
                <w:sz w:val="24"/>
                <w:szCs w:val="24"/>
                <w:lang w:val="en-US" w:eastAsia="zh-CN" w:bidi="ar"/>
              </w:rPr>
              <w:t>5%【即投标供应商卖场内服务产品单价（卖场挂牌价）下浮比例不低于5%】</w:t>
            </w:r>
            <w:r>
              <w:rPr>
                <w:rFonts w:ascii="宋体" w:hAnsi="宋体" w:eastAsia="宋体" w:cs="宋体"/>
                <w:b w:val="0"/>
                <w:bCs w:val="0"/>
                <w:color w:val="000000"/>
                <w:sz w:val="24"/>
                <w:szCs w:val="24"/>
              </w:rPr>
              <w:t>。</w:t>
            </w:r>
          </w:p>
        </w:tc>
      </w:tr>
      <w:tr w14:paraId="26158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7CD767E">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采购方式</w:t>
            </w:r>
          </w:p>
        </w:tc>
        <w:tc>
          <w:tcPr>
            <w:tcW w:w="6869" w:type="dxa"/>
          </w:tcPr>
          <w:p w14:paraId="54A55FE8">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竞争性磋商</w:t>
            </w:r>
          </w:p>
        </w:tc>
      </w:tr>
      <w:tr w14:paraId="2CE81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727111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评审方法</w:t>
            </w:r>
          </w:p>
        </w:tc>
        <w:tc>
          <w:tcPr>
            <w:tcW w:w="6869" w:type="dxa"/>
          </w:tcPr>
          <w:p w14:paraId="02566949">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综合评分法</w:t>
            </w:r>
          </w:p>
        </w:tc>
      </w:tr>
      <w:tr w14:paraId="5590A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EE271A1">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资格证明文件</w:t>
            </w:r>
          </w:p>
        </w:tc>
        <w:tc>
          <w:tcPr>
            <w:tcW w:w="6869" w:type="dxa"/>
          </w:tcPr>
          <w:p w14:paraId="1E1E95C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详见</w:t>
            </w:r>
            <w:r>
              <w:rPr>
                <w:rFonts w:ascii="宋体" w:hAnsi="宋体" w:eastAsia="宋体" w:cs="宋体"/>
                <w:b w:val="0"/>
                <w:bCs w:val="0"/>
                <w:color w:val="000000"/>
                <w:sz w:val="24"/>
                <w:szCs w:val="24"/>
                <w:highlight w:val="none"/>
              </w:rPr>
              <w:t>第</w:t>
            </w:r>
            <w:r>
              <w:rPr>
                <w:rFonts w:hint="eastAsia" w:ascii="宋体" w:hAnsi="宋体" w:eastAsia="宋体" w:cs="宋体"/>
                <w:b w:val="0"/>
                <w:bCs w:val="0"/>
                <w:color w:val="000000"/>
                <w:sz w:val="24"/>
                <w:szCs w:val="24"/>
                <w:highlight w:val="none"/>
                <w:lang w:eastAsia="zh-CN"/>
              </w:rPr>
              <w:t>三</w:t>
            </w:r>
            <w:r>
              <w:rPr>
                <w:rFonts w:ascii="宋体" w:hAnsi="宋体" w:eastAsia="宋体" w:cs="宋体"/>
                <w:b w:val="0"/>
                <w:bCs w:val="0"/>
                <w:color w:val="000000"/>
                <w:sz w:val="24"/>
                <w:szCs w:val="24"/>
                <w:highlight w:val="none"/>
              </w:rPr>
              <w:t>章</w:t>
            </w:r>
          </w:p>
        </w:tc>
      </w:tr>
      <w:tr w14:paraId="3235C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600CE62">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报价</w:t>
            </w:r>
          </w:p>
        </w:tc>
        <w:tc>
          <w:tcPr>
            <w:tcW w:w="6869" w:type="dxa"/>
          </w:tcPr>
          <w:p w14:paraId="77D46739">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磋商供应商的报价是响应本项目要求的全部工作内容的价格体现，包括但不限于完成本项目所需的服务人员和相关工作人员的人工成本、劳保、医疗、福利、津贴、保险、差旅费、服务产品费、管理费、税金等一切费用。</w:t>
            </w:r>
          </w:p>
        </w:tc>
      </w:tr>
      <w:tr w14:paraId="39DA1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8489F2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磋商保证金</w:t>
            </w:r>
          </w:p>
        </w:tc>
        <w:tc>
          <w:tcPr>
            <w:tcW w:w="6869" w:type="dxa"/>
          </w:tcPr>
          <w:p w14:paraId="744057B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本项目不收取磋商保证金。</w:t>
            </w:r>
          </w:p>
        </w:tc>
      </w:tr>
      <w:tr w14:paraId="38625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CB557DD">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构成竞争性磋商文件的其他文件</w:t>
            </w:r>
          </w:p>
        </w:tc>
        <w:tc>
          <w:tcPr>
            <w:tcW w:w="6869" w:type="dxa"/>
          </w:tcPr>
          <w:p w14:paraId="037CC96E">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竞争性磋商文件的更正、澄清、修改书及有关补充通知为竞争性磋商文件的有效组成部分。竞争性磋商文件澄清和更正全部通过网络送达，在磋商截止时间前，请所有获取竞争性磋商文件的潜在磋商供应商自行登录</w:t>
            </w:r>
            <w:r>
              <w:rPr>
                <w:rFonts w:hint="eastAsia" w:ascii="宋体" w:hAnsi="宋体" w:eastAsia="宋体" w:cs="宋体"/>
                <w:b w:val="0"/>
                <w:bCs w:val="0"/>
                <w:color w:val="000000"/>
                <w:sz w:val="24"/>
                <w:szCs w:val="24"/>
                <w:lang w:eastAsia="zh-CN"/>
              </w:rPr>
              <w:t>邻水县人民医院</w:t>
            </w:r>
            <w:r>
              <w:rPr>
                <w:rFonts w:ascii="宋体" w:hAnsi="宋体" w:eastAsia="宋体" w:cs="宋体"/>
                <w:b w:val="0"/>
                <w:bCs w:val="0"/>
                <w:color w:val="000000"/>
                <w:sz w:val="24"/>
                <w:szCs w:val="24"/>
              </w:rPr>
              <w:t>网获取更正内容，采购人不再另行通知，磋商供应商未上网查阅、下载更正公告造成的后果自负。</w:t>
            </w:r>
          </w:p>
        </w:tc>
      </w:tr>
      <w:tr w14:paraId="309C5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5A9927E">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响应文件递交</w:t>
            </w:r>
          </w:p>
        </w:tc>
        <w:tc>
          <w:tcPr>
            <w:tcW w:w="6869" w:type="dxa"/>
          </w:tcPr>
          <w:p w14:paraId="3D800178">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1</w:t>
            </w:r>
            <w:r>
              <w:rPr>
                <w:rFonts w:hint="eastAsia" w:ascii="宋体" w:hAnsi="宋体" w:eastAsia="宋体" w:cs="宋体"/>
                <w:b w:val="0"/>
                <w:bCs w:val="0"/>
                <w:color w:val="000000"/>
                <w:sz w:val="24"/>
                <w:szCs w:val="24"/>
                <w:lang w:val="en-US" w:eastAsia="zh-CN"/>
              </w:rPr>
              <w:t>、</w:t>
            </w:r>
            <w:r>
              <w:rPr>
                <w:rFonts w:ascii="宋体" w:hAnsi="宋体" w:eastAsia="宋体" w:cs="宋体"/>
                <w:b w:val="0"/>
                <w:bCs w:val="0"/>
                <w:color w:val="000000"/>
                <w:sz w:val="24"/>
                <w:szCs w:val="24"/>
              </w:rPr>
              <w:t>递交方式：磋商供应商将响应文件密封（封口签章）后送至指定地点，开标时间前不能拆封。</w:t>
            </w:r>
          </w:p>
          <w:p w14:paraId="2769134A">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响应文件递交截止时间：同磋商时间。</w:t>
            </w:r>
          </w:p>
          <w:p w14:paraId="4E47C559">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投标人递交磋商文件时应现场出示可验证的单独手持件（包括授权委托书、投标人营业执照、法定代表人、被授权代表人身份证明、身份证复印件，须加盖投标人公章【鲜章】）。</w:t>
            </w:r>
          </w:p>
          <w:p w14:paraId="48580C41">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以上3点应全部满足，否则磋商文件不与接受。</w:t>
            </w:r>
          </w:p>
        </w:tc>
      </w:tr>
      <w:tr w14:paraId="6A344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307B4DF7">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成交通知书领取</w:t>
            </w:r>
          </w:p>
        </w:tc>
        <w:tc>
          <w:tcPr>
            <w:tcW w:w="6869" w:type="dxa"/>
          </w:tcPr>
          <w:p w14:paraId="65D9F63F">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成交公告在</w:t>
            </w:r>
            <w:r>
              <w:rPr>
                <w:rFonts w:hint="eastAsia" w:ascii="宋体" w:hAnsi="宋体" w:eastAsia="宋体" w:cs="宋体"/>
                <w:b w:val="0"/>
                <w:bCs w:val="0"/>
                <w:color w:val="000000"/>
                <w:sz w:val="24"/>
                <w:szCs w:val="24"/>
                <w:lang w:eastAsia="zh-CN"/>
              </w:rPr>
              <w:t>邻水县人民医院</w:t>
            </w:r>
            <w:r>
              <w:rPr>
                <w:rFonts w:ascii="宋体" w:hAnsi="宋体" w:eastAsia="宋体" w:cs="宋体"/>
                <w:b w:val="0"/>
                <w:bCs w:val="0"/>
                <w:color w:val="000000"/>
                <w:sz w:val="24"/>
                <w:szCs w:val="24"/>
              </w:rPr>
              <w:t>网上公示1个工作日后，请成交供应商手持授权委托书、被授权代表身份证原件及复印件、法人代表身份证复印件（上述资料均需盖成交供应商鲜章）到</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县人民医院采购办领取成交通知书。</w:t>
            </w:r>
          </w:p>
          <w:p w14:paraId="3D0A0E38">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2、</w:t>
            </w:r>
            <w:r>
              <w:rPr>
                <w:rFonts w:ascii="宋体" w:hAnsi="宋体" w:eastAsia="宋体" w:cs="宋体"/>
                <w:b w:val="0"/>
                <w:bCs w:val="0"/>
                <w:color w:val="000000"/>
                <w:sz w:val="24"/>
                <w:szCs w:val="24"/>
              </w:rPr>
              <w:t>成交供应商不能及时领取成交通知书的，可联系采购代理机构采取邮寄、快递方式按照供应商响应文件中的地址送达成交通知书，邮寄费用由成交人自行承担。</w:t>
            </w:r>
          </w:p>
        </w:tc>
      </w:tr>
      <w:tr w14:paraId="7FF99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1AD738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商务要求</w:t>
            </w:r>
          </w:p>
        </w:tc>
        <w:tc>
          <w:tcPr>
            <w:tcW w:w="6869" w:type="dxa"/>
          </w:tcPr>
          <w:p w14:paraId="037BFC74">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服务期限：合同签订之日起</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年。</w:t>
            </w:r>
          </w:p>
          <w:p w14:paraId="071D7978">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2、</w:t>
            </w:r>
            <w:r>
              <w:rPr>
                <w:rFonts w:ascii="宋体" w:hAnsi="宋体" w:eastAsia="宋体" w:cs="宋体"/>
                <w:b w:val="0"/>
                <w:bCs w:val="0"/>
                <w:color w:val="000000"/>
                <w:sz w:val="24"/>
                <w:szCs w:val="24"/>
              </w:rPr>
              <w:t>服务地点：</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县人民医院（采购人指定地点）。</w:t>
            </w:r>
          </w:p>
          <w:p w14:paraId="400B0230">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服务验收：成交供应商与采购人应严格参照四川省财政厅印发《四川省政府采购项目需求论证和履约验收管理办法》的通知（川财采[2015]32号）的规定，验收标准以合同、竞争性磋商文件及投标响应文件的约定及要求、相关法律法规的规定和国家（行业）标准为准。</w:t>
            </w:r>
          </w:p>
          <w:p w14:paraId="7D903E20">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其它：详见</w:t>
            </w:r>
            <w:r>
              <w:rPr>
                <w:rFonts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四</w:t>
            </w:r>
            <w:r>
              <w:rPr>
                <w:rFonts w:ascii="宋体" w:hAnsi="宋体" w:eastAsia="宋体" w:cs="宋体"/>
                <w:b w:val="0"/>
                <w:bCs w:val="0"/>
                <w:color w:val="auto"/>
                <w:sz w:val="24"/>
                <w:szCs w:val="24"/>
                <w:highlight w:val="none"/>
              </w:rPr>
              <w:t>章</w:t>
            </w:r>
          </w:p>
        </w:tc>
      </w:tr>
      <w:tr w14:paraId="4DD47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0BB384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资金支付</w:t>
            </w:r>
          </w:p>
        </w:tc>
        <w:tc>
          <w:tcPr>
            <w:tcW w:w="6869" w:type="dxa"/>
          </w:tcPr>
          <w:p w14:paraId="1C552F5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根据要求要求在合同中约定。</w:t>
            </w:r>
          </w:p>
        </w:tc>
      </w:tr>
      <w:tr w14:paraId="69EED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005069A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履约保证金</w:t>
            </w:r>
          </w:p>
        </w:tc>
        <w:tc>
          <w:tcPr>
            <w:tcW w:w="6869" w:type="dxa"/>
          </w:tcPr>
          <w:p w14:paraId="528E4CA7">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本项目不收取。</w:t>
            </w:r>
          </w:p>
        </w:tc>
      </w:tr>
      <w:tr w14:paraId="73696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CF392C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定向采购</w:t>
            </w:r>
          </w:p>
        </w:tc>
        <w:tc>
          <w:tcPr>
            <w:tcW w:w="6869" w:type="dxa"/>
          </w:tcPr>
          <w:p w14:paraId="2A51E7E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本项目非专门面向中小企业进行采购。</w:t>
            </w:r>
          </w:p>
        </w:tc>
      </w:tr>
      <w:tr w14:paraId="14873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34B1071B">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所属行业</w:t>
            </w:r>
          </w:p>
        </w:tc>
        <w:tc>
          <w:tcPr>
            <w:tcW w:w="6869" w:type="dxa"/>
          </w:tcPr>
          <w:p w14:paraId="3FFD637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其他未列明行业</w:t>
            </w:r>
          </w:p>
        </w:tc>
      </w:tr>
      <w:tr w14:paraId="02F33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738DD5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中小企业规定及价格扣除规定</w:t>
            </w:r>
          </w:p>
        </w:tc>
        <w:tc>
          <w:tcPr>
            <w:tcW w:w="6869" w:type="dxa"/>
          </w:tcPr>
          <w:p w14:paraId="4F686640">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所称中小企业（含中型、小型、微型企业，后同）应当同时符合以下条件：</w:t>
            </w:r>
          </w:p>
          <w:p w14:paraId="438973B1">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（1）符合中小企业划分标准；</w:t>
            </w:r>
          </w:p>
          <w:p w14:paraId="4C54D8A5">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提供本企业制造的货物、承担的工程或者服务，或者提供其他中小企业制造的货物。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3707D5D9">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2、价格扣除规定</w:t>
            </w:r>
          </w:p>
          <w:p w14:paraId="0C3281FF">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2.1本项目对小型和微型企业服务（产品）的价格给予10%的扣除，用扣除后的价格参与评审，但必须按照竞争性磋商文件规定提供中小企业声明函，否则不予认可。</w:t>
            </w:r>
          </w:p>
          <w:p w14:paraId="2EEAAEBF">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2.2供应商参加政府采购活动时，须提供《中小企业声明函》原件，提供虚假《中小企业声明函》的，以提供虚假材料谋取中标、成交予以认定处理。注：供应商不属于本款规定的中小企业的，不需提供竞争性磋商文件中的《中小企业声明函》。</w:t>
            </w:r>
          </w:p>
        </w:tc>
      </w:tr>
      <w:tr w14:paraId="0A970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32CD38AF">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低于成本价不正当竞争预防措施</w:t>
            </w:r>
          </w:p>
        </w:tc>
        <w:tc>
          <w:tcPr>
            <w:tcW w:w="6869" w:type="dxa"/>
          </w:tcPr>
          <w:p w14:paraId="1FEA2726">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报价低于采购预算50%或者低于其他有效供应商报价算术平均价40%或单价最高限价之和的一半，有可能影响产品质量或者不能诚信履约的，评审委员会应当要求其在评审现场合理的时间（30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6CC6BC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14:paraId="6D73F4C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14:paraId="28125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069A97E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失信供应商惩戒</w:t>
            </w:r>
          </w:p>
        </w:tc>
        <w:tc>
          <w:tcPr>
            <w:tcW w:w="6869" w:type="dxa"/>
          </w:tcPr>
          <w:p w14:paraId="44FCCA55">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参照《四川省政府采购当事人诚信管理办法》（川财采[2015]33号）记入诚信档案的且在有效期内的失信供应商，按照（川财采[2015]37号）在参加政府采购活动中不能认定为具有良好的商业信誉。</w:t>
            </w:r>
          </w:p>
          <w:p w14:paraId="465690B7">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2、供应商参加政府采购活动时，应当就自己的诚信情况在响应文件中进行承诺。</w:t>
            </w:r>
          </w:p>
        </w:tc>
      </w:tr>
      <w:tr w14:paraId="72729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DA8DEE5">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供应商询问、质疑、投诉</w:t>
            </w:r>
          </w:p>
        </w:tc>
        <w:tc>
          <w:tcPr>
            <w:tcW w:w="6869" w:type="dxa"/>
          </w:tcPr>
          <w:p w14:paraId="1E3664D3">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采购人采购办负责受理并答复供应商对采购文件中的资格条件、技术参数、服务要求、评分办法（如有）和中标或成交结果的询问、质疑；</w:t>
            </w:r>
          </w:p>
          <w:p w14:paraId="4AB9D8DD">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采购人：</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w:t>
            </w:r>
          </w:p>
          <w:p w14:paraId="77385EC7">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采购人地址：</w:t>
            </w:r>
            <w:r>
              <w:rPr>
                <w:rFonts w:hint="eastAsia" w:ascii="宋体" w:hAnsi="宋体" w:eastAsia="宋体" w:cs="宋体"/>
                <w:b w:val="0"/>
                <w:bCs w:val="0"/>
                <w:color w:val="000000"/>
                <w:sz w:val="24"/>
                <w:szCs w:val="24"/>
                <w:lang w:eastAsia="zh-CN"/>
              </w:rPr>
              <w:t>邻水县鼎屏镇人民路北段</w:t>
            </w:r>
            <w:r>
              <w:rPr>
                <w:rFonts w:hint="eastAsia" w:ascii="宋体" w:hAnsi="宋体" w:eastAsia="宋体" w:cs="宋体"/>
                <w:b w:val="0"/>
                <w:bCs w:val="0"/>
                <w:color w:val="000000"/>
                <w:sz w:val="24"/>
                <w:szCs w:val="24"/>
                <w:lang w:val="en-US" w:eastAsia="zh-CN"/>
              </w:rPr>
              <w:t>487</w:t>
            </w:r>
            <w:r>
              <w:rPr>
                <w:rFonts w:ascii="宋体" w:hAnsi="宋体" w:eastAsia="宋体" w:cs="宋体"/>
                <w:b w:val="0"/>
                <w:bCs w:val="0"/>
                <w:color w:val="000000"/>
                <w:sz w:val="24"/>
                <w:szCs w:val="24"/>
              </w:rPr>
              <w:t>号</w:t>
            </w:r>
          </w:p>
          <w:p w14:paraId="767269B7">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联系电话：</w:t>
            </w:r>
            <w:r>
              <w:rPr>
                <w:rFonts w:hint="eastAsia" w:ascii="宋体" w:hAnsi="宋体" w:eastAsia="宋体" w:cs="宋体"/>
                <w:b w:val="0"/>
                <w:bCs w:val="0"/>
                <w:color w:val="000000"/>
                <w:sz w:val="24"/>
                <w:szCs w:val="24"/>
                <w:lang w:eastAsia="zh-CN"/>
              </w:rPr>
              <w:t>鲁老师</w:t>
            </w:r>
            <w:r>
              <w:rPr>
                <w:rFonts w:hint="eastAsia" w:ascii="宋体" w:hAnsi="宋体" w:eastAsia="宋体" w:cs="宋体"/>
                <w:b w:val="0"/>
                <w:bCs w:val="0"/>
                <w:color w:val="000000"/>
                <w:sz w:val="24"/>
                <w:szCs w:val="24"/>
                <w:lang w:val="en-US" w:eastAsia="zh-CN"/>
              </w:rPr>
              <w:t>18384510773</w:t>
            </w:r>
          </w:p>
          <w:p w14:paraId="0F525B00">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2、</w:t>
            </w:r>
            <w:r>
              <w:rPr>
                <w:rFonts w:ascii="宋体" w:hAnsi="宋体" w:eastAsia="宋体" w:cs="宋体"/>
                <w:b w:val="0"/>
                <w:bCs w:val="0"/>
                <w:color w:val="000000"/>
                <w:sz w:val="24"/>
                <w:szCs w:val="24"/>
              </w:rPr>
              <w:t>质疑供货商对采购人答复不满意，或者采购人未在规定时间内作出答复的，可在在规定时间内向采购人纪检监督部门提出投。</w:t>
            </w:r>
          </w:p>
          <w:p w14:paraId="3A0AC460">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投诉受理部门：</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w:t>
            </w:r>
            <w:r>
              <w:rPr>
                <w:rFonts w:hint="eastAsia" w:ascii="宋体" w:hAnsi="宋体" w:eastAsia="宋体" w:cs="宋体"/>
                <w:b w:val="0"/>
                <w:bCs w:val="0"/>
                <w:color w:val="000000"/>
                <w:sz w:val="24"/>
                <w:szCs w:val="24"/>
                <w:lang w:eastAsia="zh-CN"/>
              </w:rPr>
              <w:t>纪检监察</w:t>
            </w:r>
            <w:r>
              <w:rPr>
                <w:rFonts w:ascii="宋体" w:hAnsi="宋体" w:eastAsia="宋体" w:cs="宋体"/>
                <w:b w:val="0"/>
                <w:bCs w:val="0"/>
                <w:color w:val="000000"/>
                <w:sz w:val="24"/>
                <w:szCs w:val="24"/>
              </w:rPr>
              <w:t>室</w:t>
            </w:r>
          </w:p>
          <w:p w14:paraId="4F27C77F">
            <w:pPr>
              <w:pStyle w:val="17"/>
              <w:numPr>
                <w:ilvl w:val="0"/>
                <w:numId w:val="0"/>
              </w:numPr>
              <w:rPr>
                <w:rFonts w:hint="default" w:ascii="宋体" w:hAnsi="宋体" w:eastAsia="宋体" w:cs="宋体"/>
                <w:b w:val="0"/>
                <w:bCs w:val="0"/>
                <w:color w:val="000000"/>
                <w:sz w:val="24"/>
                <w:szCs w:val="24"/>
                <w:lang w:val="en-US" w:eastAsia="zh-CN"/>
              </w:rPr>
            </w:pPr>
            <w:r>
              <w:rPr>
                <w:rFonts w:ascii="宋体" w:hAnsi="宋体" w:eastAsia="宋体" w:cs="宋体"/>
                <w:b w:val="0"/>
                <w:bCs w:val="0"/>
                <w:color w:val="000000"/>
                <w:sz w:val="24"/>
                <w:szCs w:val="24"/>
              </w:rPr>
              <w:t>联系人：</w:t>
            </w:r>
            <w:r>
              <w:rPr>
                <w:rFonts w:hint="eastAsia" w:ascii="宋体" w:hAnsi="宋体" w:eastAsia="宋体" w:cs="宋体"/>
                <w:b w:val="0"/>
                <w:bCs w:val="0"/>
                <w:color w:val="000000"/>
                <w:sz w:val="24"/>
                <w:szCs w:val="24"/>
                <w:lang w:eastAsia="zh-CN"/>
              </w:rPr>
              <w:t>文老师</w:t>
            </w:r>
            <w:r>
              <w:rPr>
                <w:rFonts w:hint="eastAsia" w:ascii="宋体" w:hAnsi="宋体" w:eastAsia="宋体" w:cs="宋体"/>
                <w:b w:val="0"/>
                <w:bCs w:val="0"/>
                <w:color w:val="000000"/>
                <w:sz w:val="24"/>
                <w:szCs w:val="24"/>
                <w:lang w:val="en-US" w:eastAsia="zh-CN"/>
              </w:rPr>
              <w:t>0826-3229923</w:t>
            </w:r>
          </w:p>
        </w:tc>
      </w:tr>
      <w:tr w14:paraId="38DCE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CE8387C">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磋商有效期（实质性要求）</w:t>
            </w:r>
          </w:p>
        </w:tc>
        <w:tc>
          <w:tcPr>
            <w:tcW w:w="6869" w:type="dxa"/>
          </w:tcPr>
          <w:p w14:paraId="22FC3DD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递交磋商响应文件截止之日起90天。</w:t>
            </w:r>
          </w:p>
        </w:tc>
      </w:tr>
      <w:tr w14:paraId="4CDD9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0FAB9FD">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是否接受联合体参加本项目磋商（实质性要求）</w:t>
            </w:r>
          </w:p>
        </w:tc>
        <w:tc>
          <w:tcPr>
            <w:tcW w:w="6869" w:type="dxa"/>
          </w:tcPr>
          <w:p w14:paraId="48CA8D97">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不接受</w:t>
            </w:r>
          </w:p>
        </w:tc>
      </w:tr>
      <w:tr w14:paraId="42501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6A8710E">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评标价</w:t>
            </w:r>
          </w:p>
        </w:tc>
        <w:tc>
          <w:tcPr>
            <w:tcW w:w="6869" w:type="dxa"/>
          </w:tcPr>
          <w:p w14:paraId="36E3A5F5">
            <w:pPr>
              <w:pStyle w:val="17"/>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评标价=磋商报价－符合法律法规及本项目竞争性磋商文件小微企业规定应当扣除的价格。</w:t>
            </w:r>
          </w:p>
          <w:p w14:paraId="45E70C8B">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评标价仅在评审过程中适用，本项目的合同执行价格仍以磋商报价为准。</w:t>
            </w:r>
          </w:p>
        </w:tc>
      </w:tr>
      <w:tr w14:paraId="5CDE4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4A13C4C">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竞争性磋商费用</w:t>
            </w:r>
          </w:p>
        </w:tc>
        <w:tc>
          <w:tcPr>
            <w:tcW w:w="6869" w:type="dxa"/>
          </w:tcPr>
          <w:p w14:paraId="7D7E5642">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无论竞争性磋商的结果如何，供应商自行承担所有与参加竞争性磋商有关的全部费用。</w:t>
            </w:r>
          </w:p>
        </w:tc>
      </w:tr>
      <w:tr w14:paraId="1A80F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E99B5F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声明承诺提醒</w:t>
            </w:r>
          </w:p>
        </w:tc>
        <w:tc>
          <w:tcPr>
            <w:tcW w:w="6869" w:type="dxa"/>
          </w:tcPr>
          <w:p w14:paraId="09A7183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供应商响应文件中提供的各种声明和承诺应当真实有效，无效声明和承诺、虚假声明和承诺将由供应商自己承担由此带来的任何不利后果，虚假声明和承诺还将报告监管部门追究法律责任。</w:t>
            </w:r>
          </w:p>
        </w:tc>
      </w:tr>
      <w:tr w14:paraId="2FC0F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96888A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政府采购节能、环境标志产品（实质性要求）</w:t>
            </w:r>
          </w:p>
        </w:tc>
        <w:tc>
          <w:tcPr>
            <w:tcW w:w="6869" w:type="dxa"/>
          </w:tcPr>
          <w:p w14:paraId="3AF2F829">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本项目不涉及。</w:t>
            </w:r>
          </w:p>
        </w:tc>
      </w:tr>
      <w:tr w14:paraId="52AAC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05CD43A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政府采购扶持政策（实质性要求）</w:t>
            </w:r>
          </w:p>
        </w:tc>
        <w:tc>
          <w:tcPr>
            <w:tcW w:w="6869" w:type="dxa"/>
          </w:tcPr>
          <w:p w14:paraId="7211B49E">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小微企业（监狱企业、残疾人福利单位视同小微企业）价格扣除</w:t>
            </w:r>
          </w:p>
          <w:p w14:paraId="1722B62B">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根据《政府采购促进中小企业发展管理办法》财库〔2020〕46号、《关于进一步加大政府采购支持中小企业力度的通知》（财库﹝2022﹞19号）的规定，对小型和微型企业产品的价格给予10%的价格扣除，用扣除后的价格参与评审。</w:t>
            </w:r>
          </w:p>
          <w:p w14:paraId="23D7F00C">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）参加采购活动的中小企业应当提供《中小企业声明函》原件，监狱企业应当提供《监狱企业证明》原件，残疾人福利性单位应当提供《残疾人福利性单位声明函》原件。</w:t>
            </w:r>
          </w:p>
          <w:p w14:paraId="55BBDD78">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大中型企业和其他自然人、法人或者其他组织与小型、微型企业组成联合体共同参加非专门面向中小企业的采购活动的，联合体报价协议中约定，小型、微型企业的协议合同金额占到联合体报价协议合同总金额30%以上的，可给予联合体6%的价格扣除。联合体各方均为小型、微型企业的，联合体视同为小型、微型企业享受规定的扶持政策。组成联合体的大中型企业和其他自然人、法人或者其他组织，与小型、微型企业之间不得存在投资关系。注：根据《政府采购促进中小企业发展管理办法》（财库〔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符合中小企业划分标准的个体工商户，在政府采购活动中视同中小企业。</w:t>
            </w:r>
          </w:p>
          <w:p w14:paraId="1050CA32">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、失信企业</w:t>
            </w:r>
          </w:p>
          <w:p w14:paraId="15D685E6">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在参加政府采购活动中，按照《四川省公共资源交易领域严重失信联合惩戒实施办法》（川发改信用规〔2019〕405号）、《关于对政府采购领域严重违法失信主体开展联合惩戒的合作备忘录》（发改财金〔2018〕1614号）规定执行。</w:t>
            </w:r>
          </w:p>
          <w:p w14:paraId="7190DE38">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）供应商参加政府采购活动时，应当就自己的诚信情况在响应文件中进行承诺。</w:t>
            </w:r>
          </w:p>
          <w:p w14:paraId="0F3217C2">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14:paraId="4D1E1023">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、节能、环境标志产品</w:t>
            </w:r>
          </w:p>
          <w:p w14:paraId="79AADDA9">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详见供应商磋商须知附表序。</w:t>
            </w:r>
          </w:p>
          <w:p w14:paraId="07497157">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4、</w:t>
            </w:r>
            <w:r>
              <w:rPr>
                <w:rFonts w:ascii="宋体" w:hAnsi="宋体" w:eastAsia="宋体" w:cs="宋体"/>
                <w:b w:val="0"/>
                <w:bCs w:val="0"/>
                <w:color w:val="000000"/>
                <w:sz w:val="24"/>
                <w:szCs w:val="24"/>
              </w:rPr>
              <w:t>无线局域网产品（本项目不涉及）</w:t>
            </w:r>
          </w:p>
          <w:p w14:paraId="16976D7B">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14:paraId="0485553A">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5</w:t>
            </w:r>
            <w:r>
              <w:rPr>
                <w:rFonts w:ascii="宋体" w:hAnsi="宋体" w:eastAsia="宋体" w:cs="宋体"/>
                <w:b w:val="0"/>
                <w:bCs w:val="0"/>
                <w:color w:val="000000"/>
                <w:sz w:val="24"/>
                <w:szCs w:val="24"/>
              </w:rPr>
              <w:t>、政府采购扶持不发达地区和少数民族地区</w:t>
            </w:r>
          </w:p>
          <w:p w14:paraId="63A7A1FD">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采购项目将根据政策要求，按同等条件下优先采购注册地在不发达地区和少数民族地区的供应商提供的服务原则执行。</w:t>
            </w:r>
          </w:p>
        </w:tc>
      </w:tr>
    </w:tbl>
    <w:p w14:paraId="2438128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w:t>
      </w:r>
      <w:r>
        <w:rPr>
          <w:rFonts w:ascii="宋体" w:hAnsi="宋体" w:eastAsia="宋体" w:cs="宋体"/>
          <w:b/>
          <w:bCs/>
          <w:color w:val="000000"/>
          <w:kern w:val="0"/>
          <w:sz w:val="24"/>
          <w:szCs w:val="24"/>
          <w:lang w:val="en-US" w:eastAsia="zh-CN" w:bidi="ar"/>
        </w:rPr>
        <w:t>、总则</w:t>
      </w:r>
    </w:p>
    <w:p w14:paraId="5383396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 xml:space="preserve">1.适用范围 </w:t>
      </w:r>
    </w:p>
    <w:p w14:paraId="1AA0E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1.1本竞争性磋商文件仅适用于本次竞争性磋商采购项目。</w:t>
      </w:r>
    </w:p>
    <w:p w14:paraId="0CC30DA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1.2本磋商文件的解释权归采购人所有。</w:t>
      </w:r>
    </w:p>
    <w:p w14:paraId="5133297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2.采购主体</w:t>
      </w:r>
    </w:p>
    <w:p w14:paraId="5E5ABE0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2.1本次磋商的采购人是</w:t>
      </w: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p>
    <w:p w14:paraId="57AE37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3.合格供应商（实质性要求）合格供应商应具备以下条件：</w:t>
      </w:r>
    </w:p>
    <w:p w14:paraId="48DAC2F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3.1具备法律法规和本采购文件规定的资格条件；</w:t>
      </w:r>
    </w:p>
    <w:p w14:paraId="4048F78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3.2不属于禁止参加本项目采购活动的供应商；</w:t>
      </w:r>
    </w:p>
    <w:p w14:paraId="1E1ED8B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3.3按照规定获取了磋商文件，属于实质性参加政府采购活动的供应商。</w:t>
      </w:r>
    </w:p>
    <w:p w14:paraId="487A91D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4.磋商费用</w:t>
      </w:r>
    </w:p>
    <w:p w14:paraId="1FE9C8B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无论竞争性磋商采购的结果如何，供应商自行承担所有与参加竞争性磋商有关的全部费用。</w:t>
      </w:r>
    </w:p>
    <w:p w14:paraId="296C4E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5.充分、公平竞争保障措施（实质性要求）</w:t>
      </w:r>
    </w:p>
    <w:p w14:paraId="2151E32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4E720B5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5.2利害关系授权代表处理。两家以上的供应商不得在同一合同项下的采购项目中，委托同一个自然人、同一家庭的人员、同一单位的人员作为其授权代表，否则，其响应文件作为无效处理。</w:t>
      </w:r>
    </w:p>
    <w:p w14:paraId="2BBADDF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3F74C66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5.4供应商实际控制人或者中高级管理人员，同时是采购人工作人员，不得参与本项目政府采购活动。</w:t>
      </w:r>
    </w:p>
    <w:p w14:paraId="4D97C0E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5.5供应商与采购人存在关联关系，或者是采购人的母公司或子公司，不得参加本项目政府采购活动。</w:t>
      </w:r>
    </w:p>
    <w:p w14:paraId="64BA1F0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5.6回避。政府采购活动中，采购人员及相关人员与供应商有下列利害关系之一的，应当回避：</w:t>
      </w:r>
    </w:p>
    <w:p w14:paraId="2315D3D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（1）参加采购活动前3年内与供应商存在劳动关系；</w:t>
      </w:r>
    </w:p>
    <w:p w14:paraId="4FBEC4A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（2）参加采购活动前3年内担任供应商的董事、监事；</w:t>
      </w:r>
    </w:p>
    <w:p w14:paraId="73A9E29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（3）参加采购活动前3年内是供应商的控股股东或者实际控制人；</w:t>
      </w:r>
    </w:p>
    <w:p w14:paraId="75E94BA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（4）与供应商的法定代表人（负责人）或者负责人有夫妻、直系血亲、三代以内旁系血亲或者近姻亲关系；</w:t>
      </w:r>
    </w:p>
    <w:p w14:paraId="6DC286B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与供应商有其他可能影响政府采购活动公平、公正进行的关系。本项目政府采购活动中需要依法回避的采购人员是指采购人内部负责采购项目的具体经办工作人员和直接分管采购项目的负责人。本项目政府采购活动中需要依法回避的相关人员是指磋商小组成员。供应商认为采购人员及相关人员与其他供应商有利害关系的，可以向采购人书面提出回避申请，并说明理由。采购人将及时询问被申请回避人员，有利害关系的被申请回避人员应当回避。</w:t>
      </w:r>
    </w:p>
    <w:p w14:paraId="3C0B6F5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6.联合体竞争性磋商（实质性要求）</w:t>
      </w:r>
    </w:p>
    <w:p w14:paraId="3677F0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本项目不接受联合体参与采购活动。</w:t>
      </w:r>
    </w:p>
    <w:p w14:paraId="4BE015B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7.磋商保证金（实质性要求）</w:t>
      </w:r>
    </w:p>
    <w:p w14:paraId="3476CEC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本项目不收取磋商保证金。</w:t>
      </w:r>
    </w:p>
    <w:p w14:paraId="6E55147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8.响应文件有效期（实质性要求）</w:t>
      </w:r>
    </w:p>
    <w:p w14:paraId="043E2F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21CF6FC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9.知识产权（实质性要求）</w:t>
      </w:r>
    </w:p>
    <w:p w14:paraId="3AC408A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C7C679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9.2除非磋商文件特别规定，采购人享有本项目实施过程中产生的知识成果及知识产权。</w:t>
      </w:r>
    </w:p>
    <w:p w14:paraId="180C486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4517044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9.4如采用供应商所不拥有的知识产权，则在报价中必须包括合法获取该知识产权的相关费用。</w:t>
      </w:r>
    </w:p>
    <w:p w14:paraId="669C6D2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w:t>
      </w:r>
      <w:r>
        <w:rPr>
          <w:rFonts w:ascii="宋体" w:hAnsi="宋体" w:eastAsia="宋体" w:cs="宋体"/>
          <w:b/>
          <w:bCs/>
          <w:color w:val="000000"/>
          <w:kern w:val="0"/>
          <w:sz w:val="24"/>
          <w:szCs w:val="24"/>
          <w:lang w:val="en-US" w:eastAsia="zh-CN" w:bidi="ar"/>
        </w:rPr>
        <w:t>、磋商文件</w:t>
      </w:r>
    </w:p>
    <w:p w14:paraId="144E6B9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10．磋商文件的构成（实质性要求）</w:t>
      </w:r>
    </w:p>
    <w:p w14:paraId="399538D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10.1磋商文件是供应商准备响应文件和参加磋商的依据，同时也是磋商的重要依据。磋商文件用以阐明磋商项目所需的资质、技术、服务及报价等要求、磋商程序、有关规定和注意事项以及合同主要条款等。</w:t>
      </w:r>
    </w:p>
    <w:p w14:paraId="517E99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5BBA13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11.磋商文件的澄清和修改</w:t>
      </w:r>
    </w:p>
    <w:p w14:paraId="154C8ED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11.1在递交响应文件截止时间前，竞争性磋商采购单位无论出于何种原因，可以对竞争性磋商文件进行澄清或者修改。</w:t>
      </w:r>
    </w:p>
    <w:p w14:paraId="1270C07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11.2竞争性磋商采购单位对已发出的磋商文件进行澄清或者修改，将在磋商文件要求的提交响应文件截止时间5日前进行，同时在广安市公共资源网发布更正公告并上传澄清或者修改后的磋商文件，采购人向报名供应商重新发送澄清或修改后的磋商文件。供应商应未按照澄清或者修改后的磋商文件编制响应文件进行响应的，自行承担不利后果；不足5日的，应当顺延提交响应文件的截止时间。</w:t>
      </w:r>
    </w:p>
    <w:p w14:paraId="4605F7D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11.3在提交响应文件截止时间前，采购单位可以视采购具体情况，延长提交响应文件截止时间和开启时间。</w:t>
      </w:r>
    </w:p>
    <w:p w14:paraId="31761B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12.答疑会和现场考察</w:t>
      </w:r>
    </w:p>
    <w:p w14:paraId="5EAF6CF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12.1根据采购项目和具体情况，采购人认为有必要，可以在磋商文件提供期限截止后响应文件提交截止前，组织已获取磋商文件的潜在供应商现场考察或者召开答疑会。</w:t>
      </w:r>
    </w:p>
    <w:p w14:paraId="2CDDB40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6BCDDAF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12.3供应商考察现场或者参加答疑会所发生的一切费用由供应商自己承担。现场考察/标前答疑会时间：本项目不组织。现场考察/标前答疑会地点：本项目不组织。</w:t>
      </w:r>
    </w:p>
    <w:p w14:paraId="795889B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四、响应文件</w:t>
      </w:r>
    </w:p>
    <w:p w14:paraId="289CB26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13.响应文件的组成（实质性要求）</w:t>
      </w:r>
    </w:p>
    <w:p w14:paraId="560C1EA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供应商应按照磋商文件的规定和要求编制响应文件。供应商编写的响应文件应包括资格性响应文件和其他响应文件两部分，分册装订。供应商编写的响应文件应当包含但不限于以下内容：</w:t>
      </w:r>
    </w:p>
    <w:p w14:paraId="32BE317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13.1资格性响应文件应当包含但不限于以下内容：</w:t>
      </w:r>
    </w:p>
    <w:p w14:paraId="6FC0C79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（1）磋商文件第</w:t>
      </w:r>
      <w:r>
        <w:rPr>
          <w:rFonts w:hint="eastAsia" w:ascii="宋体" w:hAnsi="宋体" w:eastAsia="宋体" w:cs="宋体"/>
          <w:b w:val="0"/>
          <w:bCs w:val="0"/>
          <w:color w:val="000000"/>
          <w:kern w:val="0"/>
          <w:sz w:val="24"/>
          <w:szCs w:val="24"/>
          <w:lang w:val="en-US" w:eastAsia="zh-CN" w:bidi="ar"/>
        </w:rPr>
        <w:t>三</w:t>
      </w:r>
      <w:r>
        <w:rPr>
          <w:rFonts w:ascii="宋体" w:hAnsi="宋体" w:eastAsia="宋体" w:cs="宋体"/>
          <w:b w:val="0"/>
          <w:bCs w:val="0"/>
          <w:color w:val="000000"/>
          <w:kern w:val="0"/>
          <w:sz w:val="24"/>
          <w:szCs w:val="24"/>
          <w:lang w:val="en-US" w:eastAsia="zh-CN" w:bidi="ar"/>
        </w:rPr>
        <w:t>章要求提供的供应商资格证明材料；</w:t>
      </w:r>
    </w:p>
    <w:p w14:paraId="52F64DA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（2）承诺函（格式见磋商文件第五章）；</w:t>
      </w:r>
    </w:p>
    <w:p w14:paraId="0AA9F46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（3）供应商认为应提供的其它资料。</w:t>
      </w:r>
    </w:p>
    <w:p w14:paraId="03D33BD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13.2其他响应文件应当包含但不限于以下内容：</w:t>
      </w:r>
    </w:p>
    <w:p w14:paraId="1FA0C6B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（1）报价函、报价表；</w:t>
      </w:r>
    </w:p>
    <w:p w14:paraId="54B232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（2）服务应答表；</w:t>
      </w:r>
    </w:p>
    <w:p w14:paraId="6CD26B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（3）商务应答表；</w:t>
      </w:r>
    </w:p>
    <w:p w14:paraId="099656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（4）供应商对售后服务要求作出的积极响应和承诺；</w:t>
      </w:r>
    </w:p>
    <w:p w14:paraId="4E6C77B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（5）供应商认为需要提供的文件和资料。</w:t>
      </w:r>
    </w:p>
    <w:p w14:paraId="2308742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14.响应文件的语言（实质性要求）</w:t>
      </w:r>
    </w:p>
    <w:p w14:paraId="3DD75A4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14.1供应商提交的响应文件以及供应商与采购人就有关报价的所有来往书面文件均须使用中文。响应文件中如附有外文资料，必须逐一对应翻译成中文并加盖供应商公章后附在相关外文资料后面，否则，该外文资料将可能被视为无效材料。（说明：供应商的法定代表人（负责人）为外籍人士的，法定代表人（负责人）的签字和护照除外。）</w:t>
      </w:r>
    </w:p>
    <w:p w14:paraId="190170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14.2翻译的中文资料与外文资料如果出现差异和矛盾，以中文为准。但不能故意错误翻译，否则，供应商的响应文件将作为无效处理。</w:t>
      </w:r>
    </w:p>
    <w:p w14:paraId="3257227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15．计量单位（实质性要求）</w:t>
      </w:r>
    </w:p>
    <w:p w14:paraId="15200EB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除磋商文件中另有规定外，本次采购项目所有合同项下的报价均采用国家法定的计量单位。</w:t>
      </w:r>
    </w:p>
    <w:p w14:paraId="06A4047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16.报价货币（实质性要求）</w:t>
      </w:r>
    </w:p>
    <w:p w14:paraId="0665910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本次磋商项目的报价货币为人民币，报价以磋商文件规定为准。</w:t>
      </w:r>
    </w:p>
    <w:p w14:paraId="54EEC88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17.响应文件格式</w:t>
      </w:r>
    </w:p>
    <w:p w14:paraId="7750792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17.1供应商应执行磋商文件第</w:t>
      </w:r>
      <w:r>
        <w:rPr>
          <w:rFonts w:hint="eastAsia" w:ascii="宋体" w:hAnsi="宋体" w:eastAsia="宋体" w:cs="宋体"/>
          <w:b w:val="0"/>
          <w:bCs w:val="0"/>
          <w:color w:val="000000"/>
          <w:kern w:val="0"/>
          <w:sz w:val="24"/>
          <w:szCs w:val="24"/>
          <w:lang w:val="en-US" w:eastAsia="zh-CN" w:bidi="ar"/>
        </w:rPr>
        <w:t>五</w:t>
      </w:r>
      <w:r>
        <w:rPr>
          <w:rFonts w:ascii="宋体" w:hAnsi="宋体" w:eastAsia="宋体" w:cs="宋体"/>
          <w:b w:val="0"/>
          <w:bCs w:val="0"/>
          <w:color w:val="000000"/>
          <w:kern w:val="0"/>
          <w:sz w:val="24"/>
          <w:szCs w:val="24"/>
          <w:lang w:val="en-US" w:eastAsia="zh-CN" w:bidi="ar"/>
        </w:rPr>
        <w:t>章的规定要求。</w:t>
      </w:r>
    </w:p>
    <w:p w14:paraId="7C18FB0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17.2对于没有格式要求的部分由供应商自行编写。</w:t>
      </w:r>
    </w:p>
    <w:p w14:paraId="7C5D6E4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18.响应文件的编制和签署</w:t>
      </w:r>
    </w:p>
    <w:p w14:paraId="4E31818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14:paraId="4CEDF6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18.2报价表1份。</w:t>
      </w:r>
    </w:p>
    <w:p w14:paraId="04E5F63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1B1FF9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49320AB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18.5响应文件正本和副本需要逐页编目编码。</w:t>
      </w:r>
    </w:p>
    <w:p w14:paraId="418403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18.6响应文件应根据谈判文件的要求制作，签署、盖章。（按照《四川省政府采购评审工作规程（修订）》规范）</w:t>
      </w:r>
    </w:p>
    <w:p w14:paraId="350BB09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cs="宋体"/>
          <w:b w:val="0"/>
          <w:bCs w:val="0"/>
          <w:color w:val="000000"/>
          <w:kern w:val="0"/>
          <w:sz w:val="24"/>
          <w:szCs w:val="24"/>
          <w:lang w:val="en-US" w:eastAsia="zh-CN" w:bidi="ar"/>
        </w:rPr>
        <w:t>18.7响应文件统一用A4幅面纸印制，除另有规定外</w:t>
      </w:r>
      <w:r>
        <w:rPr>
          <w:rFonts w:ascii="宋体" w:hAnsi="宋体" w:eastAsia="宋体" w:cs="宋体"/>
          <w:b w:val="0"/>
          <w:bCs w:val="0"/>
          <w:color w:val="000000"/>
          <w:kern w:val="0"/>
          <w:sz w:val="24"/>
          <w:szCs w:val="24"/>
          <w:lang w:val="en-US" w:eastAsia="zh-CN" w:bidi="ar"/>
        </w:rPr>
        <w:t>。</w:t>
      </w:r>
    </w:p>
    <w:p w14:paraId="479BB1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19.响应文件的密封和标注</w:t>
      </w:r>
      <w:r>
        <w:rPr>
          <w:rFonts w:ascii="宋体" w:hAnsi="宋体" w:eastAsia="宋体" w:cs="宋体"/>
          <w:b w:val="0"/>
          <w:bCs w:val="0"/>
          <w:color w:val="000000"/>
          <w:kern w:val="0"/>
          <w:sz w:val="24"/>
          <w:szCs w:val="24"/>
          <w:lang w:val="en-US" w:eastAsia="zh-CN" w:bidi="ar"/>
        </w:rPr>
        <w:t>（不属于本项目磋商小组评审范畴，由采购人在接收响应文件时及时处理）</w:t>
      </w:r>
    </w:p>
    <w:p w14:paraId="52AAE4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19.1响应文件</w:t>
      </w:r>
      <w:r>
        <w:rPr>
          <w:rFonts w:hint="eastAsia" w:ascii="宋体" w:hAnsi="宋体" w:eastAsia="宋体" w:cs="宋体"/>
          <w:b w:val="0"/>
          <w:bCs w:val="0"/>
          <w:color w:val="000000"/>
          <w:kern w:val="0"/>
          <w:sz w:val="24"/>
          <w:szCs w:val="24"/>
          <w:lang w:val="en-US" w:eastAsia="zh-CN" w:bidi="ar"/>
        </w:rPr>
        <w:t>和报价表分开，</w:t>
      </w:r>
      <w:r>
        <w:rPr>
          <w:rFonts w:ascii="宋体" w:hAnsi="宋体" w:eastAsia="宋体" w:cs="宋体"/>
          <w:b w:val="0"/>
          <w:bCs w:val="0"/>
          <w:color w:val="000000"/>
          <w:kern w:val="0"/>
          <w:sz w:val="24"/>
          <w:szCs w:val="24"/>
          <w:lang w:val="en-US" w:eastAsia="zh-CN" w:bidi="ar"/>
        </w:rPr>
        <w:t>单独密封包装。</w:t>
      </w:r>
    </w:p>
    <w:p w14:paraId="0A8A284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19.2响应文件密封袋的最外层应清楚地标明采购项目名称、采购项目编号、包件号及名称（若有）、供应商名称。</w:t>
      </w:r>
    </w:p>
    <w:p w14:paraId="382169C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19.3所有外层密封袋的封口处应粘贴牢固，并加盖密封章（单位公章）。</w:t>
      </w:r>
    </w:p>
    <w:p w14:paraId="32EA9CE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19.4未按以上要求进行密封和标注的响应文件，采购人将拒收或者在时间允许的范围内（递交响应文件截止时间前），要求修改完善后接收。</w:t>
      </w:r>
    </w:p>
    <w:p w14:paraId="672D40A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20.响应文件的递交</w:t>
      </w:r>
    </w:p>
    <w:p w14:paraId="4FA9269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20.1响应文件应于递交响应文件截止时间前送达指定地点，采购人拒绝接收截止时间后送达的响应文件。</w:t>
      </w:r>
    </w:p>
    <w:p w14:paraId="60052DD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20.2采购人将向通过资格审查的供应商发出磋商邀请；告知未通过资格审查的供应商未通过的原因。</w:t>
      </w:r>
    </w:p>
    <w:p w14:paraId="5ECDFF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20.3最后报价表在磋商后，磋商小组要求供应商进行最后报价时递交。</w:t>
      </w:r>
    </w:p>
    <w:p w14:paraId="1C82C16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20.4本次采购不接收邮寄的响应文件。</w:t>
      </w:r>
    </w:p>
    <w:p w14:paraId="74B415E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21.响应文件的修改和撤回（补充、修改响应文件的密封和标注按照本章“19.响应文件的密封和标注”规定处理）</w:t>
      </w:r>
    </w:p>
    <w:p w14:paraId="3A2312C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21.1供应商在提交响应文件后可对其响应文件进行修改或撤回，但该修改或撤回的书面通知须在递交截止时间之前送达采购代理机构，补充、修改的内容作为响应文件的组成部分。且该通知需经正式授权的供应商代表（供应商代表需提供授权书等资料证明自己身份）签字方为有效。供应商在提交响应文件截止时间前，可以对所提交的响应文件进行补充、修改或者撤回，补充、修改的内容与响应文件不一致的，以补充、修改的内容为准。</w:t>
      </w:r>
    </w:p>
    <w:p w14:paraId="37993AC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21.2供应商对响应文件修改的书面材料或撤回的通知应该按规定进行编写、密封、标注和递送，并注明“修改响应文件”字样。</w:t>
      </w:r>
    </w:p>
    <w:p w14:paraId="09EDB9C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21.3供应商不得在递交截止时间起至响应文件有效期期满前撤销其响应文件。</w:t>
      </w:r>
    </w:p>
    <w:p w14:paraId="62B72AE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21.4供应商不足3家的，在递交响应文件截止时间之后，已递交的响应文件由采购人留存备档。</w:t>
      </w:r>
    </w:p>
    <w:p w14:paraId="46A0639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21.5响应文件中报价如果出现下列不一致的，可按以下原则进行修改：</w:t>
      </w:r>
    </w:p>
    <w:p w14:paraId="4ADA473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（一）大写金额和小写金额不一致的，以大写金额为准，但大写金额文字存在错误的，应当先对大写金额的文字错误进行澄清、说明或者更正，再行修正。</w:t>
      </w:r>
    </w:p>
    <w:p w14:paraId="4E1FF77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（二）总价金额与按单价汇总金额不一致的，以单价金额计算结果为准，但单价或者单价汇总金额存在数字或者文字错误的，应当先对数字或者文字错误进行澄清、说明或者更正，再行修正。</w:t>
      </w:r>
    </w:p>
    <w:p w14:paraId="3C56B49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5013F5D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21.6供应商对其提交的响应文件的真实性、合法性承担法律责任。</w:t>
      </w:r>
    </w:p>
    <w:p w14:paraId="54E075D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五、评审</w:t>
      </w:r>
    </w:p>
    <w:p w14:paraId="4CFEF8F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22.磋商小组的组建及其评审工作按照有关法律制度和本文件第</w:t>
      </w:r>
      <w:r>
        <w:rPr>
          <w:rFonts w:hint="eastAsia" w:ascii="宋体" w:hAnsi="宋体" w:eastAsia="宋体" w:cs="宋体"/>
          <w:b w:val="0"/>
          <w:bCs w:val="0"/>
          <w:color w:val="000000"/>
          <w:kern w:val="0"/>
          <w:sz w:val="24"/>
          <w:szCs w:val="24"/>
          <w:lang w:val="en-US" w:eastAsia="zh-CN" w:bidi="ar"/>
        </w:rPr>
        <w:t>六</w:t>
      </w:r>
      <w:r>
        <w:rPr>
          <w:rFonts w:ascii="宋体" w:hAnsi="宋体" w:eastAsia="宋体" w:cs="宋体"/>
          <w:b w:val="0"/>
          <w:bCs w:val="0"/>
          <w:color w:val="000000"/>
          <w:kern w:val="0"/>
          <w:sz w:val="24"/>
          <w:szCs w:val="24"/>
          <w:lang w:val="en-US" w:eastAsia="zh-CN" w:bidi="ar"/>
        </w:rPr>
        <w:t>章的规定进行。</w:t>
      </w:r>
    </w:p>
    <w:p w14:paraId="2F75206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六、成交事项</w:t>
      </w:r>
    </w:p>
    <w:p w14:paraId="3E1F92C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23.确定成交供应商</w:t>
      </w:r>
    </w:p>
    <w:p w14:paraId="57129E8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采购人将按磋商小组推荐的成交候选供应商顺序确定成交供应商。</w:t>
      </w:r>
    </w:p>
    <w:p w14:paraId="23DFCCB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23.1采购人自评审结束后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415A854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23.</w:t>
      </w:r>
      <w:r>
        <w:rPr>
          <w:rFonts w:hint="eastAsia" w:ascii="宋体" w:hAnsi="宋体" w:eastAsia="宋体" w:cs="宋体"/>
          <w:b w:val="0"/>
          <w:bCs w:val="0"/>
          <w:color w:val="000000"/>
          <w:kern w:val="0"/>
          <w:sz w:val="24"/>
          <w:szCs w:val="24"/>
          <w:lang w:val="en-US" w:eastAsia="zh-CN" w:bidi="ar"/>
        </w:rPr>
        <w:t>2</w:t>
      </w:r>
      <w:r>
        <w:rPr>
          <w:rFonts w:ascii="宋体" w:hAnsi="宋体" w:eastAsia="宋体" w:cs="宋体"/>
          <w:b w:val="0"/>
          <w:bCs w:val="0"/>
          <w:color w:val="000000"/>
          <w:kern w:val="0"/>
          <w:sz w:val="24"/>
          <w:szCs w:val="24"/>
          <w:lang w:val="en-US" w:eastAsia="zh-CN" w:bidi="ar"/>
        </w:rPr>
        <w:t>采购人确定成交供应商过程中，发现成交候选供应商有下列情形之一的，应当不予确定其为成交供应商：</w:t>
      </w:r>
    </w:p>
    <w:p w14:paraId="6D94896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（1）发现成交候选供应商存在禁止参加本项目采购活动的违法行为的；</w:t>
      </w:r>
    </w:p>
    <w:p w14:paraId="1366B54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（2）成交候选供应商因不可抗力，不能继续参加政府采购活动；</w:t>
      </w:r>
    </w:p>
    <w:p w14:paraId="082D142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（3）成交候选供应商无偿赠与或者低于成本价竞争；</w:t>
      </w:r>
    </w:p>
    <w:p w14:paraId="26F56D6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（4）成交候选供应商提供虚假材料；</w:t>
      </w:r>
    </w:p>
    <w:p w14:paraId="5A299ED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（5）成交候选供应商恶意串通。成交候选供应商有本条情形之一的，采购人可以确定后一位成交候选供应商为成交供应商，依次类推。无法确定成交供应商的，应当重新组织采购。</w:t>
      </w:r>
    </w:p>
    <w:p w14:paraId="1E72BF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24.成交结果</w:t>
      </w:r>
    </w:p>
    <w:p w14:paraId="04AF796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24.1采购人确定成交供应商后将及时发出成交通知书并发布成交结果公告。</w:t>
      </w:r>
    </w:p>
    <w:p w14:paraId="5A9A579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24.2成交供应商应当及时领取成交通知书。需要交纳履约保证金的，成交供应商应当及时交纳。</w:t>
      </w:r>
    </w:p>
    <w:p w14:paraId="5D59BFE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24.3成交供应商不能及时领取成交通知书，采购人应当通过邮寄、快递等方式将项目成交通知书送达成交供应商。</w:t>
      </w:r>
    </w:p>
    <w:p w14:paraId="45F7174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25.成交通知书</w:t>
      </w:r>
    </w:p>
    <w:p w14:paraId="4BD00A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25.1成交通知书为签订政府采购合同的依据之一，是合同的有效组成部分。</w:t>
      </w:r>
    </w:p>
    <w:p w14:paraId="799CF28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25.2成交通知书对采购人和成交供应商均具有法律效力。成交通知书发出后，采购人无正当理由改变成交结果，或者成交供应商无正当理由放弃成交的，将承担相应的法律责任。</w:t>
      </w:r>
    </w:p>
    <w:p w14:paraId="751EBCC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247AEB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25.4成交公告发出后，成交人自行领取成交通知书的，可凭有效身份证明证件、授权书等资料到采招标采购办公室领取成交通知书。（可邮寄）（详见供应商须知附表）。</w:t>
      </w:r>
    </w:p>
    <w:p w14:paraId="0ACAAD7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七、合同事项</w:t>
      </w:r>
    </w:p>
    <w:p w14:paraId="7B4765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26.签订合同</w:t>
      </w:r>
    </w:p>
    <w:p w14:paraId="4E78E7A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26.1成交供应商应在成交通知书发出之日起三十日内与采购人相关职能科室签订采购合同。由于成交供应商的原因逾期未与采购人签订采购合同的，将视为放弃成交，取消其成交资格并将按相关规定进行处理。</w:t>
      </w:r>
    </w:p>
    <w:p w14:paraId="3968C94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26.2磋商文件、成交供应商的响应文件及双方确认的澄清文件等，均为有法律约束力的合同组成部分。</w:t>
      </w:r>
    </w:p>
    <w:p w14:paraId="0E2A33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8B4DC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26.4成交供应商因不可抗力原因不能履行采购合同或放弃成交的，采购人可以与排在成交供应商之后第一位的成交候选人签订采购合同，以此类推。</w:t>
      </w:r>
    </w:p>
    <w:p w14:paraId="372FB07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26.5竞争性磋商文件、成交供应商提交的响应文件、磋商中的最后报价、成交供应商承诺书、成交通知书等均称为有法律约束力的合同组成内容。</w:t>
      </w:r>
    </w:p>
    <w:p w14:paraId="6880A6E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27.合同分包（实质性要求）</w:t>
      </w:r>
    </w:p>
    <w:p w14:paraId="5159314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本项目不接受合同分包。</w:t>
      </w:r>
    </w:p>
    <w:p w14:paraId="2756379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28.合同转包（实质性要求）</w:t>
      </w:r>
    </w:p>
    <w:p w14:paraId="3D47B1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14:paraId="6CC1C2D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29.补充合同</w:t>
      </w:r>
    </w:p>
    <w:p w14:paraId="4D803A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F4D4CF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30.履约保证金（实质性要求）</w:t>
      </w:r>
    </w:p>
    <w:p w14:paraId="58973A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本项目不收取履约保证金。</w:t>
      </w:r>
    </w:p>
    <w:p w14:paraId="2FC9FE5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31.合同公告</w:t>
      </w:r>
    </w:p>
    <w:p w14:paraId="17F9A53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32.合同备案</w:t>
      </w:r>
    </w:p>
    <w:p w14:paraId="79E5CAA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33.履行合同</w:t>
      </w:r>
    </w:p>
    <w:p w14:paraId="5ECF9D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33.1成交供应商与采购人签订合同后，合同双方应严格执行合同条款，履行合同规定的义务，保证合同的顺利完成。</w:t>
      </w:r>
    </w:p>
    <w:p w14:paraId="7AFE39E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33.2在合同履行过程中，如发生合同纠纷，合同双方应按照《中华人民共和国民法典》的有关规定进行处理。</w:t>
      </w:r>
    </w:p>
    <w:p w14:paraId="034408C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34.验收</w:t>
      </w:r>
    </w:p>
    <w:p w14:paraId="0E295F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按照</w:t>
      </w:r>
      <w:r>
        <w:rPr>
          <w:rFonts w:ascii="宋体" w:hAnsi="宋体" w:eastAsia="宋体" w:cs="宋体"/>
          <w:b w:val="0"/>
          <w:bCs w:val="0"/>
          <w:color w:val="auto"/>
          <w:kern w:val="0"/>
          <w:sz w:val="24"/>
          <w:szCs w:val="24"/>
          <w:highlight w:val="none"/>
          <w:lang w:val="en-US" w:eastAsia="zh-CN" w:bidi="ar"/>
        </w:rPr>
        <w:t>第</w:t>
      </w:r>
      <w:r>
        <w:rPr>
          <w:rFonts w:hint="eastAsia" w:ascii="宋体" w:hAnsi="宋体" w:eastAsia="宋体" w:cs="宋体"/>
          <w:b w:val="0"/>
          <w:bCs w:val="0"/>
          <w:color w:val="auto"/>
          <w:kern w:val="0"/>
          <w:sz w:val="24"/>
          <w:szCs w:val="24"/>
          <w:highlight w:val="none"/>
          <w:lang w:val="en-US" w:eastAsia="zh-CN" w:bidi="ar"/>
        </w:rPr>
        <w:t>四</w:t>
      </w:r>
      <w:r>
        <w:rPr>
          <w:rFonts w:ascii="宋体" w:hAnsi="宋体" w:eastAsia="宋体" w:cs="宋体"/>
          <w:b w:val="0"/>
          <w:bCs w:val="0"/>
          <w:color w:val="auto"/>
          <w:kern w:val="0"/>
          <w:sz w:val="24"/>
          <w:szCs w:val="24"/>
          <w:highlight w:val="none"/>
          <w:lang w:val="en-US" w:eastAsia="zh-CN" w:bidi="ar"/>
        </w:rPr>
        <w:t>章</w:t>
      </w:r>
      <w:r>
        <w:rPr>
          <w:rFonts w:ascii="宋体" w:hAnsi="宋体" w:eastAsia="宋体" w:cs="宋体"/>
          <w:b w:val="0"/>
          <w:bCs w:val="0"/>
          <w:color w:val="000000"/>
          <w:kern w:val="0"/>
          <w:sz w:val="24"/>
          <w:szCs w:val="24"/>
          <w:lang w:val="en-US" w:eastAsia="zh-CN" w:bidi="ar"/>
        </w:rPr>
        <w:t>验收方法进行验收。</w:t>
      </w:r>
    </w:p>
    <w:p w14:paraId="0D6C38C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35.资金支付</w:t>
      </w:r>
    </w:p>
    <w:p w14:paraId="360B3F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采购人将按照采购合同规定，及时向成交供应商支付采购资金。</w:t>
      </w:r>
    </w:p>
    <w:p w14:paraId="66D6A7F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w:t>
      </w:r>
      <w:r>
        <w:rPr>
          <w:rFonts w:ascii="宋体" w:hAnsi="宋体" w:eastAsia="宋体" w:cs="宋体"/>
          <w:b/>
          <w:bCs/>
          <w:color w:val="000000"/>
          <w:kern w:val="0"/>
          <w:sz w:val="24"/>
          <w:szCs w:val="24"/>
          <w:lang w:val="en-US" w:eastAsia="zh-CN" w:bidi="ar"/>
        </w:rPr>
        <w:t>磋商纪律要求</w:t>
      </w:r>
    </w:p>
    <w:p w14:paraId="0BC2D08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36.供应商不得具有的情形</w:t>
      </w:r>
    </w:p>
    <w:p w14:paraId="6E380F8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供应商参加本项目磋商不得有下列情形：</w:t>
      </w:r>
    </w:p>
    <w:p w14:paraId="33033A0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（1）提供虚假材料谋取成交；</w:t>
      </w:r>
    </w:p>
    <w:p w14:paraId="18CA22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（2）采取不正当手段诋毁、排挤其他供应商；</w:t>
      </w:r>
    </w:p>
    <w:p w14:paraId="085C5B5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（3）与采购人、采购代理机构、或其他供应商恶意串通；</w:t>
      </w:r>
    </w:p>
    <w:p w14:paraId="0E26C3C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（4）向采购人、采购代理机构、磋商小组成员行贿或者提供其他不正当利益；</w:t>
      </w:r>
    </w:p>
    <w:p w14:paraId="0AFF3FB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（5）在磋商过程中与采购人、采购代理机构进行协商；</w:t>
      </w:r>
    </w:p>
    <w:p w14:paraId="592CC47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（6）成交后无正当理由拒不与采购人签订政府采购合同；</w:t>
      </w:r>
    </w:p>
    <w:p w14:paraId="74172C5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（7）未按照磋商文件确定的事项签订政府采购合同；</w:t>
      </w:r>
    </w:p>
    <w:p w14:paraId="2A7492A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（8）将政府采购合同转包或者违规分包；</w:t>
      </w:r>
    </w:p>
    <w:p w14:paraId="7EA00B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（9）提供假冒伪劣产品；</w:t>
      </w:r>
    </w:p>
    <w:p w14:paraId="572E643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（10）擅自变更、中止或者终止政府采购合同；</w:t>
      </w:r>
    </w:p>
    <w:p w14:paraId="300067A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（11）拒绝有关部门的监督检查或者向监督检查部门提供虚假情况；</w:t>
      </w:r>
    </w:p>
    <w:p w14:paraId="73B9ED3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（12）法律法规规定的其他情形。供应商有上述情形的，按照规定追究法律责任，具备（1）-（10）条情形之一的，同时将取消被确认为成交供应商的资格或者认定成交、报价无效。</w:t>
      </w:r>
    </w:p>
    <w:p w14:paraId="7A52C1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九、询问、质疑和投诉</w:t>
      </w:r>
    </w:p>
    <w:p w14:paraId="37C0C2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37.询问、质疑、投诉的接收和处理参按照《中华人民共和国政府采购法》《中华人民共和国政府采购法实施条例》《政府采购质疑和投诉办法》等规定办理。</w:t>
      </w:r>
    </w:p>
    <w:p w14:paraId="32B4CB8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十、其他</w:t>
      </w:r>
    </w:p>
    <w:p w14:paraId="3B6CD7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484E1E8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39.（实质性要求）国家或行业主管部门对供应商和采购产品的技术标准、质量标准和资格资质条件等有强制性规定的，必须符合其要求。</w:t>
      </w:r>
    </w:p>
    <w:p w14:paraId="7BE0A5D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40.本磋商文件中加注（实质性要求）的条款，若未明确要求提供证明材料或承诺函，视为仅约束成交人，由成交人和采购人签订合同前进行核实。</w:t>
      </w:r>
    </w:p>
    <w:p w14:paraId="4B9D507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41.文件中未尽事宜，参照《中华人民共和国政府采购法》《政府采购非招标采购方式管理办法》等相关法律法规规定执行。</w:t>
      </w:r>
    </w:p>
    <w:p w14:paraId="53FFC235">
      <w:pPr>
        <w:pStyle w:val="17"/>
        <w:jc w:val="center"/>
        <w:outlineLvl w:val="1"/>
        <w:rPr>
          <w:b/>
          <w:sz w:val="36"/>
        </w:rPr>
      </w:pPr>
    </w:p>
    <w:p w14:paraId="5E62BB8E">
      <w:pPr>
        <w:pStyle w:val="17"/>
        <w:jc w:val="center"/>
        <w:outlineLvl w:val="1"/>
        <w:rPr>
          <w:b/>
          <w:sz w:val="36"/>
        </w:rPr>
      </w:pPr>
    </w:p>
    <w:p w14:paraId="2509A595">
      <w:pPr>
        <w:pStyle w:val="17"/>
        <w:jc w:val="center"/>
        <w:outlineLvl w:val="1"/>
        <w:rPr>
          <w:b/>
          <w:sz w:val="36"/>
        </w:rPr>
      </w:pPr>
    </w:p>
    <w:p w14:paraId="2938C985">
      <w:pPr>
        <w:pStyle w:val="17"/>
        <w:jc w:val="center"/>
        <w:outlineLvl w:val="1"/>
        <w:rPr>
          <w:b/>
          <w:sz w:val="36"/>
        </w:rPr>
      </w:pPr>
    </w:p>
    <w:p w14:paraId="35BE255E">
      <w:pPr>
        <w:pStyle w:val="17"/>
        <w:jc w:val="center"/>
        <w:outlineLvl w:val="1"/>
        <w:rPr>
          <w:b/>
          <w:sz w:val="36"/>
        </w:rPr>
      </w:pPr>
    </w:p>
    <w:p w14:paraId="3E1DD287">
      <w:pPr>
        <w:pStyle w:val="17"/>
        <w:jc w:val="center"/>
        <w:outlineLvl w:val="1"/>
        <w:rPr>
          <w:b/>
          <w:sz w:val="36"/>
        </w:rPr>
      </w:pPr>
    </w:p>
    <w:p w14:paraId="5F55E7EE">
      <w:pPr>
        <w:pStyle w:val="17"/>
        <w:jc w:val="center"/>
        <w:outlineLvl w:val="1"/>
        <w:rPr>
          <w:b/>
          <w:sz w:val="36"/>
        </w:rPr>
      </w:pPr>
    </w:p>
    <w:p w14:paraId="1104F934">
      <w:pPr>
        <w:pStyle w:val="17"/>
        <w:jc w:val="center"/>
        <w:outlineLvl w:val="1"/>
        <w:rPr>
          <w:b/>
          <w:sz w:val="36"/>
        </w:rPr>
      </w:pPr>
    </w:p>
    <w:p w14:paraId="6FB1B342">
      <w:pPr>
        <w:pStyle w:val="17"/>
        <w:jc w:val="center"/>
        <w:outlineLvl w:val="1"/>
        <w:rPr>
          <w:b/>
          <w:sz w:val="36"/>
        </w:rPr>
      </w:pPr>
    </w:p>
    <w:p w14:paraId="5F2C57D2">
      <w:pPr>
        <w:pStyle w:val="17"/>
        <w:jc w:val="center"/>
        <w:outlineLvl w:val="1"/>
        <w:rPr>
          <w:b/>
          <w:sz w:val="36"/>
        </w:rPr>
      </w:pPr>
    </w:p>
    <w:p w14:paraId="79A496B2">
      <w:pPr>
        <w:pStyle w:val="17"/>
        <w:jc w:val="center"/>
        <w:outlineLvl w:val="1"/>
        <w:rPr>
          <w:b/>
          <w:sz w:val="36"/>
        </w:rPr>
      </w:pPr>
    </w:p>
    <w:p w14:paraId="1490B97B">
      <w:pPr>
        <w:pStyle w:val="17"/>
        <w:jc w:val="center"/>
        <w:outlineLvl w:val="1"/>
        <w:rPr>
          <w:b/>
          <w:sz w:val="36"/>
        </w:rPr>
      </w:pPr>
    </w:p>
    <w:p w14:paraId="67DCC9F2">
      <w:pPr>
        <w:pStyle w:val="17"/>
        <w:jc w:val="center"/>
        <w:outlineLvl w:val="1"/>
        <w:rPr>
          <w:b/>
          <w:sz w:val="36"/>
        </w:rPr>
      </w:pPr>
    </w:p>
    <w:p w14:paraId="2550F1C6">
      <w:pPr>
        <w:pStyle w:val="17"/>
        <w:jc w:val="center"/>
        <w:outlineLvl w:val="1"/>
        <w:rPr>
          <w:b/>
          <w:sz w:val="36"/>
        </w:rPr>
      </w:pPr>
    </w:p>
    <w:p w14:paraId="096FC646">
      <w:pPr>
        <w:pStyle w:val="17"/>
        <w:jc w:val="center"/>
        <w:outlineLvl w:val="1"/>
        <w:rPr>
          <w:b/>
          <w:sz w:val="36"/>
        </w:rPr>
      </w:pPr>
    </w:p>
    <w:p w14:paraId="720DD4C0">
      <w:pPr>
        <w:pStyle w:val="17"/>
        <w:jc w:val="center"/>
        <w:outlineLvl w:val="1"/>
        <w:rPr>
          <w:b/>
          <w:sz w:val="36"/>
        </w:rPr>
      </w:pPr>
    </w:p>
    <w:p w14:paraId="7944A8E9">
      <w:pPr>
        <w:pStyle w:val="17"/>
        <w:jc w:val="center"/>
        <w:outlineLvl w:val="1"/>
        <w:rPr>
          <w:b/>
          <w:sz w:val="36"/>
        </w:rPr>
      </w:pPr>
    </w:p>
    <w:p w14:paraId="15B8FA2E">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p>
    <w:p w14:paraId="6543185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14:paraId="63C6E3F4">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1D9602E">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2、投标人基本情况表（格式详见第五章）。</w:t>
      </w:r>
    </w:p>
    <w:p w14:paraId="3FD84426">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法定代表人参加投标时提供法定代表人身份证明和身份证复印件（格式见第五章）；非法定代表人参加投标时提供法定代表人授权书和“法定代表人与被授权代表”身份证复印件（格式见第五章）。参与投标的人员身份证原件须随身携带备查。</w:t>
      </w:r>
    </w:p>
    <w:p w14:paraId="1498A35E">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4、承诺函（格式详见第五章）。</w:t>
      </w:r>
    </w:p>
    <w:p w14:paraId="3EF78936">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5.项目特殊资格要求：无。</w:t>
      </w:r>
    </w:p>
    <w:p w14:paraId="52A51953">
      <w:pPr>
        <w:pStyle w:val="6"/>
        <w:spacing w:line="500" w:lineRule="exact"/>
        <w:ind w:firstLine="480" w:firstLineChars="200"/>
        <w:rPr>
          <w:rFonts w:hint="eastAsia" w:ascii="宋体" w:hAnsi="宋体" w:cs="宋体"/>
          <w:sz w:val="24"/>
          <w:szCs w:val="24"/>
        </w:rPr>
      </w:pPr>
    </w:p>
    <w:p w14:paraId="56800EBC">
      <w:pPr>
        <w:pStyle w:val="12"/>
        <w:rPr>
          <w:rFonts w:hint="eastAsia" w:ascii="宋体" w:hAnsi="宋体" w:eastAsia="宋体" w:cs="宋体"/>
          <w:sz w:val="24"/>
          <w:szCs w:val="24"/>
        </w:rPr>
      </w:pPr>
    </w:p>
    <w:p w14:paraId="4045EC79">
      <w:pPr>
        <w:pStyle w:val="3"/>
        <w:keepNext w:val="0"/>
        <w:keepLines w:val="0"/>
        <w:spacing w:before="0" w:after="0" w:line="400" w:lineRule="exact"/>
        <w:rPr>
          <w:rFonts w:hint="eastAsia" w:ascii="宋体" w:hAnsi="宋体" w:eastAsia="宋体" w:cs="宋体"/>
          <w:sz w:val="24"/>
          <w:szCs w:val="24"/>
        </w:rPr>
      </w:pPr>
    </w:p>
    <w:p w14:paraId="6E72D114">
      <w:pPr>
        <w:pStyle w:val="3"/>
        <w:keepNext w:val="0"/>
        <w:keepLines w:val="0"/>
        <w:spacing w:before="0" w:after="0" w:line="400" w:lineRule="exact"/>
        <w:rPr>
          <w:rFonts w:hint="eastAsia" w:ascii="宋体" w:hAnsi="宋体" w:eastAsia="宋体" w:cs="宋体"/>
          <w:sz w:val="24"/>
          <w:szCs w:val="24"/>
        </w:rPr>
      </w:pPr>
    </w:p>
    <w:p w14:paraId="221D8D81">
      <w:pPr>
        <w:pStyle w:val="3"/>
        <w:keepNext w:val="0"/>
        <w:keepLines w:val="0"/>
        <w:spacing w:before="0" w:after="0" w:line="400" w:lineRule="exact"/>
        <w:rPr>
          <w:rFonts w:hint="eastAsia" w:ascii="宋体" w:hAnsi="宋体" w:eastAsia="宋体" w:cs="宋体"/>
          <w:sz w:val="24"/>
          <w:szCs w:val="24"/>
        </w:rPr>
      </w:pPr>
    </w:p>
    <w:p w14:paraId="3CB5E7DB">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39A430C8">
      <w:pPr>
        <w:pStyle w:val="3"/>
        <w:keepNext w:val="0"/>
        <w:keepLines w:val="0"/>
        <w:numPr>
          <w:ilvl w:val="0"/>
          <w:numId w:val="0"/>
        </w:numPr>
        <w:spacing w:before="0" w:after="0" w:line="400" w:lineRule="exact"/>
        <w:ind w:left="481" w:leftChars="0" w:firstLine="0"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rPr>
        <w:t>以上证明材料未按要求提供的、缺少的、无效的均作无效投标处理。</w:t>
      </w:r>
    </w:p>
    <w:p w14:paraId="4B098BF6">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74B864BF">
      <w:pPr>
        <w:jc w:val="both"/>
        <w:outlineLvl w:val="0"/>
        <w:rPr>
          <w:rFonts w:hint="eastAsia" w:ascii="黑体" w:eastAsia="黑体"/>
          <w:b/>
          <w:sz w:val="32"/>
          <w:szCs w:val="32"/>
        </w:rPr>
        <w:sectPr>
          <w:footerReference r:id="rId5" w:type="first"/>
          <w:headerReference r:id="rId3" w:type="default"/>
          <w:footerReference r:id="rId4" w:type="default"/>
          <w:pgSz w:w="11850" w:h="16783"/>
          <w:pgMar w:top="1440" w:right="1797" w:bottom="1440" w:left="1797" w:header="851" w:footer="992" w:gutter="0"/>
          <w:pgNumType w:fmt="numberInDash"/>
          <w:cols w:space="720" w:num="1"/>
          <w:titlePg/>
          <w:docGrid w:type="linesAndChars" w:linePitch="312" w:charSpace="0"/>
        </w:sectPr>
      </w:pPr>
      <w:bookmarkStart w:id="0" w:name="_Toc77400782"/>
      <w:bookmarkStart w:id="1" w:name="_Toc89075878"/>
      <w:bookmarkStart w:id="2" w:name="_Toc217446056"/>
      <w:bookmarkStart w:id="3" w:name="_Toc183582231"/>
      <w:bookmarkStart w:id="4" w:name="_Toc183682368"/>
    </w:p>
    <w:bookmarkEnd w:id="0"/>
    <w:bookmarkEnd w:id="1"/>
    <w:bookmarkEnd w:id="2"/>
    <w:bookmarkEnd w:id="3"/>
    <w:bookmarkEnd w:id="4"/>
    <w:p w14:paraId="1C3BAF5A">
      <w:pPr>
        <w:ind w:left="0" w:leftChars="0" w:firstLine="0" w:firstLineChars="0"/>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第四章</w:t>
      </w:r>
      <w:r>
        <w:rPr>
          <w:rFonts w:hint="eastAsia" w:asciiTheme="minorEastAsia" w:hAnsiTheme="minorEastAsia" w:eastAsiaTheme="minorEastAsia" w:cstheme="minorEastAsia"/>
          <w:b/>
          <w:sz w:val="32"/>
          <w:szCs w:val="32"/>
        </w:rPr>
        <w:t xml:space="preserve"> 采购项目技术、服务、采购合同内容条款</w:t>
      </w:r>
    </w:p>
    <w:p w14:paraId="0FE24398">
      <w:pPr>
        <w:ind w:firstLine="321" w:firstLineChars="100"/>
        <w:jc w:val="center"/>
        <w:outlineLvl w:val="0"/>
        <w:rPr>
          <w:rFonts w:hint="eastAsia" w:ascii="宋体" w:hAnsi="宋体" w:cs="宋体"/>
          <w:bCs/>
          <w:sz w:val="32"/>
          <w:szCs w:val="32"/>
        </w:rPr>
      </w:pPr>
      <w:r>
        <w:rPr>
          <w:rFonts w:hint="eastAsia" w:asciiTheme="minorEastAsia" w:hAnsiTheme="minorEastAsia" w:eastAsiaTheme="minorEastAsia" w:cstheme="minorEastAsia"/>
          <w:b/>
          <w:sz w:val="32"/>
          <w:szCs w:val="32"/>
        </w:rPr>
        <w:t>及其他商务要求</w:t>
      </w:r>
    </w:p>
    <w:p w14:paraId="0A07A01A">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color w:val="auto"/>
          <w:sz w:val="28"/>
          <w:szCs w:val="28"/>
          <w:lang w:val="en-US" w:eastAsia="zh-CN"/>
        </w:rPr>
      </w:pPr>
    </w:p>
    <w:p w14:paraId="0B84E3C0">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一、技术服务要求：</w:t>
      </w:r>
      <w:r>
        <w:rPr>
          <w:rFonts w:hint="eastAsia" w:asciiTheme="minorEastAsia" w:hAnsiTheme="minorEastAsia" w:eastAsiaTheme="minorEastAsia" w:cstheme="minorEastAsia"/>
          <w:color w:val="auto"/>
          <w:kern w:val="2"/>
          <w:sz w:val="24"/>
          <w:szCs w:val="24"/>
          <w:lang w:val="en-US" w:eastAsia="zh-CN" w:bidi="ar-SA"/>
        </w:rPr>
        <w:t xml:space="preserve"> </w:t>
      </w:r>
    </w:p>
    <w:p w14:paraId="3C17E6A7">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1、项目预算：工会会员</w:t>
      </w:r>
      <w:r>
        <w:rPr>
          <w:rFonts w:hint="eastAsia" w:ascii="宋体" w:hAnsi="宋体" w:eastAsia="宋体" w:cs="宋体"/>
          <w:color w:val="auto"/>
          <w:kern w:val="0"/>
          <w:sz w:val="24"/>
          <w:szCs w:val="24"/>
          <w:lang w:val="en-US" w:eastAsia="zh-CN" w:bidi="ar"/>
        </w:rPr>
        <w:t>传统节日慰问：2100元/人/年；生日慰问：300元/人/年</w:t>
      </w:r>
      <w:r>
        <w:rPr>
          <w:rFonts w:hint="eastAsia" w:asciiTheme="minorEastAsia" w:hAnsiTheme="minorEastAsia" w:eastAsiaTheme="minorEastAsia" w:cstheme="minorEastAsia"/>
          <w:color w:val="auto"/>
          <w:kern w:val="2"/>
          <w:sz w:val="24"/>
          <w:szCs w:val="24"/>
          <w:lang w:val="en-US" w:eastAsia="zh-CN" w:bidi="ar-SA"/>
        </w:rPr>
        <w:t>（人民币）。</w:t>
      </w:r>
    </w:p>
    <w:p w14:paraId="7DE425C3">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2、最低限价：5%【即投标供应商卖场内服务产品单价（卖场挂牌价）下浮比例不低于5%】。</w:t>
      </w:r>
    </w:p>
    <w:p w14:paraId="047FDA7F">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注：项目预算价为每个会员一年服务总价（即：年度工会会员节日、生日等慰问服务），服务总费用按工会会员人数每年实际发生的数量计算，投标供应商报价按服务产品（单价）下浮比例报价，本次项目共采购两家生活超市为服务供应商；成交供应商成交总金额在签订合同前由工会会员员工自行选择成交供应商，按选择超市（成交供应商）的会员员工数量及服务期限内每个工会员工服务费限额标准计算成交供应商合同服务费总金额】。</w:t>
      </w:r>
    </w:p>
    <w:p w14:paraId="65ADABFF">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3、服务机构：邻水县县城区域内生活超市（注：零售副食品店、乡镇生活超市除外）</w:t>
      </w:r>
    </w:p>
    <w:p w14:paraId="5917B210">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服务要求：投标人在邻水县县城区域内具有生活超市连锁店总数量≥2家或单个超市卖场面积1000平方米以上（响应文件中须提供县城区域内生活超市详细信息，如：地址、面积、连锁店基本情况、服务人员数量、联系电话等）。</w:t>
      </w:r>
    </w:p>
    <w:p w14:paraId="743AA0EE">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5、服务内容：</w:t>
      </w:r>
    </w:p>
    <w:p w14:paraId="706B4971">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（1）采购人工会会员员工可在成交供应商中选取任一超市，全场享受其任一产品购买服务，超市为会员员工提供服务。</w:t>
      </w:r>
    </w:p>
    <w:p w14:paraId="408F7DCB">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（2）产品根据市场行情明码标价，品种齐全。</w:t>
      </w:r>
    </w:p>
    <w:p w14:paraId="32CCE5E4">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（3）采购人提供工会会员名单、每个会员服务期限内服务总费用及服务产品范围，超市为会员员工提供相关服务。</w:t>
      </w:r>
    </w:p>
    <w:p w14:paraId="7BB18853">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（4）超市保证提供全方位服务（如：配送、售后等），并且能够及时提供医院需要的应急物资。</w:t>
      </w:r>
    </w:p>
    <w:p w14:paraId="2363F674">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质量保证：投标供应商提供的产品必须严格遵守《中华人民共和国食品安全法》《中华人民共和国产品质量法》等法律法规的规定，所有服务产品具有相关质检报告。如果成交供应商服务产品出现安全、卫生等方面的质量问题对采购人及工会会员员工造成的一切损失由成交供应商全部承担。</w:t>
      </w:r>
    </w:p>
    <w:p w14:paraId="4449AB28">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二、商务要求（实质性要求）</w:t>
      </w:r>
    </w:p>
    <w:p w14:paraId="5AC58788">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1、服务期限：合同签订之日起3年。</w:t>
      </w:r>
    </w:p>
    <w:p w14:paraId="7BC7A3CC">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2、交货时间：按会员员工选择服务产品的具体时间时时供货。</w:t>
      </w:r>
    </w:p>
    <w:p w14:paraId="2B33E48A">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3、报价：（1）报下浮比例，报价应包括但不限于完成本项目所需的服务人员和相关工作人员的人工成本、劳保、医疗、福利、津贴、保险、差旅费、服务产品费、售后、管理费、税金等一切费用。（2）</w:t>
      </w:r>
      <w:bookmarkStart w:id="5" w:name="_GoBack"/>
      <w:r>
        <w:rPr>
          <w:rFonts w:hint="eastAsia" w:asciiTheme="minorEastAsia" w:hAnsiTheme="minorEastAsia" w:eastAsiaTheme="minorEastAsia" w:cstheme="minorEastAsia"/>
          <w:color w:val="auto"/>
          <w:kern w:val="2"/>
          <w:sz w:val="24"/>
          <w:szCs w:val="24"/>
          <w:lang w:val="en-US" w:eastAsia="zh-CN" w:bidi="ar-SA"/>
        </w:rPr>
        <w:t>本次采购两家超市作为成交供应商，若两家成交供应商最终磋商报价下浮比例不一致，则统一按最终磋商报价下浮比例最高的成交供应商所报下浮比例作为合同签订标准。</w:t>
      </w:r>
      <w:bookmarkEnd w:id="5"/>
    </w:p>
    <w:p w14:paraId="6F6B6167">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4、结算方式：</w:t>
      </w:r>
      <w:r>
        <w:rPr>
          <w:rFonts w:hint="eastAsia" w:asciiTheme="minorEastAsia" w:hAnsiTheme="minorEastAsia" w:eastAsiaTheme="minorEastAsia" w:cstheme="minorEastAsia"/>
          <w:color w:val="auto"/>
          <w:sz w:val="24"/>
          <w:szCs w:val="24"/>
          <w:lang w:val="en-US" w:eastAsia="zh-CN"/>
        </w:rPr>
        <w:t>配送慰问品（含慰问券）后三个月支付当次配送总额的30%，配送慰问品（含慰问券）后六个月支付当次配送总额至60%，余款根据实际情况支付，原则上次年付清上年所有余款</w:t>
      </w:r>
      <w:r>
        <w:rPr>
          <w:rFonts w:hint="eastAsia" w:asciiTheme="minorEastAsia" w:hAnsiTheme="minorEastAsia" w:eastAsiaTheme="minorEastAsia" w:cstheme="minorEastAsia"/>
          <w:color w:val="auto"/>
          <w:kern w:val="2"/>
          <w:sz w:val="24"/>
          <w:szCs w:val="24"/>
          <w:lang w:val="en-US" w:eastAsia="zh-CN" w:bidi="ar-SA"/>
        </w:rPr>
        <w:t>。</w:t>
      </w:r>
    </w:p>
    <w:p w14:paraId="0A7C0013">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5、会员员工限额标准内金额不得有消费时间限制；会员员工消费金额超出限额标准部分由会员员工自行承担。</w:t>
      </w:r>
    </w:p>
    <w:p w14:paraId="5EB35A05">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售后服务：①保质期为12～24个月。在质保期内出现任何问题由成交供应商负责解决，所产生的一切费用由成交供应商承担。②如出现产品质量不合格或无法满工会会员员工使用需求，供应商无条件退换，1个工作日完成退换工作。③服务产品追溯可查。④紧急需要的服务产品，成交供应商应能及时解决并有应急预案。⑤及时响应并满足采购人需求。</w:t>
      </w:r>
    </w:p>
    <w:p w14:paraId="3A447636">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7、验收参照政府采购履约验收管理办法的要求进行验收，验收标准以合同、磋商文件及投标响应文件的约定及要求、相关法律法规的规定和国家（行业）标准为准。</w:t>
      </w:r>
    </w:p>
    <w:p w14:paraId="46756875">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8、其他未尽事宜经双方协商一致后可在合同约定。</w:t>
      </w:r>
    </w:p>
    <w:p w14:paraId="49A2E722">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三、其他要求</w:t>
      </w:r>
    </w:p>
    <w:p w14:paraId="63887DDC">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1、为确保项目成果符合本项目特殊要求，供应商需针对本项目制定项目售后服务方案内容包括但不限于：（1）质量保障措施；（2）售后服务人员配置方案；（3）售后服务响应措施；（4）服务技术支持措施。</w:t>
      </w:r>
    </w:p>
    <w:p w14:paraId="4EEA4117">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2、投标供应商根据本项目要求提供企业实力证明材料。</w:t>
      </w:r>
    </w:p>
    <w:p w14:paraId="7F325E51">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3、投标供应商需针对本项目提供同类型服务项目业绩。</w:t>
      </w:r>
    </w:p>
    <w:p w14:paraId="358CCFF6">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cstheme="minorBidi"/>
          <w:color w:val="auto"/>
          <w:kern w:val="2"/>
          <w:sz w:val="24"/>
          <w:szCs w:val="24"/>
          <w:lang w:val="en-US" w:eastAsia="zh-CN" w:bidi="ar-SA"/>
        </w:rPr>
      </w:pPr>
    </w:p>
    <w:p w14:paraId="272B837E">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cstheme="minorBidi"/>
          <w:color w:val="auto"/>
          <w:kern w:val="2"/>
          <w:sz w:val="24"/>
          <w:szCs w:val="24"/>
          <w:lang w:val="en-US" w:eastAsia="zh-CN" w:bidi="ar-SA"/>
        </w:rPr>
      </w:pPr>
    </w:p>
    <w:p w14:paraId="02E636AE">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p>
    <w:p w14:paraId="3A807878">
      <w:pPr>
        <w:tabs>
          <w:tab w:val="left" w:pos="7665"/>
        </w:tabs>
        <w:spacing w:line="400" w:lineRule="exact"/>
        <w:ind w:firstLine="480"/>
        <w:rPr>
          <w:rFonts w:hint="eastAsia" w:ascii="宋体" w:hAnsi="宋体"/>
          <w:bCs/>
          <w:sz w:val="24"/>
        </w:rPr>
      </w:pPr>
    </w:p>
    <w:p w14:paraId="44E9342B">
      <w:pPr>
        <w:jc w:val="left"/>
        <w:rPr>
          <w:rFonts w:hint="eastAsia"/>
          <w:b/>
          <w:sz w:val="32"/>
          <w:szCs w:val="32"/>
        </w:rPr>
      </w:pPr>
    </w:p>
    <w:p w14:paraId="30021271">
      <w:pPr>
        <w:spacing w:line="360" w:lineRule="auto"/>
        <w:rPr>
          <w:rFonts w:hint="eastAsia" w:asciiTheme="minorEastAsia" w:hAnsiTheme="minorEastAsia" w:eastAsiaTheme="minorEastAsia" w:cstheme="minor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asciiTheme="minorEastAsia" w:hAnsiTheme="minorEastAsia" w:eastAsiaTheme="minorEastAsia" w:cstheme="minorEastAsia"/>
          <w:color w:val="000000"/>
          <w:sz w:val="24"/>
        </w:rPr>
        <w:t>一、本章所制响应文件格式，除格式中明确将该格式作为实质性要求的，一律不具有强制性。</w:t>
      </w:r>
    </w:p>
    <w:p w14:paraId="43C0C1BE">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二、本章所制响应文件格式有关表格中的备注栏，由供应商根据自身响应情况作解释性说明，不作为必填项。</w:t>
      </w:r>
    </w:p>
    <w:p w14:paraId="09F171B8">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三、本章所制响应文件格式中需要填写的相关内容事项，可能会与本采购项目无关，在不改变响应文件原义、不影响本项目采购需求的情况下，供应商可以不予填写。</w:t>
      </w:r>
    </w:p>
    <w:p w14:paraId="193CFE68">
      <w:pPr>
        <w:ind w:firstLine="480" w:firstLineChars="200"/>
        <w:rPr>
          <w:rFonts w:hint="eastAsia" w:asciiTheme="minorEastAsia" w:hAnsiTheme="minorEastAsia" w:eastAsiaTheme="minorEastAsia" w:cstheme="minorEastAsia"/>
          <w:sz w:val="24"/>
        </w:rPr>
      </w:pPr>
    </w:p>
    <w:p w14:paraId="4A0EA185">
      <w:pPr>
        <w:ind w:firstLine="480" w:firstLineChars="200"/>
        <w:rPr>
          <w:rFonts w:hint="eastAsia" w:asciiTheme="minorEastAsia" w:hAnsiTheme="minorEastAsia" w:eastAsiaTheme="minorEastAsia" w:cstheme="minorEastAsia"/>
          <w:sz w:val="24"/>
        </w:rPr>
      </w:pPr>
    </w:p>
    <w:p w14:paraId="2D90BBC3">
      <w:pPr>
        <w:jc w:val="center"/>
        <w:rPr>
          <w:rFonts w:hint="eastAsia" w:asciiTheme="minorEastAsia" w:hAnsiTheme="minorEastAsia" w:eastAsiaTheme="minorEastAsia" w:cstheme="minorEastAsia"/>
          <w:b/>
          <w:sz w:val="32"/>
          <w:szCs w:val="32"/>
        </w:rPr>
      </w:pPr>
    </w:p>
    <w:p w14:paraId="0C016AA6">
      <w:pPr>
        <w:jc w:val="center"/>
        <w:rPr>
          <w:rFonts w:hint="eastAsia" w:asciiTheme="minorEastAsia" w:hAnsiTheme="minorEastAsia" w:eastAsiaTheme="minorEastAsia" w:cstheme="minorEastAsia"/>
          <w:b/>
          <w:sz w:val="32"/>
          <w:szCs w:val="32"/>
        </w:rPr>
      </w:pPr>
    </w:p>
    <w:p w14:paraId="68C3928C">
      <w:pPr>
        <w:jc w:val="center"/>
        <w:rPr>
          <w:rFonts w:hint="eastAsia" w:asciiTheme="minorEastAsia" w:hAnsiTheme="minorEastAsia" w:eastAsiaTheme="minorEastAsia" w:cstheme="minorEastAsia"/>
          <w:b/>
          <w:sz w:val="32"/>
          <w:szCs w:val="32"/>
        </w:rPr>
      </w:pPr>
    </w:p>
    <w:p w14:paraId="7074B457">
      <w:pPr>
        <w:jc w:val="center"/>
        <w:rPr>
          <w:rFonts w:hint="eastAsia" w:asciiTheme="minorEastAsia" w:hAnsiTheme="minorEastAsia" w:eastAsiaTheme="minorEastAsia" w:cstheme="minorEastAsia"/>
          <w:b/>
          <w:sz w:val="32"/>
          <w:szCs w:val="32"/>
        </w:rPr>
      </w:pPr>
    </w:p>
    <w:p w14:paraId="3ED49378">
      <w:pPr>
        <w:jc w:val="center"/>
        <w:rPr>
          <w:rFonts w:hint="eastAsia" w:asciiTheme="minorEastAsia" w:hAnsiTheme="minorEastAsia" w:eastAsiaTheme="minorEastAsia" w:cstheme="minorEastAsia"/>
          <w:b/>
          <w:sz w:val="32"/>
          <w:szCs w:val="32"/>
        </w:rPr>
      </w:pPr>
    </w:p>
    <w:p w14:paraId="483EE79A">
      <w:pPr>
        <w:jc w:val="center"/>
        <w:rPr>
          <w:rFonts w:hint="eastAsia" w:asciiTheme="minorEastAsia" w:hAnsiTheme="minorEastAsia" w:eastAsiaTheme="minorEastAsia" w:cstheme="minorEastAsia"/>
          <w:b/>
          <w:sz w:val="32"/>
          <w:szCs w:val="32"/>
        </w:rPr>
      </w:pPr>
    </w:p>
    <w:p w14:paraId="761A2548">
      <w:pPr>
        <w:jc w:val="center"/>
        <w:rPr>
          <w:rFonts w:hint="eastAsia" w:asciiTheme="minorEastAsia" w:hAnsiTheme="minorEastAsia" w:eastAsiaTheme="minorEastAsia" w:cstheme="minorEastAsia"/>
          <w:b/>
          <w:sz w:val="32"/>
          <w:szCs w:val="32"/>
        </w:rPr>
      </w:pPr>
    </w:p>
    <w:p w14:paraId="55089944">
      <w:pPr>
        <w:jc w:val="center"/>
        <w:rPr>
          <w:rFonts w:hint="eastAsia"/>
          <w:b/>
          <w:sz w:val="32"/>
          <w:szCs w:val="32"/>
        </w:rPr>
      </w:pPr>
    </w:p>
    <w:p w14:paraId="0C261C5E">
      <w:pPr>
        <w:jc w:val="center"/>
        <w:rPr>
          <w:rFonts w:hint="eastAsia"/>
          <w:b/>
          <w:sz w:val="32"/>
          <w:szCs w:val="32"/>
        </w:rPr>
      </w:pPr>
    </w:p>
    <w:p w14:paraId="1E4DFC1A">
      <w:pPr>
        <w:jc w:val="center"/>
        <w:rPr>
          <w:rFonts w:hint="eastAsia"/>
          <w:b/>
          <w:sz w:val="32"/>
          <w:szCs w:val="32"/>
        </w:rPr>
      </w:pPr>
    </w:p>
    <w:p w14:paraId="7866ECAB">
      <w:pPr>
        <w:jc w:val="center"/>
        <w:rPr>
          <w:rFonts w:hint="eastAsia"/>
          <w:b/>
          <w:sz w:val="32"/>
          <w:szCs w:val="32"/>
        </w:rPr>
      </w:pPr>
    </w:p>
    <w:p w14:paraId="2020C398">
      <w:pPr>
        <w:jc w:val="center"/>
        <w:rPr>
          <w:rFonts w:hint="eastAsia"/>
          <w:b/>
          <w:sz w:val="32"/>
          <w:szCs w:val="32"/>
        </w:rPr>
      </w:pPr>
    </w:p>
    <w:p w14:paraId="44E8BBF9">
      <w:pPr>
        <w:pStyle w:val="6"/>
        <w:rPr>
          <w:rFonts w:hint="eastAsia"/>
          <w:b/>
          <w:sz w:val="32"/>
          <w:szCs w:val="32"/>
        </w:rPr>
      </w:pPr>
    </w:p>
    <w:p w14:paraId="03BA5520">
      <w:pPr>
        <w:pStyle w:val="12"/>
        <w:rPr>
          <w:rFonts w:hint="eastAsia"/>
          <w:b/>
          <w:sz w:val="32"/>
          <w:szCs w:val="32"/>
        </w:rPr>
      </w:pPr>
    </w:p>
    <w:p w14:paraId="00F4092F">
      <w:pPr>
        <w:pStyle w:val="12"/>
        <w:rPr>
          <w:rFonts w:hint="eastAsia"/>
          <w:b/>
          <w:sz w:val="32"/>
          <w:szCs w:val="32"/>
        </w:rPr>
      </w:pPr>
    </w:p>
    <w:p w14:paraId="2E6BFFBC">
      <w:pPr>
        <w:pStyle w:val="12"/>
        <w:rPr>
          <w:rFonts w:hint="eastAsia"/>
          <w:b/>
          <w:sz w:val="32"/>
          <w:szCs w:val="32"/>
        </w:rPr>
      </w:pPr>
    </w:p>
    <w:p w14:paraId="1B9F164A">
      <w:pPr>
        <w:pStyle w:val="12"/>
        <w:rPr>
          <w:rFonts w:hint="eastAsia"/>
          <w:b/>
          <w:sz w:val="32"/>
          <w:szCs w:val="32"/>
        </w:rPr>
      </w:pPr>
    </w:p>
    <w:p w14:paraId="06EA897B">
      <w:pPr>
        <w:pStyle w:val="12"/>
        <w:rPr>
          <w:rFonts w:hint="eastAsia"/>
          <w:b/>
          <w:sz w:val="32"/>
          <w:szCs w:val="32"/>
        </w:rPr>
      </w:pPr>
    </w:p>
    <w:p w14:paraId="4116A690">
      <w:pPr>
        <w:pStyle w:val="12"/>
        <w:rPr>
          <w:rFonts w:hint="eastAsia"/>
          <w:b/>
          <w:sz w:val="32"/>
          <w:szCs w:val="32"/>
        </w:rPr>
      </w:pPr>
    </w:p>
    <w:p w14:paraId="5D5ED323">
      <w:pPr>
        <w:pStyle w:val="12"/>
        <w:rPr>
          <w:rFonts w:hint="eastAsia"/>
          <w:b/>
          <w:sz w:val="32"/>
          <w:szCs w:val="32"/>
        </w:rPr>
      </w:pPr>
    </w:p>
    <w:p w14:paraId="01AA0B2B">
      <w:pPr>
        <w:pStyle w:val="3"/>
        <w:spacing w:line="400" w:lineRule="exact"/>
        <w:jc w:val="center"/>
        <w:rPr>
          <w:rFonts w:hint="eastAsia" w:ascii="宋体" w:hAnsi="宋体" w:eastAsia="宋体"/>
          <w:b/>
          <w:bCs/>
          <w:sz w:val="30"/>
          <w:szCs w:val="30"/>
        </w:rPr>
      </w:pPr>
      <w:r>
        <w:rPr>
          <w:rFonts w:hint="eastAsia" w:ascii="宋体" w:hAnsi="宋体" w:eastAsia="宋体" w:cs="宋体"/>
          <w:b/>
          <w:bCs/>
        </w:rPr>
        <w:t>一、法定代表人身份证明</w:t>
      </w:r>
    </w:p>
    <w:p w14:paraId="7345B2A2">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p>
    <w:p w14:paraId="1F67E9B4">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14:paraId="7D44F978">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single"/>
        </w:rPr>
        <w:t xml:space="preserve">                                          </w:t>
      </w:r>
    </w:p>
    <w:p w14:paraId="1F5180EE">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487CBF2E">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12155AAF">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2AD003D8">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74FB482">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6A3E4B42">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r>
        <w:rPr>
          <w:rFonts w:hint="eastAsia" w:asciiTheme="minorEastAsia" w:hAnsiTheme="minorEastAsia" w:eastAsiaTheme="minorEastAsia" w:cstheme="minorEastAsia"/>
          <w:sz w:val="24"/>
          <w:u w:val="single"/>
        </w:rPr>
        <w:t xml:space="preserve">                                          </w:t>
      </w:r>
    </w:p>
    <w:p w14:paraId="346731EB">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（供应商单位名称）             </w:t>
      </w:r>
      <w:r>
        <w:rPr>
          <w:rFonts w:hint="eastAsia" w:asciiTheme="minorEastAsia" w:hAnsiTheme="minorEastAsia" w:eastAsiaTheme="minorEastAsia" w:cstheme="minorEastAsia"/>
          <w:sz w:val="24"/>
        </w:rPr>
        <w:t>的法定代表人。</w:t>
      </w:r>
    </w:p>
    <w:p w14:paraId="2700EDFF">
      <w:pPr>
        <w:spacing w:line="540" w:lineRule="exact"/>
        <w:ind w:firstLine="912" w:firstLineChars="3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172067EF">
      <w:pPr>
        <w:spacing w:line="540" w:lineRule="exact"/>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附：法定代表人身份证复印件</w:t>
      </w:r>
    </w:p>
    <w:p w14:paraId="0E5F10D4">
      <w:pPr>
        <w:spacing w:line="540" w:lineRule="exact"/>
        <w:ind w:firstLine="435"/>
        <w:rPr>
          <w:rFonts w:hint="eastAsia" w:asciiTheme="minorEastAsia" w:hAnsiTheme="minorEastAsia" w:eastAsiaTheme="minorEastAsia" w:cstheme="minorEastAsia"/>
          <w:sz w:val="24"/>
        </w:rPr>
      </w:pPr>
    </w:p>
    <w:p w14:paraId="17ED416B">
      <w:pPr>
        <w:spacing w:line="540" w:lineRule="exact"/>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2941250F">
      <w:pPr>
        <w:spacing w:line="540" w:lineRule="exact"/>
        <w:ind w:right="960"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2978BD2B">
      <w:pPr>
        <w:spacing w:line="400" w:lineRule="exact"/>
        <w:ind w:firstLine="482" w:firstLineChars="200"/>
        <w:rPr>
          <w:rFonts w:hint="eastAsia" w:asciiTheme="minorEastAsia" w:hAnsiTheme="minorEastAsia" w:eastAsiaTheme="minorEastAsia" w:cstheme="minorEastAsia"/>
          <w:b/>
          <w:sz w:val="24"/>
        </w:rPr>
      </w:pPr>
    </w:p>
    <w:p w14:paraId="0AF08070">
      <w:pPr>
        <w:spacing w:line="400" w:lineRule="exact"/>
        <w:ind w:firstLine="482" w:firstLineChars="200"/>
        <w:rPr>
          <w:rFonts w:hint="eastAsia" w:ascii="宋体" w:hAnsi="宋体"/>
          <w:b/>
          <w:sz w:val="24"/>
        </w:rPr>
      </w:pPr>
    </w:p>
    <w:p w14:paraId="4BB63376">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32D40295">
      <w:pPr>
        <w:jc w:val="center"/>
        <w:rPr>
          <w:rFonts w:hint="eastAsia"/>
          <w:b/>
          <w:sz w:val="44"/>
        </w:rPr>
      </w:pPr>
    </w:p>
    <w:p w14:paraId="672906C8">
      <w:pPr>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14:paraId="03B37E1F">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本授权声明：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（法定代表人姓名、职务）授权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（被授权人姓名、职务）为我方参加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）采购活动的合法代表，以我方名义全权处理该项目有关</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、报价、签订合同以及执行合同等一切事宜。</w:t>
      </w:r>
    </w:p>
    <w:p w14:paraId="275A1498">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0318A54F">
      <w:pPr>
        <w:spacing w:line="400" w:lineRule="exact"/>
        <w:ind w:firstLine="480" w:firstLineChars="200"/>
        <w:rPr>
          <w:rFonts w:hint="eastAsia" w:asciiTheme="minorEastAsia" w:hAnsiTheme="minorEastAsia" w:eastAsiaTheme="minorEastAsia" w:cstheme="minorEastAsia"/>
          <w:sz w:val="24"/>
        </w:rPr>
      </w:pPr>
    </w:p>
    <w:p w14:paraId="22026657">
      <w:pPr>
        <w:spacing w:line="400" w:lineRule="exact"/>
        <w:ind w:firstLine="480" w:firstLineChars="200"/>
        <w:rPr>
          <w:rFonts w:hint="eastAsia" w:asciiTheme="minorEastAsia" w:hAnsiTheme="minorEastAsia" w:eastAsiaTheme="minorEastAsia" w:cstheme="minorEastAsia"/>
          <w:sz w:val="24"/>
        </w:rPr>
      </w:pPr>
    </w:p>
    <w:p w14:paraId="0F46DAD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14:paraId="5B9CC710">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法定代表人（签字或盖章）：XXX</w:t>
      </w:r>
    </w:p>
    <w:p w14:paraId="7F93309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务：XXX</w:t>
      </w:r>
    </w:p>
    <w:p w14:paraId="5F3B2E42">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被授权人（签字或盖章）：XXX</w:t>
      </w:r>
    </w:p>
    <w:p w14:paraId="69F44A8B">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务：XXX</w:t>
      </w:r>
    </w:p>
    <w:p w14:paraId="0632D72F">
      <w:pPr>
        <w:pStyle w:val="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lang w:val="en-US" w:eastAsia="zh-CN"/>
        </w:rPr>
        <w:t xml:space="preserve">    联系电话：XXX</w:t>
      </w:r>
    </w:p>
    <w:p w14:paraId="2C1C1B31">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期：XXX年XXX月XXX日</w:t>
      </w:r>
    </w:p>
    <w:p w14:paraId="58185664">
      <w:pPr>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w:t>
      </w:r>
      <w:r>
        <w:rPr>
          <w:rFonts w:hint="eastAsia" w:asciiTheme="minorEastAsia" w:hAnsiTheme="minorEastAsia" w:eastAsiaTheme="minorEastAsia" w:cstheme="minorEastAsia"/>
          <w:sz w:val="24"/>
          <w:lang w:eastAsia="zh-CN"/>
        </w:rPr>
        <w:t>授权人</w:t>
      </w:r>
      <w:r>
        <w:rPr>
          <w:rFonts w:hint="eastAsia" w:asciiTheme="minorEastAsia" w:hAnsiTheme="minorEastAsia" w:eastAsiaTheme="minorEastAsia" w:cstheme="minorEastAsia"/>
          <w:sz w:val="24"/>
        </w:rPr>
        <w:t>人身份证复印件</w:t>
      </w:r>
    </w:p>
    <w:p w14:paraId="172ED595">
      <w:pPr>
        <w:spacing w:line="400" w:lineRule="exact"/>
        <w:rPr>
          <w:rFonts w:hint="eastAsia"/>
          <w:sz w:val="24"/>
        </w:rPr>
      </w:pPr>
    </w:p>
    <w:p w14:paraId="363767A6">
      <w:pPr>
        <w:spacing w:line="400" w:lineRule="exact"/>
        <w:rPr>
          <w:rFonts w:hint="eastAsia"/>
          <w:sz w:val="32"/>
        </w:rPr>
      </w:pPr>
    </w:p>
    <w:p w14:paraId="2C075E9D">
      <w:pPr>
        <w:spacing w:line="400" w:lineRule="exact"/>
        <w:rPr>
          <w:rFonts w:hint="eastAsia"/>
          <w:sz w:val="32"/>
        </w:rPr>
      </w:pPr>
    </w:p>
    <w:p w14:paraId="10502ECA">
      <w:pPr>
        <w:spacing w:line="400" w:lineRule="exact"/>
        <w:rPr>
          <w:rFonts w:hint="eastAsia"/>
          <w:sz w:val="32"/>
        </w:rPr>
      </w:pPr>
    </w:p>
    <w:p w14:paraId="6B73DBC2">
      <w:pPr>
        <w:spacing w:line="400" w:lineRule="exact"/>
        <w:rPr>
          <w:rFonts w:hint="eastAsia"/>
          <w:sz w:val="32"/>
        </w:rPr>
      </w:pPr>
    </w:p>
    <w:p w14:paraId="7031A8EC">
      <w:pPr>
        <w:spacing w:line="400" w:lineRule="exact"/>
        <w:rPr>
          <w:rFonts w:hint="eastAsia"/>
          <w:sz w:val="32"/>
        </w:rPr>
      </w:pPr>
    </w:p>
    <w:p w14:paraId="56F64899">
      <w:pPr>
        <w:jc w:val="center"/>
        <w:rPr>
          <w:rFonts w:hint="eastAsia"/>
          <w:b/>
          <w:sz w:val="32"/>
          <w:szCs w:val="32"/>
        </w:rPr>
      </w:pPr>
    </w:p>
    <w:p w14:paraId="736E949E">
      <w:pPr>
        <w:pStyle w:val="6"/>
        <w:rPr>
          <w:rFonts w:hint="eastAsia"/>
          <w:b/>
          <w:sz w:val="32"/>
          <w:szCs w:val="32"/>
        </w:rPr>
      </w:pPr>
    </w:p>
    <w:p w14:paraId="2EE04A7C">
      <w:pPr>
        <w:pStyle w:val="12"/>
        <w:rPr>
          <w:rFonts w:hint="eastAsia"/>
          <w:b/>
          <w:sz w:val="32"/>
          <w:szCs w:val="32"/>
        </w:rPr>
      </w:pPr>
    </w:p>
    <w:p w14:paraId="39D23EED">
      <w:pPr>
        <w:pStyle w:val="12"/>
        <w:rPr>
          <w:rFonts w:hint="eastAsia"/>
          <w:b/>
          <w:sz w:val="32"/>
          <w:szCs w:val="32"/>
        </w:rPr>
      </w:pPr>
    </w:p>
    <w:p w14:paraId="479A5BEF">
      <w:pPr>
        <w:jc w:val="center"/>
        <w:rPr>
          <w:rFonts w:hint="eastAsia"/>
          <w:b/>
          <w:sz w:val="32"/>
          <w:szCs w:val="32"/>
        </w:rPr>
      </w:pPr>
    </w:p>
    <w:p w14:paraId="346006F1">
      <w:pPr>
        <w:jc w:val="center"/>
        <w:rPr>
          <w:rFonts w:hint="eastAsia"/>
          <w:b/>
          <w:sz w:val="32"/>
          <w:szCs w:val="32"/>
        </w:rPr>
      </w:pPr>
    </w:p>
    <w:p w14:paraId="79DC33DF">
      <w:pPr>
        <w:jc w:val="center"/>
        <w:rPr>
          <w:rFonts w:hint="eastAsia"/>
          <w:b/>
          <w:sz w:val="32"/>
          <w:szCs w:val="32"/>
        </w:rPr>
      </w:pPr>
    </w:p>
    <w:p w14:paraId="7113A25C">
      <w:pPr>
        <w:jc w:val="center"/>
        <w:rPr>
          <w:rFonts w:hint="eastAsia"/>
          <w:b/>
          <w:sz w:val="32"/>
          <w:szCs w:val="32"/>
        </w:rPr>
      </w:pPr>
    </w:p>
    <w:p w14:paraId="688B2EE3">
      <w:pPr>
        <w:jc w:val="center"/>
        <w:rPr>
          <w:rFonts w:hint="eastAsia"/>
          <w:b/>
          <w:sz w:val="32"/>
          <w:szCs w:val="32"/>
        </w:rPr>
      </w:pPr>
    </w:p>
    <w:p w14:paraId="5E2E1D6C">
      <w:pPr>
        <w:jc w:val="center"/>
        <w:rPr>
          <w:rFonts w:hint="eastAsia" w:ascii="宋体" w:hAnsi="宋体" w:cs="Arial"/>
          <w:b/>
          <w:bCs/>
          <w:sz w:val="32"/>
          <w:szCs w:val="32"/>
        </w:rPr>
      </w:pPr>
      <w:r>
        <w:rPr>
          <w:rFonts w:hint="eastAsia" w:ascii="宋体" w:hAnsi="宋体" w:cs="Arial"/>
          <w:b/>
          <w:bCs/>
          <w:sz w:val="32"/>
          <w:szCs w:val="32"/>
        </w:rPr>
        <w:t>三、供应商基本情况表</w:t>
      </w:r>
    </w:p>
    <w:p w14:paraId="2E1A9EC7">
      <w:pPr>
        <w:ind w:firstLine="480" w:firstLineChars="200"/>
        <w:jc w:val="left"/>
        <w:rPr>
          <w:rFonts w:hint="eastAsia" w:ascii="宋体" w:hAnsi="宋体" w:cs="Arial"/>
          <w:sz w:val="24"/>
          <w:szCs w:val="24"/>
        </w:rPr>
      </w:pPr>
      <w:r>
        <w:rPr>
          <w:rFonts w:hint="eastAsia" w:ascii="宋体" w:hAnsi="宋体" w:cs="Arial"/>
          <w:sz w:val="24"/>
          <w:szCs w:val="24"/>
        </w:rPr>
        <w:t>项目编号：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3386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469DB244">
            <w:pPr>
              <w:jc w:val="center"/>
              <w:rPr>
                <w:rFonts w:hint="eastAsia" w:ascii="宋体" w:hAnsi="宋体" w:cs="Arial"/>
                <w:bCs/>
                <w:color w:val="000000"/>
                <w:sz w:val="24"/>
                <w:szCs w:val="24"/>
              </w:rPr>
            </w:pPr>
            <w:r>
              <w:rPr>
                <w:rFonts w:hint="eastAsia" w:ascii="宋体" w:hAnsi="宋体" w:cs="Arial"/>
                <w:bCs/>
                <w:color w:val="000000"/>
                <w:sz w:val="24"/>
                <w:szCs w:val="24"/>
              </w:rPr>
              <w:t>供应商名称</w:t>
            </w:r>
          </w:p>
        </w:tc>
        <w:tc>
          <w:tcPr>
            <w:tcW w:w="4113" w:type="pct"/>
            <w:gridSpan w:val="9"/>
            <w:noWrap w:val="0"/>
            <w:vAlign w:val="center"/>
          </w:tcPr>
          <w:p w14:paraId="44CA290A">
            <w:pPr>
              <w:jc w:val="center"/>
              <w:rPr>
                <w:rFonts w:hint="eastAsia" w:ascii="宋体" w:hAnsi="宋体" w:cs="Arial"/>
                <w:bCs/>
                <w:color w:val="000000"/>
                <w:sz w:val="24"/>
                <w:szCs w:val="24"/>
              </w:rPr>
            </w:pPr>
          </w:p>
        </w:tc>
      </w:tr>
      <w:tr w14:paraId="36F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0F7BE42C">
            <w:pPr>
              <w:jc w:val="center"/>
              <w:rPr>
                <w:rFonts w:hint="eastAsia" w:ascii="宋体" w:hAnsi="宋体" w:cs="Arial"/>
                <w:bCs/>
                <w:color w:val="000000"/>
                <w:sz w:val="24"/>
                <w:szCs w:val="24"/>
              </w:rPr>
            </w:pPr>
            <w:r>
              <w:rPr>
                <w:rFonts w:hint="eastAsia" w:ascii="宋体" w:hAnsi="宋体" w:cs="Arial"/>
                <w:bCs/>
                <w:color w:val="000000"/>
                <w:sz w:val="24"/>
                <w:szCs w:val="24"/>
              </w:rPr>
              <w:t>注册地址</w:t>
            </w:r>
          </w:p>
        </w:tc>
        <w:tc>
          <w:tcPr>
            <w:tcW w:w="2458" w:type="pct"/>
            <w:gridSpan w:val="4"/>
            <w:noWrap w:val="0"/>
            <w:vAlign w:val="center"/>
          </w:tcPr>
          <w:p w14:paraId="2DD79DAE">
            <w:pPr>
              <w:jc w:val="center"/>
              <w:rPr>
                <w:rFonts w:hint="eastAsia" w:ascii="宋体" w:hAnsi="宋体" w:cs="Arial"/>
                <w:bCs/>
                <w:color w:val="000000"/>
                <w:sz w:val="24"/>
                <w:szCs w:val="24"/>
              </w:rPr>
            </w:pPr>
          </w:p>
        </w:tc>
        <w:tc>
          <w:tcPr>
            <w:tcW w:w="761" w:type="pct"/>
            <w:gridSpan w:val="2"/>
            <w:noWrap w:val="0"/>
            <w:vAlign w:val="center"/>
          </w:tcPr>
          <w:p w14:paraId="131BA585">
            <w:pPr>
              <w:jc w:val="center"/>
              <w:rPr>
                <w:rFonts w:hint="eastAsia" w:ascii="宋体" w:hAnsi="宋体" w:cs="Arial"/>
                <w:bCs/>
                <w:color w:val="000000"/>
                <w:sz w:val="24"/>
                <w:szCs w:val="24"/>
              </w:rPr>
            </w:pPr>
            <w:r>
              <w:rPr>
                <w:rFonts w:hint="eastAsia" w:ascii="宋体" w:hAnsi="宋体" w:cs="Arial"/>
                <w:bCs/>
                <w:color w:val="000000"/>
                <w:sz w:val="24"/>
                <w:szCs w:val="24"/>
              </w:rPr>
              <w:t>邮政编码</w:t>
            </w:r>
          </w:p>
        </w:tc>
        <w:tc>
          <w:tcPr>
            <w:tcW w:w="894" w:type="pct"/>
            <w:gridSpan w:val="3"/>
            <w:noWrap w:val="0"/>
            <w:vAlign w:val="center"/>
          </w:tcPr>
          <w:p w14:paraId="3C6B157E">
            <w:pPr>
              <w:jc w:val="center"/>
              <w:rPr>
                <w:rFonts w:hint="eastAsia" w:ascii="宋体" w:hAnsi="宋体" w:cs="Arial"/>
                <w:bCs/>
                <w:color w:val="000000"/>
                <w:sz w:val="24"/>
                <w:szCs w:val="24"/>
              </w:rPr>
            </w:pPr>
          </w:p>
        </w:tc>
      </w:tr>
      <w:tr w14:paraId="4559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1EA4F641">
            <w:pPr>
              <w:jc w:val="center"/>
              <w:rPr>
                <w:rFonts w:hint="eastAsia" w:ascii="宋体" w:hAnsi="宋体" w:cs="Arial"/>
                <w:bCs/>
                <w:color w:val="000000"/>
                <w:sz w:val="24"/>
                <w:szCs w:val="24"/>
              </w:rPr>
            </w:pPr>
            <w:r>
              <w:rPr>
                <w:rFonts w:hint="eastAsia" w:ascii="宋体" w:hAnsi="宋体" w:cs="Arial"/>
                <w:bCs/>
                <w:color w:val="000000"/>
                <w:sz w:val="24"/>
                <w:szCs w:val="24"/>
              </w:rPr>
              <w:t>联系方式</w:t>
            </w:r>
          </w:p>
        </w:tc>
        <w:tc>
          <w:tcPr>
            <w:tcW w:w="511" w:type="pct"/>
            <w:noWrap w:val="0"/>
            <w:vAlign w:val="center"/>
          </w:tcPr>
          <w:p w14:paraId="1480E7EE">
            <w:pPr>
              <w:jc w:val="center"/>
              <w:rPr>
                <w:rFonts w:hint="eastAsia" w:ascii="宋体" w:hAnsi="宋体" w:cs="Arial"/>
                <w:bCs/>
                <w:color w:val="000000"/>
                <w:sz w:val="24"/>
                <w:szCs w:val="24"/>
              </w:rPr>
            </w:pPr>
            <w:r>
              <w:rPr>
                <w:rFonts w:hint="eastAsia" w:ascii="宋体" w:hAnsi="宋体" w:cs="Arial"/>
                <w:bCs/>
                <w:color w:val="000000"/>
                <w:sz w:val="24"/>
                <w:szCs w:val="24"/>
              </w:rPr>
              <w:t>单位联系人</w:t>
            </w:r>
          </w:p>
        </w:tc>
        <w:tc>
          <w:tcPr>
            <w:tcW w:w="1946" w:type="pct"/>
            <w:gridSpan w:val="3"/>
            <w:noWrap w:val="0"/>
            <w:vAlign w:val="center"/>
          </w:tcPr>
          <w:p w14:paraId="4B180C54">
            <w:pPr>
              <w:jc w:val="center"/>
              <w:rPr>
                <w:rFonts w:hint="eastAsia" w:ascii="宋体" w:hAnsi="宋体" w:cs="Arial"/>
                <w:bCs/>
                <w:color w:val="000000"/>
                <w:sz w:val="24"/>
                <w:szCs w:val="24"/>
              </w:rPr>
            </w:pPr>
          </w:p>
        </w:tc>
        <w:tc>
          <w:tcPr>
            <w:tcW w:w="761" w:type="pct"/>
            <w:gridSpan w:val="2"/>
            <w:noWrap w:val="0"/>
            <w:vAlign w:val="center"/>
          </w:tcPr>
          <w:p w14:paraId="5A0F7CF3">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894" w:type="pct"/>
            <w:gridSpan w:val="3"/>
            <w:noWrap w:val="0"/>
            <w:vAlign w:val="center"/>
          </w:tcPr>
          <w:p w14:paraId="6938BD39">
            <w:pPr>
              <w:jc w:val="center"/>
              <w:rPr>
                <w:rFonts w:hint="eastAsia" w:ascii="宋体" w:hAnsi="宋体" w:cs="Arial"/>
                <w:bCs/>
                <w:color w:val="000000"/>
                <w:sz w:val="24"/>
                <w:szCs w:val="24"/>
              </w:rPr>
            </w:pPr>
          </w:p>
        </w:tc>
      </w:tr>
      <w:tr w14:paraId="381C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739DB9DE">
            <w:pPr>
              <w:jc w:val="center"/>
              <w:rPr>
                <w:rFonts w:hint="eastAsia" w:ascii="宋体" w:hAnsi="宋体" w:cs="Arial"/>
                <w:bCs/>
                <w:color w:val="000000"/>
                <w:sz w:val="24"/>
                <w:szCs w:val="24"/>
              </w:rPr>
            </w:pPr>
          </w:p>
        </w:tc>
        <w:tc>
          <w:tcPr>
            <w:tcW w:w="511" w:type="pct"/>
            <w:noWrap w:val="0"/>
            <w:vAlign w:val="center"/>
          </w:tcPr>
          <w:p w14:paraId="3A9EEAAD">
            <w:pPr>
              <w:jc w:val="center"/>
              <w:rPr>
                <w:rFonts w:hint="eastAsia" w:ascii="宋体" w:hAnsi="宋体" w:cs="Arial"/>
                <w:bCs/>
                <w:color w:val="000000"/>
                <w:sz w:val="24"/>
                <w:szCs w:val="24"/>
              </w:rPr>
            </w:pPr>
            <w:r>
              <w:rPr>
                <w:rFonts w:hint="eastAsia" w:ascii="宋体" w:hAnsi="宋体" w:cs="Arial"/>
                <w:bCs/>
                <w:color w:val="000000"/>
                <w:sz w:val="24"/>
                <w:szCs w:val="24"/>
              </w:rPr>
              <w:t>传真</w:t>
            </w:r>
          </w:p>
        </w:tc>
        <w:tc>
          <w:tcPr>
            <w:tcW w:w="1946" w:type="pct"/>
            <w:gridSpan w:val="3"/>
            <w:noWrap w:val="0"/>
            <w:vAlign w:val="center"/>
          </w:tcPr>
          <w:p w14:paraId="53786A1E">
            <w:pPr>
              <w:jc w:val="center"/>
              <w:rPr>
                <w:rFonts w:hint="eastAsia" w:ascii="宋体" w:hAnsi="宋体" w:cs="Arial"/>
                <w:bCs/>
                <w:color w:val="000000"/>
                <w:sz w:val="24"/>
                <w:szCs w:val="24"/>
              </w:rPr>
            </w:pPr>
          </w:p>
        </w:tc>
        <w:tc>
          <w:tcPr>
            <w:tcW w:w="761" w:type="pct"/>
            <w:gridSpan w:val="2"/>
            <w:noWrap w:val="0"/>
            <w:vAlign w:val="center"/>
          </w:tcPr>
          <w:p w14:paraId="08310A4C">
            <w:pPr>
              <w:jc w:val="center"/>
              <w:rPr>
                <w:rFonts w:hint="eastAsia" w:ascii="宋体" w:hAnsi="宋体" w:cs="Arial"/>
                <w:bCs/>
                <w:color w:val="000000"/>
                <w:sz w:val="24"/>
                <w:szCs w:val="24"/>
              </w:rPr>
            </w:pPr>
            <w:r>
              <w:rPr>
                <w:rFonts w:hint="eastAsia" w:ascii="宋体" w:hAnsi="宋体" w:cs="Arial"/>
                <w:bCs/>
                <w:color w:val="000000"/>
                <w:sz w:val="24"/>
                <w:szCs w:val="24"/>
              </w:rPr>
              <w:t>网址</w:t>
            </w:r>
          </w:p>
        </w:tc>
        <w:tc>
          <w:tcPr>
            <w:tcW w:w="894" w:type="pct"/>
            <w:gridSpan w:val="3"/>
            <w:noWrap w:val="0"/>
            <w:vAlign w:val="center"/>
          </w:tcPr>
          <w:p w14:paraId="6C9087D0">
            <w:pPr>
              <w:jc w:val="center"/>
              <w:rPr>
                <w:rFonts w:hint="eastAsia" w:ascii="宋体" w:hAnsi="宋体" w:cs="Arial"/>
                <w:bCs/>
                <w:color w:val="000000"/>
                <w:sz w:val="24"/>
                <w:szCs w:val="24"/>
              </w:rPr>
            </w:pPr>
          </w:p>
        </w:tc>
      </w:tr>
      <w:tr w14:paraId="3E7B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0EBE99E3">
            <w:pPr>
              <w:jc w:val="center"/>
              <w:rPr>
                <w:rFonts w:hint="eastAsia" w:ascii="宋体" w:hAnsi="宋体" w:cs="Arial"/>
                <w:bCs/>
                <w:color w:val="000000"/>
                <w:sz w:val="24"/>
                <w:szCs w:val="24"/>
              </w:rPr>
            </w:pPr>
            <w:r>
              <w:rPr>
                <w:rFonts w:hint="eastAsia" w:ascii="宋体" w:hAnsi="宋体" w:cs="Arial"/>
                <w:bCs/>
                <w:color w:val="000000"/>
                <w:sz w:val="24"/>
                <w:szCs w:val="24"/>
              </w:rPr>
              <w:t>组织结构</w:t>
            </w:r>
          </w:p>
        </w:tc>
        <w:tc>
          <w:tcPr>
            <w:tcW w:w="4113" w:type="pct"/>
            <w:gridSpan w:val="9"/>
            <w:noWrap w:val="0"/>
            <w:vAlign w:val="center"/>
          </w:tcPr>
          <w:p w14:paraId="6ED42DDC">
            <w:pPr>
              <w:jc w:val="center"/>
              <w:rPr>
                <w:rFonts w:hint="eastAsia" w:ascii="宋体" w:hAnsi="宋体" w:cs="Arial"/>
                <w:bCs/>
                <w:color w:val="000000"/>
                <w:sz w:val="24"/>
                <w:szCs w:val="24"/>
              </w:rPr>
            </w:pPr>
          </w:p>
        </w:tc>
      </w:tr>
      <w:tr w14:paraId="1C3B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77AD6211">
            <w:pPr>
              <w:jc w:val="center"/>
              <w:rPr>
                <w:rFonts w:hint="eastAsia" w:ascii="宋体" w:hAnsi="宋体" w:cs="Arial"/>
                <w:bCs/>
                <w:color w:val="000000"/>
                <w:sz w:val="24"/>
                <w:szCs w:val="24"/>
              </w:rPr>
            </w:pPr>
            <w:r>
              <w:rPr>
                <w:rFonts w:hint="eastAsia" w:ascii="宋体" w:hAnsi="宋体" w:cs="Arial"/>
                <w:bCs/>
                <w:color w:val="000000"/>
                <w:sz w:val="24"/>
                <w:szCs w:val="24"/>
              </w:rPr>
              <w:t>法定代表人</w:t>
            </w:r>
          </w:p>
        </w:tc>
        <w:tc>
          <w:tcPr>
            <w:tcW w:w="511" w:type="pct"/>
            <w:noWrap w:val="0"/>
            <w:vAlign w:val="center"/>
          </w:tcPr>
          <w:p w14:paraId="6160FF37">
            <w:pPr>
              <w:jc w:val="center"/>
              <w:rPr>
                <w:rFonts w:hint="eastAsia" w:ascii="宋体" w:hAnsi="宋体" w:cs="Arial"/>
                <w:bCs/>
                <w:color w:val="000000"/>
                <w:sz w:val="24"/>
                <w:szCs w:val="24"/>
              </w:rPr>
            </w:pPr>
            <w:r>
              <w:rPr>
                <w:rFonts w:hint="eastAsia" w:ascii="宋体" w:hAnsi="宋体" w:cs="Arial"/>
                <w:bCs/>
                <w:color w:val="000000"/>
                <w:sz w:val="24"/>
                <w:szCs w:val="24"/>
              </w:rPr>
              <w:t>姓名</w:t>
            </w:r>
          </w:p>
        </w:tc>
        <w:tc>
          <w:tcPr>
            <w:tcW w:w="855" w:type="pct"/>
            <w:noWrap w:val="0"/>
            <w:vAlign w:val="center"/>
          </w:tcPr>
          <w:p w14:paraId="17AA7399">
            <w:pPr>
              <w:jc w:val="center"/>
              <w:rPr>
                <w:rFonts w:hint="eastAsia" w:ascii="宋体" w:hAnsi="宋体" w:cs="Arial"/>
                <w:bCs/>
                <w:color w:val="000000"/>
                <w:sz w:val="24"/>
                <w:szCs w:val="24"/>
              </w:rPr>
            </w:pPr>
          </w:p>
        </w:tc>
        <w:tc>
          <w:tcPr>
            <w:tcW w:w="695" w:type="pct"/>
            <w:noWrap w:val="0"/>
            <w:vAlign w:val="center"/>
          </w:tcPr>
          <w:p w14:paraId="620AF7D9">
            <w:pPr>
              <w:jc w:val="center"/>
              <w:rPr>
                <w:rFonts w:hint="eastAsia" w:ascii="宋体" w:hAnsi="宋体" w:cs="Arial"/>
                <w:bCs/>
                <w:color w:val="000000"/>
                <w:sz w:val="24"/>
                <w:szCs w:val="24"/>
              </w:rPr>
            </w:pPr>
            <w:r>
              <w:rPr>
                <w:rFonts w:hint="eastAsia" w:ascii="宋体" w:hAnsi="宋体" w:cs="Arial"/>
                <w:bCs/>
                <w:color w:val="000000"/>
                <w:sz w:val="24"/>
                <w:szCs w:val="24"/>
              </w:rPr>
              <w:t>职务</w:t>
            </w:r>
          </w:p>
        </w:tc>
        <w:tc>
          <w:tcPr>
            <w:tcW w:w="610" w:type="pct"/>
            <w:gridSpan w:val="2"/>
            <w:noWrap w:val="0"/>
            <w:vAlign w:val="center"/>
          </w:tcPr>
          <w:p w14:paraId="47FE9F97">
            <w:pPr>
              <w:jc w:val="center"/>
              <w:rPr>
                <w:rFonts w:hint="eastAsia" w:ascii="宋体" w:hAnsi="宋体" w:cs="Arial"/>
                <w:bCs/>
                <w:color w:val="000000"/>
                <w:sz w:val="24"/>
                <w:szCs w:val="24"/>
              </w:rPr>
            </w:pPr>
          </w:p>
        </w:tc>
        <w:tc>
          <w:tcPr>
            <w:tcW w:w="761" w:type="pct"/>
            <w:gridSpan w:val="3"/>
            <w:noWrap w:val="0"/>
            <w:vAlign w:val="center"/>
          </w:tcPr>
          <w:p w14:paraId="7B789E42">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679" w:type="pct"/>
            <w:noWrap w:val="0"/>
            <w:vAlign w:val="center"/>
          </w:tcPr>
          <w:p w14:paraId="3B2F9C01">
            <w:pPr>
              <w:jc w:val="center"/>
              <w:rPr>
                <w:rFonts w:hint="eastAsia" w:ascii="宋体" w:hAnsi="宋体" w:cs="Arial"/>
                <w:bCs/>
                <w:color w:val="000000"/>
                <w:sz w:val="24"/>
                <w:szCs w:val="24"/>
              </w:rPr>
            </w:pPr>
          </w:p>
        </w:tc>
      </w:tr>
      <w:tr w14:paraId="7600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95828D9">
            <w:pPr>
              <w:jc w:val="center"/>
              <w:rPr>
                <w:rFonts w:hint="eastAsia" w:ascii="宋体" w:hAnsi="宋体" w:cs="Arial"/>
                <w:bCs/>
                <w:color w:val="000000"/>
                <w:sz w:val="24"/>
                <w:szCs w:val="24"/>
              </w:rPr>
            </w:pPr>
            <w:r>
              <w:rPr>
                <w:rFonts w:hint="eastAsia" w:ascii="宋体" w:hAnsi="宋体" w:cs="Arial"/>
                <w:bCs/>
                <w:color w:val="000000"/>
                <w:sz w:val="24"/>
                <w:szCs w:val="24"/>
              </w:rPr>
              <w:t>本项目授权代表（如有）</w:t>
            </w:r>
          </w:p>
        </w:tc>
        <w:tc>
          <w:tcPr>
            <w:tcW w:w="511" w:type="pct"/>
            <w:noWrap w:val="0"/>
            <w:vAlign w:val="center"/>
          </w:tcPr>
          <w:p w14:paraId="3F74840A">
            <w:pPr>
              <w:jc w:val="center"/>
              <w:rPr>
                <w:rFonts w:hint="eastAsia" w:ascii="宋体" w:hAnsi="宋体" w:cs="Arial"/>
                <w:bCs/>
                <w:color w:val="000000"/>
                <w:sz w:val="24"/>
                <w:szCs w:val="24"/>
              </w:rPr>
            </w:pPr>
            <w:r>
              <w:rPr>
                <w:rFonts w:hint="eastAsia" w:ascii="宋体" w:hAnsi="宋体" w:cs="Arial"/>
                <w:bCs/>
                <w:color w:val="000000"/>
                <w:sz w:val="24"/>
                <w:szCs w:val="24"/>
              </w:rPr>
              <w:t>姓名</w:t>
            </w:r>
          </w:p>
        </w:tc>
        <w:tc>
          <w:tcPr>
            <w:tcW w:w="855" w:type="pct"/>
            <w:noWrap w:val="0"/>
            <w:vAlign w:val="center"/>
          </w:tcPr>
          <w:p w14:paraId="477F6E03">
            <w:pPr>
              <w:jc w:val="center"/>
              <w:rPr>
                <w:rFonts w:hint="eastAsia" w:ascii="宋体" w:hAnsi="宋体" w:cs="Arial"/>
                <w:bCs/>
                <w:color w:val="000000"/>
                <w:sz w:val="24"/>
                <w:szCs w:val="24"/>
              </w:rPr>
            </w:pPr>
          </w:p>
        </w:tc>
        <w:tc>
          <w:tcPr>
            <w:tcW w:w="695" w:type="pct"/>
            <w:noWrap w:val="0"/>
            <w:vAlign w:val="center"/>
          </w:tcPr>
          <w:p w14:paraId="08EFB85E">
            <w:pPr>
              <w:jc w:val="center"/>
              <w:rPr>
                <w:rFonts w:hint="eastAsia" w:ascii="宋体" w:hAnsi="宋体" w:cs="Arial"/>
                <w:bCs/>
                <w:color w:val="000000"/>
                <w:sz w:val="24"/>
                <w:szCs w:val="24"/>
              </w:rPr>
            </w:pPr>
            <w:r>
              <w:rPr>
                <w:rFonts w:hint="eastAsia" w:ascii="宋体" w:hAnsi="宋体" w:cs="Arial"/>
                <w:bCs/>
                <w:color w:val="000000"/>
                <w:sz w:val="24"/>
                <w:szCs w:val="24"/>
              </w:rPr>
              <w:t>职务</w:t>
            </w:r>
          </w:p>
        </w:tc>
        <w:tc>
          <w:tcPr>
            <w:tcW w:w="610" w:type="pct"/>
            <w:gridSpan w:val="2"/>
            <w:noWrap w:val="0"/>
            <w:vAlign w:val="center"/>
          </w:tcPr>
          <w:p w14:paraId="7AFC1446">
            <w:pPr>
              <w:jc w:val="center"/>
              <w:rPr>
                <w:rFonts w:hint="eastAsia" w:ascii="宋体" w:hAnsi="宋体" w:cs="Arial"/>
                <w:bCs/>
                <w:color w:val="000000"/>
                <w:sz w:val="24"/>
                <w:szCs w:val="24"/>
              </w:rPr>
            </w:pPr>
          </w:p>
        </w:tc>
        <w:tc>
          <w:tcPr>
            <w:tcW w:w="761" w:type="pct"/>
            <w:gridSpan w:val="3"/>
            <w:noWrap w:val="0"/>
            <w:vAlign w:val="center"/>
          </w:tcPr>
          <w:p w14:paraId="3E121F10">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679" w:type="pct"/>
            <w:noWrap w:val="0"/>
            <w:vAlign w:val="center"/>
          </w:tcPr>
          <w:p w14:paraId="1E50A346">
            <w:pPr>
              <w:jc w:val="center"/>
              <w:rPr>
                <w:rFonts w:hint="eastAsia" w:ascii="宋体" w:hAnsi="宋体" w:cs="Arial"/>
                <w:bCs/>
                <w:color w:val="000000"/>
                <w:sz w:val="24"/>
                <w:szCs w:val="24"/>
              </w:rPr>
            </w:pPr>
          </w:p>
        </w:tc>
      </w:tr>
      <w:tr w14:paraId="245C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2BBAE961">
            <w:pPr>
              <w:jc w:val="center"/>
              <w:rPr>
                <w:rFonts w:hint="eastAsia" w:ascii="宋体" w:hAnsi="宋体" w:cs="宋体"/>
                <w:bCs/>
                <w:color w:val="000000"/>
                <w:sz w:val="24"/>
                <w:szCs w:val="24"/>
              </w:rPr>
            </w:pPr>
            <w:r>
              <w:rPr>
                <w:rFonts w:hint="eastAsia" w:ascii="宋体" w:hAnsi="宋体" w:cs="宋体"/>
                <w:bCs/>
                <w:color w:val="000000"/>
                <w:sz w:val="24"/>
                <w:szCs w:val="24"/>
              </w:rPr>
              <w:t>询价邮箱</w:t>
            </w:r>
          </w:p>
        </w:tc>
        <w:tc>
          <w:tcPr>
            <w:tcW w:w="4113" w:type="pct"/>
            <w:gridSpan w:val="9"/>
            <w:noWrap w:val="0"/>
            <w:vAlign w:val="center"/>
          </w:tcPr>
          <w:p w14:paraId="266AD78C">
            <w:pPr>
              <w:jc w:val="center"/>
              <w:rPr>
                <w:rFonts w:hint="eastAsia" w:ascii="宋体" w:hAnsi="宋体" w:cs="宋体"/>
                <w:bCs/>
                <w:color w:val="000000"/>
                <w:sz w:val="24"/>
                <w:szCs w:val="24"/>
              </w:rPr>
            </w:pPr>
          </w:p>
        </w:tc>
      </w:tr>
      <w:tr w14:paraId="0293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1585D2F6">
            <w:pPr>
              <w:jc w:val="center"/>
              <w:rPr>
                <w:rFonts w:hint="eastAsia" w:ascii="宋体" w:hAnsi="宋体" w:cs="Arial"/>
                <w:bCs/>
                <w:color w:val="000000"/>
                <w:sz w:val="24"/>
                <w:szCs w:val="24"/>
              </w:rPr>
            </w:pPr>
            <w:r>
              <w:rPr>
                <w:rFonts w:hint="eastAsia" w:ascii="宋体" w:hAnsi="宋体" w:cs="Arial"/>
                <w:bCs/>
                <w:color w:val="000000"/>
                <w:sz w:val="24"/>
                <w:szCs w:val="24"/>
              </w:rPr>
              <w:t>技术负责人</w:t>
            </w:r>
          </w:p>
        </w:tc>
        <w:tc>
          <w:tcPr>
            <w:tcW w:w="511" w:type="pct"/>
            <w:noWrap w:val="0"/>
            <w:vAlign w:val="center"/>
          </w:tcPr>
          <w:p w14:paraId="69E13BDE">
            <w:pPr>
              <w:jc w:val="center"/>
              <w:rPr>
                <w:rFonts w:hint="eastAsia" w:ascii="宋体" w:hAnsi="宋体" w:cs="Arial"/>
                <w:bCs/>
                <w:color w:val="000000"/>
                <w:sz w:val="24"/>
                <w:szCs w:val="24"/>
              </w:rPr>
            </w:pPr>
            <w:r>
              <w:rPr>
                <w:rFonts w:hint="eastAsia" w:ascii="宋体" w:hAnsi="宋体" w:cs="Arial"/>
                <w:bCs/>
                <w:color w:val="000000"/>
                <w:sz w:val="24"/>
                <w:szCs w:val="24"/>
              </w:rPr>
              <w:t>姓名</w:t>
            </w:r>
          </w:p>
        </w:tc>
        <w:tc>
          <w:tcPr>
            <w:tcW w:w="855" w:type="pct"/>
            <w:noWrap w:val="0"/>
            <w:vAlign w:val="center"/>
          </w:tcPr>
          <w:p w14:paraId="40171448">
            <w:pPr>
              <w:jc w:val="center"/>
              <w:rPr>
                <w:rFonts w:hint="eastAsia" w:ascii="宋体" w:hAnsi="宋体" w:cs="Arial"/>
                <w:bCs/>
                <w:color w:val="000000"/>
                <w:sz w:val="24"/>
                <w:szCs w:val="24"/>
              </w:rPr>
            </w:pPr>
          </w:p>
        </w:tc>
        <w:tc>
          <w:tcPr>
            <w:tcW w:w="695" w:type="pct"/>
            <w:noWrap w:val="0"/>
            <w:vAlign w:val="center"/>
          </w:tcPr>
          <w:p w14:paraId="7126AD72">
            <w:pPr>
              <w:jc w:val="center"/>
              <w:rPr>
                <w:rFonts w:hint="eastAsia" w:ascii="宋体" w:hAnsi="宋体" w:cs="Arial"/>
                <w:bCs/>
                <w:color w:val="000000"/>
                <w:sz w:val="24"/>
                <w:szCs w:val="24"/>
              </w:rPr>
            </w:pPr>
            <w:r>
              <w:rPr>
                <w:rFonts w:hint="eastAsia" w:ascii="宋体" w:hAnsi="宋体" w:cs="Arial"/>
                <w:bCs/>
                <w:color w:val="000000"/>
                <w:sz w:val="24"/>
                <w:szCs w:val="24"/>
              </w:rPr>
              <w:t>技术职称</w:t>
            </w:r>
          </w:p>
        </w:tc>
        <w:tc>
          <w:tcPr>
            <w:tcW w:w="610" w:type="pct"/>
            <w:gridSpan w:val="2"/>
            <w:noWrap w:val="0"/>
            <w:vAlign w:val="center"/>
          </w:tcPr>
          <w:p w14:paraId="747D7E17">
            <w:pPr>
              <w:jc w:val="center"/>
              <w:rPr>
                <w:rFonts w:hint="eastAsia" w:ascii="宋体" w:hAnsi="宋体" w:cs="Arial"/>
                <w:bCs/>
                <w:color w:val="000000"/>
                <w:sz w:val="24"/>
                <w:szCs w:val="24"/>
              </w:rPr>
            </w:pPr>
          </w:p>
        </w:tc>
        <w:tc>
          <w:tcPr>
            <w:tcW w:w="761" w:type="pct"/>
            <w:gridSpan w:val="3"/>
            <w:noWrap w:val="0"/>
            <w:vAlign w:val="center"/>
          </w:tcPr>
          <w:p w14:paraId="46ABE16B">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679" w:type="pct"/>
            <w:noWrap w:val="0"/>
            <w:vAlign w:val="center"/>
          </w:tcPr>
          <w:p w14:paraId="13786E66">
            <w:pPr>
              <w:jc w:val="center"/>
              <w:rPr>
                <w:rFonts w:hint="eastAsia" w:ascii="宋体" w:hAnsi="宋体" w:cs="Arial"/>
                <w:bCs/>
                <w:color w:val="000000"/>
                <w:sz w:val="24"/>
                <w:szCs w:val="24"/>
              </w:rPr>
            </w:pPr>
          </w:p>
        </w:tc>
      </w:tr>
      <w:tr w14:paraId="3D24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42AE59D9">
            <w:pPr>
              <w:jc w:val="center"/>
              <w:rPr>
                <w:rFonts w:hint="eastAsia" w:ascii="宋体" w:hAnsi="宋体" w:cs="Arial"/>
                <w:bCs/>
                <w:color w:val="000000"/>
                <w:sz w:val="24"/>
                <w:szCs w:val="24"/>
              </w:rPr>
            </w:pPr>
            <w:r>
              <w:rPr>
                <w:rFonts w:hint="eastAsia" w:ascii="宋体" w:hAnsi="宋体" w:cs="Arial"/>
                <w:bCs/>
                <w:color w:val="000000"/>
                <w:sz w:val="24"/>
                <w:szCs w:val="24"/>
              </w:rPr>
              <w:t>成立时间</w:t>
            </w:r>
          </w:p>
        </w:tc>
        <w:tc>
          <w:tcPr>
            <w:tcW w:w="1366" w:type="pct"/>
            <w:gridSpan w:val="2"/>
            <w:noWrap w:val="0"/>
            <w:vAlign w:val="center"/>
          </w:tcPr>
          <w:p w14:paraId="66FEA1AE">
            <w:pPr>
              <w:jc w:val="center"/>
              <w:rPr>
                <w:rFonts w:hint="eastAsia" w:ascii="宋体" w:hAnsi="宋体" w:cs="Arial"/>
                <w:bCs/>
                <w:color w:val="000000"/>
                <w:sz w:val="24"/>
                <w:szCs w:val="24"/>
              </w:rPr>
            </w:pPr>
          </w:p>
        </w:tc>
        <w:tc>
          <w:tcPr>
            <w:tcW w:w="2746" w:type="pct"/>
            <w:gridSpan w:val="7"/>
            <w:noWrap w:val="0"/>
            <w:vAlign w:val="center"/>
          </w:tcPr>
          <w:p w14:paraId="1E7C774E">
            <w:pPr>
              <w:jc w:val="center"/>
              <w:rPr>
                <w:rFonts w:hint="eastAsia" w:ascii="宋体" w:hAnsi="宋体" w:cs="Arial"/>
                <w:bCs/>
                <w:color w:val="000000"/>
                <w:sz w:val="24"/>
                <w:szCs w:val="24"/>
              </w:rPr>
            </w:pPr>
            <w:r>
              <w:rPr>
                <w:rFonts w:hint="eastAsia" w:ascii="宋体" w:hAnsi="宋体" w:cs="Arial"/>
                <w:bCs/>
                <w:color w:val="000000"/>
                <w:sz w:val="24"/>
                <w:szCs w:val="24"/>
              </w:rPr>
              <w:t>员工总人数：</w:t>
            </w:r>
          </w:p>
        </w:tc>
      </w:tr>
      <w:tr w14:paraId="623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372C22E1">
            <w:pPr>
              <w:ind w:right="-274" w:rightChars="-83"/>
              <w:jc w:val="center"/>
              <w:rPr>
                <w:rFonts w:hint="eastAsia" w:ascii="宋体" w:hAnsi="宋体" w:cs="Arial"/>
                <w:bCs/>
                <w:color w:val="000000"/>
                <w:sz w:val="24"/>
                <w:szCs w:val="24"/>
              </w:rPr>
            </w:pPr>
            <w:r>
              <w:rPr>
                <w:rFonts w:hint="eastAsia" w:ascii="宋体" w:hAnsi="宋体" w:cs="Arial"/>
                <w:bCs/>
                <w:color w:val="000000"/>
                <w:sz w:val="24"/>
                <w:szCs w:val="24"/>
              </w:rPr>
              <w:t>企业资质等级</w:t>
            </w:r>
          </w:p>
        </w:tc>
        <w:tc>
          <w:tcPr>
            <w:tcW w:w="1366" w:type="pct"/>
            <w:gridSpan w:val="2"/>
            <w:noWrap w:val="0"/>
            <w:vAlign w:val="center"/>
          </w:tcPr>
          <w:p w14:paraId="20329A08">
            <w:pPr>
              <w:jc w:val="center"/>
              <w:rPr>
                <w:rFonts w:hint="eastAsia" w:ascii="宋体" w:hAnsi="宋体" w:cs="Arial"/>
                <w:bCs/>
                <w:color w:val="000000"/>
                <w:sz w:val="24"/>
                <w:szCs w:val="24"/>
              </w:rPr>
            </w:pPr>
          </w:p>
        </w:tc>
        <w:tc>
          <w:tcPr>
            <w:tcW w:w="1091" w:type="pct"/>
            <w:gridSpan w:val="2"/>
            <w:vMerge w:val="restart"/>
            <w:noWrap w:val="0"/>
            <w:vAlign w:val="center"/>
          </w:tcPr>
          <w:p w14:paraId="152D3AB2">
            <w:pPr>
              <w:jc w:val="center"/>
              <w:rPr>
                <w:rFonts w:hint="eastAsia" w:ascii="宋体" w:hAnsi="宋体" w:cs="Arial"/>
                <w:bCs/>
                <w:color w:val="000000"/>
                <w:sz w:val="24"/>
                <w:szCs w:val="24"/>
              </w:rPr>
            </w:pPr>
            <w:r>
              <w:rPr>
                <w:rFonts w:hint="eastAsia" w:ascii="宋体" w:hAnsi="宋体" w:cs="Arial"/>
                <w:bCs/>
                <w:color w:val="000000"/>
                <w:sz w:val="24"/>
                <w:szCs w:val="24"/>
              </w:rPr>
              <w:t>其中</w:t>
            </w:r>
          </w:p>
        </w:tc>
        <w:tc>
          <w:tcPr>
            <w:tcW w:w="807" w:type="pct"/>
            <w:gridSpan w:val="3"/>
            <w:noWrap w:val="0"/>
            <w:vAlign w:val="center"/>
          </w:tcPr>
          <w:p w14:paraId="75C805D6">
            <w:pPr>
              <w:jc w:val="center"/>
              <w:rPr>
                <w:rFonts w:hint="eastAsia" w:ascii="宋体" w:hAnsi="宋体" w:cs="Arial"/>
                <w:bCs/>
                <w:color w:val="000000"/>
                <w:sz w:val="24"/>
                <w:szCs w:val="24"/>
              </w:rPr>
            </w:pPr>
            <w:r>
              <w:rPr>
                <w:rFonts w:hint="eastAsia" w:ascii="宋体" w:hAnsi="宋体" w:cs="Arial"/>
                <w:bCs/>
                <w:color w:val="000000"/>
                <w:sz w:val="24"/>
                <w:szCs w:val="24"/>
              </w:rPr>
              <w:t>项目经理</w:t>
            </w:r>
          </w:p>
        </w:tc>
        <w:tc>
          <w:tcPr>
            <w:tcW w:w="847" w:type="pct"/>
            <w:gridSpan w:val="2"/>
            <w:noWrap w:val="0"/>
            <w:vAlign w:val="center"/>
          </w:tcPr>
          <w:p w14:paraId="298E14B7">
            <w:pPr>
              <w:jc w:val="center"/>
              <w:rPr>
                <w:rFonts w:hint="eastAsia" w:ascii="宋体" w:hAnsi="宋体" w:cs="Arial"/>
                <w:bCs/>
                <w:color w:val="000000"/>
                <w:sz w:val="24"/>
                <w:szCs w:val="24"/>
              </w:rPr>
            </w:pPr>
          </w:p>
        </w:tc>
      </w:tr>
      <w:tr w14:paraId="4EE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5450A0C9">
            <w:pPr>
              <w:jc w:val="center"/>
              <w:rPr>
                <w:rFonts w:hint="eastAsia" w:ascii="宋体" w:hAnsi="宋体" w:cs="Arial"/>
                <w:bCs/>
                <w:color w:val="000000"/>
                <w:sz w:val="24"/>
                <w:szCs w:val="24"/>
              </w:rPr>
            </w:pPr>
            <w:r>
              <w:rPr>
                <w:rFonts w:hint="eastAsia" w:ascii="宋体" w:hAnsi="宋体" w:cs="Arial"/>
                <w:bCs/>
                <w:color w:val="000000"/>
                <w:sz w:val="24"/>
                <w:szCs w:val="24"/>
              </w:rPr>
              <w:t>营业执照</w:t>
            </w:r>
            <w:r>
              <w:rPr>
                <w:rFonts w:hint="eastAsia"/>
                <w:sz w:val="24"/>
                <w:szCs w:val="24"/>
              </w:rPr>
              <w:t>号</w:t>
            </w:r>
          </w:p>
        </w:tc>
        <w:tc>
          <w:tcPr>
            <w:tcW w:w="1366" w:type="pct"/>
            <w:gridSpan w:val="2"/>
            <w:noWrap w:val="0"/>
            <w:vAlign w:val="center"/>
          </w:tcPr>
          <w:p w14:paraId="36210F7D">
            <w:pPr>
              <w:jc w:val="center"/>
              <w:rPr>
                <w:rFonts w:hint="eastAsia" w:ascii="宋体" w:hAnsi="宋体" w:cs="Arial"/>
                <w:bCs/>
                <w:color w:val="000000"/>
                <w:sz w:val="24"/>
                <w:szCs w:val="24"/>
              </w:rPr>
            </w:pPr>
          </w:p>
        </w:tc>
        <w:tc>
          <w:tcPr>
            <w:tcW w:w="1091" w:type="pct"/>
            <w:gridSpan w:val="2"/>
            <w:vMerge w:val="continue"/>
            <w:noWrap w:val="0"/>
            <w:vAlign w:val="center"/>
          </w:tcPr>
          <w:p w14:paraId="5E70B90A">
            <w:pPr>
              <w:jc w:val="center"/>
              <w:rPr>
                <w:rFonts w:hint="eastAsia" w:ascii="宋体" w:hAnsi="宋体" w:cs="Arial"/>
                <w:bCs/>
                <w:color w:val="000000"/>
                <w:sz w:val="24"/>
                <w:szCs w:val="24"/>
              </w:rPr>
            </w:pPr>
          </w:p>
        </w:tc>
        <w:tc>
          <w:tcPr>
            <w:tcW w:w="807" w:type="pct"/>
            <w:gridSpan w:val="3"/>
            <w:noWrap w:val="0"/>
            <w:vAlign w:val="center"/>
          </w:tcPr>
          <w:p w14:paraId="61C3E486">
            <w:pPr>
              <w:jc w:val="center"/>
              <w:rPr>
                <w:rFonts w:hint="eastAsia" w:ascii="宋体" w:hAnsi="宋体" w:cs="Arial"/>
                <w:bCs/>
                <w:color w:val="000000"/>
                <w:sz w:val="24"/>
                <w:szCs w:val="24"/>
              </w:rPr>
            </w:pPr>
            <w:r>
              <w:rPr>
                <w:rFonts w:hint="eastAsia" w:ascii="宋体" w:hAnsi="宋体" w:cs="Arial"/>
                <w:bCs/>
                <w:color w:val="000000"/>
                <w:sz w:val="24"/>
                <w:szCs w:val="24"/>
              </w:rPr>
              <w:t>高级职称人员</w:t>
            </w:r>
          </w:p>
        </w:tc>
        <w:tc>
          <w:tcPr>
            <w:tcW w:w="847" w:type="pct"/>
            <w:gridSpan w:val="2"/>
            <w:noWrap w:val="0"/>
            <w:vAlign w:val="center"/>
          </w:tcPr>
          <w:p w14:paraId="3D150A6F">
            <w:pPr>
              <w:jc w:val="center"/>
              <w:rPr>
                <w:rFonts w:hint="eastAsia" w:ascii="宋体" w:hAnsi="宋体" w:cs="Arial"/>
                <w:bCs/>
                <w:color w:val="000000"/>
                <w:sz w:val="24"/>
                <w:szCs w:val="24"/>
              </w:rPr>
            </w:pPr>
          </w:p>
        </w:tc>
      </w:tr>
      <w:tr w14:paraId="3B82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2E3EC70">
            <w:pPr>
              <w:jc w:val="center"/>
              <w:rPr>
                <w:rFonts w:hint="eastAsia" w:ascii="宋体" w:hAnsi="宋体" w:cs="Arial"/>
                <w:bCs/>
                <w:color w:val="000000"/>
                <w:sz w:val="24"/>
                <w:szCs w:val="24"/>
              </w:rPr>
            </w:pPr>
            <w:r>
              <w:rPr>
                <w:rFonts w:hint="eastAsia" w:ascii="宋体" w:hAnsi="宋体" w:cs="Arial"/>
                <w:bCs/>
                <w:color w:val="000000"/>
                <w:sz w:val="24"/>
                <w:szCs w:val="24"/>
              </w:rPr>
              <w:t>注册资金</w:t>
            </w:r>
          </w:p>
        </w:tc>
        <w:tc>
          <w:tcPr>
            <w:tcW w:w="1366" w:type="pct"/>
            <w:gridSpan w:val="2"/>
            <w:noWrap w:val="0"/>
            <w:vAlign w:val="center"/>
          </w:tcPr>
          <w:p w14:paraId="5A9185F0">
            <w:pPr>
              <w:jc w:val="center"/>
              <w:rPr>
                <w:rFonts w:hint="eastAsia" w:ascii="宋体" w:hAnsi="宋体" w:cs="Arial"/>
                <w:bCs/>
                <w:color w:val="000000"/>
                <w:sz w:val="24"/>
                <w:szCs w:val="24"/>
              </w:rPr>
            </w:pPr>
          </w:p>
        </w:tc>
        <w:tc>
          <w:tcPr>
            <w:tcW w:w="1091" w:type="pct"/>
            <w:gridSpan w:val="2"/>
            <w:vMerge w:val="continue"/>
            <w:noWrap w:val="0"/>
            <w:vAlign w:val="center"/>
          </w:tcPr>
          <w:p w14:paraId="738C6BF7">
            <w:pPr>
              <w:jc w:val="center"/>
              <w:rPr>
                <w:rFonts w:hint="eastAsia" w:ascii="宋体" w:hAnsi="宋体" w:cs="Arial"/>
                <w:bCs/>
                <w:color w:val="000000"/>
                <w:sz w:val="24"/>
                <w:szCs w:val="24"/>
              </w:rPr>
            </w:pPr>
          </w:p>
        </w:tc>
        <w:tc>
          <w:tcPr>
            <w:tcW w:w="807" w:type="pct"/>
            <w:gridSpan w:val="3"/>
            <w:noWrap w:val="0"/>
            <w:vAlign w:val="center"/>
          </w:tcPr>
          <w:p w14:paraId="22AD766E">
            <w:pPr>
              <w:jc w:val="center"/>
              <w:rPr>
                <w:rFonts w:hint="eastAsia" w:ascii="宋体" w:hAnsi="宋体" w:cs="Arial"/>
                <w:bCs/>
                <w:color w:val="000000"/>
                <w:sz w:val="24"/>
                <w:szCs w:val="24"/>
              </w:rPr>
            </w:pPr>
            <w:r>
              <w:rPr>
                <w:rFonts w:hint="eastAsia" w:ascii="宋体" w:hAnsi="宋体" w:cs="Arial"/>
                <w:bCs/>
                <w:color w:val="000000"/>
                <w:sz w:val="24"/>
                <w:szCs w:val="24"/>
              </w:rPr>
              <w:t>中级职称人员</w:t>
            </w:r>
          </w:p>
        </w:tc>
        <w:tc>
          <w:tcPr>
            <w:tcW w:w="847" w:type="pct"/>
            <w:gridSpan w:val="2"/>
            <w:noWrap w:val="0"/>
            <w:vAlign w:val="center"/>
          </w:tcPr>
          <w:p w14:paraId="41BEA9DE">
            <w:pPr>
              <w:jc w:val="center"/>
              <w:rPr>
                <w:rFonts w:hint="eastAsia" w:ascii="宋体" w:hAnsi="宋体" w:cs="Arial"/>
                <w:bCs/>
                <w:color w:val="000000"/>
                <w:sz w:val="24"/>
                <w:szCs w:val="24"/>
              </w:rPr>
            </w:pPr>
          </w:p>
        </w:tc>
      </w:tr>
      <w:tr w14:paraId="0A8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7DF62051">
            <w:pPr>
              <w:jc w:val="center"/>
              <w:rPr>
                <w:rFonts w:hint="eastAsia" w:ascii="宋体" w:hAnsi="宋体" w:cs="Arial"/>
                <w:bCs/>
                <w:color w:val="000000"/>
                <w:sz w:val="24"/>
                <w:szCs w:val="24"/>
              </w:rPr>
            </w:pPr>
            <w:r>
              <w:rPr>
                <w:rFonts w:hint="eastAsia" w:ascii="宋体" w:hAnsi="宋体" w:cs="Arial"/>
                <w:bCs/>
                <w:color w:val="000000"/>
                <w:sz w:val="24"/>
                <w:szCs w:val="24"/>
              </w:rPr>
              <w:t>开户银行</w:t>
            </w:r>
          </w:p>
        </w:tc>
        <w:tc>
          <w:tcPr>
            <w:tcW w:w="1366" w:type="pct"/>
            <w:gridSpan w:val="2"/>
            <w:noWrap w:val="0"/>
            <w:vAlign w:val="center"/>
          </w:tcPr>
          <w:p w14:paraId="5FC76E8A">
            <w:pPr>
              <w:jc w:val="center"/>
              <w:rPr>
                <w:rFonts w:hint="eastAsia" w:ascii="宋体" w:hAnsi="宋体" w:cs="Arial"/>
                <w:bCs/>
                <w:color w:val="000000"/>
                <w:sz w:val="24"/>
                <w:szCs w:val="24"/>
              </w:rPr>
            </w:pPr>
          </w:p>
        </w:tc>
        <w:tc>
          <w:tcPr>
            <w:tcW w:w="1091" w:type="pct"/>
            <w:gridSpan w:val="2"/>
            <w:vMerge w:val="continue"/>
            <w:noWrap w:val="0"/>
            <w:vAlign w:val="center"/>
          </w:tcPr>
          <w:p w14:paraId="7683C5F0">
            <w:pPr>
              <w:jc w:val="center"/>
              <w:rPr>
                <w:rFonts w:hint="eastAsia" w:ascii="宋体" w:hAnsi="宋体" w:cs="Arial"/>
                <w:bCs/>
                <w:color w:val="000000"/>
                <w:sz w:val="24"/>
                <w:szCs w:val="24"/>
              </w:rPr>
            </w:pPr>
          </w:p>
        </w:tc>
        <w:tc>
          <w:tcPr>
            <w:tcW w:w="807" w:type="pct"/>
            <w:gridSpan w:val="3"/>
            <w:noWrap w:val="0"/>
            <w:vAlign w:val="center"/>
          </w:tcPr>
          <w:p w14:paraId="4E4268EC">
            <w:pPr>
              <w:jc w:val="center"/>
              <w:rPr>
                <w:rFonts w:hint="eastAsia" w:ascii="宋体" w:hAnsi="宋体" w:cs="Arial"/>
                <w:bCs/>
                <w:color w:val="000000"/>
                <w:sz w:val="24"/>
                <w:szCs w:val="24"/>
              </w:rPr>
            </w:pPr>
            <w:r>
              <w:rPr>
                <w:rFonts w:hint="eastAsia" w:ascii="宋体" w:hAnsi="宋体" w:cs="Arial"/>
                <w:bCs/>
                <w:color w:val="000000"/>
                <w:sz w:val="24"/>
                <w:szCs w:val="24"/>
              </w:rPr>
              <w:t>初级职称人员</w:t>
            </w:r>
          </w:p>
        </w:tc>
        <w:tc>
          <w:tcPr>
            <w:tcW w:w="847" w:type="pct"/>
            <w:gridSpan w:val="2"/>
            <w:noWrap w:val="0"/>
            <w:vAlign w:val="center"/>
          </w:tcPr>
          <w:p w14:paraId="1C20F57D">
            <w:pPr>
              <w:jc w:val="center"/>
              <w:rPr>
                <w:rFonts w:hint="eastAsia" w:ascii="宋体" w:hAnsi="宋体" w:cs="Arial"/>
                <w:bCs/>
                <w:color w:val="000000"/>
                <w:sz w:val="24"/>
                <w:szCs w:val="24"/>
              </w:rPr>
            </w:pPr>
          </w:p>
        </w:tc>
      </w:tr>
      <w:tr w14:paraId="479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15CBDA9F">
            <w:pPr>
              <w:jc w:val="center"/>
              <w:rPr>
                <w:rFonts w:hint="eastAsia" w:ascii="宋体" w:hAnsi="宋体" w:cs="Arial"/>
                <w:bCs/>
                <w:color w:val="000000"/>
                <w:sz w:val="24"/>
                <w:szCs w:val="24"/>
              </w:rPr>
            </w:pPr>
            <w:r>
              <w:rPr>
                <w:rFonts w:hint="eastAsia" w:ascii="宋体" w:hAnsi="宋体" w:cs="Arial"/>
                <w:bCs/>
                <w:color w:val="000000"/>
                <w:sz w:val="24"/>
                <w:szCs w:val="24"/>
              </w:rPr>
              <w:t>账号</w:t>
            </w:r>
          </w:p>
        </w:tc>
        <w:tc>
          <w:tcPr>
            <w:tcW w:w="1366" w:type="pct"/>
            <w:gridSpan w:val="2"/>
            <w:noWrap w:val="0"/>
            <w:vAlign w:val="center"/>
          </w:tcPr>
          <w:p w14:paraId="20A4728F">
            <w:pPr>
              <w:jc w:val="center"/>
              <w:rPr>
                <w:rFonts w:hint="eastAsia" w:ascii="宋体" w:hAnsi="宋体" w:cs="Arial"/>
                <w:bCs/>
                <w:color w:val="000000"/>
                <w:sz w:val="24"/>
                <w:szCs w:val="24"/>
              </w:rPr>
            </w:pPr>
          </w:p>
        </w:tc>
        <w:tc>
          <w:tcPr>
            <w:tcW w:w="1091" w:type="pct"/>
            <w:gridSpan w:val="2"/>
            <w:vMerge w:val="continue"/>
            <w:noWrap w:val="0"/>
            <w:vAlign w:val="center"/>
          </w:tcPr>
          <w:p w14:paraId="253CE309">
            <w:pPr>
              <w:jc w:val="center"/>
              <w:rPr>
                <w:rFonts w:hint="eastAsia" w:ascii="宋体" w:hAnsi="宋体" w:cs="Arial"/>
                <w:bCs/>
                <w:color w:val="000000"/>
                <w:sz w:val="24"/>
                <w:szCs w:val="24"/>
              </w:rPr>
            </w:pPr>
          </w:p>
        </w:tc>
        <w:tc>
          <w:tcPr>
            <w:tcW w:w="807" w:type="pct"/>
            <w:gridSpan w:val="3"/>
            <w:noWrap w:val="0"/>
            <w:vAlign w:val="center"/>
          </w:tcPr>
          <w:p w14:paraId="7CC45CA0">
            <w:pPr>
              <w:jc w:val="center"/>
              <w:rPr>
                <w:rFonts w:hint="eastAsia" w:ascii="宋体" w:hAnsi="宋体" w:cs="Arial"/>
                <w:bCs/>
                <w:color w:val="000000"/>
                <w:sz w:val="24"/>
                <w:szCs w:val="24"/>
              </w:rPr>
            </w:pPr>
            <w:r>
              <w:rPr>
                <w:rFonts w:hint="eastAsia" w:ascii="宋体" w:hAnsi="宋体" w:cs="Arial"/>
                <w:bCs/>
                <w:color w:val="000000"/>
                <w:sz w:val="24"/>
                <w:szCs w:val="24"/>
              </w:rPr>
              <w:t>技工</w:t>
            </w:r>
          </w:p>
        </w:tc>
        <w:tc>
          <w:tcPr>
            <w:tcW w:w="847" w:type="pct"/>
            <w:gridSpan w:val="2"/>
            <w:noWrap w:val="0"/>
            <w:vAlign w:val="center"/>
          </w:tcPr>
          <w:p w14:paraId="70A72225">
            <w:pPr>
              <w:jc w:val="center"/>
              <w:rPr>
                <w:rFonts w:hint="eastAsia" w:ascii="宋体" w:hAnsi="宋体" w:cs="Arial"/>
                <w:bCs/>
                <w:color w:val="000000"/>
                <w:sz w:val="24"/>
                <w:szCs w:val="24"/>
              </w:rPr>
            </w:pPr>
          </w:p>
        </w:tc>
      </w:tr>
      <w:tr w14:paraId="447C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6F6B5526">
            <w:pPr>
              <w:jc w:val="center"/>
              <w:rPr>
                <w:rFonts w:hint="eastAsia" w:ascii="宋体" w:hAnsi="宋体" w:cs="Arial"/>
                <w:bCs/>
                <w:color w:val="000000"/>
                <w:sz w:val="24"/>
                <w:szCs w:val="24"/>
              </w:rPr>
            </w:pPr>
            <w:r>
              <w:rPr>
                <w:rFonts w:hint="eastAsia" w:ascii="宋体" w:hAnsi="宋体" w:cs="Arial"/>
                <w:bCs/>
                <w:color w:val="000000"/>
                <w:sz w:val="24"/>
                <w:szCs w:val="24"/>
              </w:rPr>
              <w:t>经营范围</w:t>
            </w:r>
          </w:p>
        </w:tc>
        <w:tc>
          <w:tcPr>
            <w:tcW w:w="4113" w:type="pct"/>
            <w:gridSpan w:val="9"/>
            <w:noWrap w:val="0"/>
            <w:vAlign w:val="center"/>
          </w:tcPr>
          <w:p w14:paraId="62F94E10">
            <w:pPr>
              <w:jc w:val="center"/>
              <w:rPr>
                <w:rFonts w:hint="eastAsia" w:ascii="宋体" w:hAnsi="宋体" w:cs="Arial"/>
                <w:bCs/>
                <w:color w:val="000000"/>
                <w:sz w:val="24"/>
                <w:szCs w:val="24"/>
              </w:rPr>
            </w:pPr>
          </w:p>
        </w:tc>
      </w:tr>
      <w:tr w14:paraId="0492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4D4A281F">
            <w:pPr>
              <w:jc w:val="center"/>
              <w:rPr>
                <w:rFonts w:hint="eastAsia" w:ascii="宋体" w:hAnsi="宋体" w:cs="Arial"/>
                <w:bCs/>
                <w:color w:val="000000"/>
                <w:sz w:val="24"/>
                <w:szCs w:val="24"/>
              </w:rPr>
            </w:pPr>
            <w:r>
              <w:rPr>
                <w:rFonts w:hint="eastAsia" w:ascii="宋体" w:hAnsi="宋体" w:cs="Arial"/>
                <w:bCs/>
                <w:color w:val="000000"/>
                <w:sz w:val="24"/>
                <w:szCs w:val="24"/>
              </w:rPr>
              <w:t>备注</w:t>
            </w:r>
          </w:p>
        </w:tc>
        <w:tc>
          <w:tcPr>
            <w:tcW w:w="4113" w:type="pct"/>
            <w:gridSpan w:val="9"/>
            <w:noWrap w:val="0"/>
            <w:vAlign w:val="center"/>
          </w:tcPr>
          <w:p w14:paraId="547D4921">
            <w:pPr>
              <w:jc w:val="center"/>
              <w:rPr>
                <w:rFonts w:hint="eastAsia" w:ascii="宋体" w:hAnsi="宋体" w:cs="Arial"/>
                <w:bCs/>
                <w:color w:val="000000"/>
                <w:sz w:val="24"/>
                <w:szCs w:val="24"/>
              </w:rPr>
            </w:pPr>
          </w:p>
        </w:tc>
      </w:tr>
    </w:tbl>
    <w:p w14:paraId="1C9C7C9E">
      <w:pPr>
        <w:adjustRightInd w:val="0"/>
        <w:spacing w:line="400" w:lineRule="exact"/>
        <w:jc w:val="left"/>
        <w:rPr>
          <w:rFonts w:hint="eastAsia" w:ascii="宋体" w:hAnsi="宋体"/>
          <w:sz w:val="24"/>
        </w:rPr>
      </w:pPr>
    </w:p>
    <w:p w14:paraId="630B173F">
      <w:pPr>
        <w:adjustRightInd w:val="0"/>
        <w:spacing w:line="400" w:lineRule="exact"/>
        <w:jc w:val="left"/>
        <w:rPr>
          <w:rFonts w:hint="eastAsia" w:ascii="宋体" w:hAnsi="宋体"/>
          <w:sz w:val="24"/>
        </w:rPr>
      </w:pPr>
      <w:r>
        <w:rPr>
          <w:rFonts w:hint="eastAsia" w:ascii="宋体" w:hAnsi="宋体"/>
          <w:sz w:val="24"/>
        </w:rPr>
        <w:t>供应商名称：XXX（盖单位公章）</w:t>
      </w:r>
    </w:p>
    <w:p w14:paraId="48296601">
      <w:pPr>
        <w:adjustRightInd w:val="0"/>
        <w:spacing w:line="400" w:lineRule="exact"/>
        <w:jc w:val="left"/>
        <w:rPr>
          <w:rFonts w:hint="eastAsia"/>
          <w:bCs/>
          <w:sz w:val="24"/>
        </w:rPr>
      </w:pPr>
      <w:r>
        <w:rPr>
          <w:rFonts w:hint="eastAsia"/>
          <w:bCs/>
          <w:sz w:val="24"/>
        </w:rPr>
        <w:t>法定代表人或授权代表（签字或盖章）：XXX</w:t>
      </w:r>
    </w:p>
    <w:p w14:paraId="16120BD9">
      <w:pPr>
        <w:adjustRightInd w:val="0"/>
        <w:spacing w:line="400" w:lineRule="exact"/>
        <w:jc w:val="left"/>
        <w:rPr>
          <w:rFonts w:hint="eastAsia"/>
          <w:bCs/>
          <w:sz w:val="24"/>
        </w:rPr>
      </w:pPr>
      <w:r>
        <w:rPr>
          <w:rFonts w:hint="eastAsia"/>
          <w:bCs/>
          <w:sz w:val="24"/>
        </w:rPr>
        <w:t>日  期：XXX年XXX月XXX日</w:t>
      </w:r>
    </w:p>
    <w:p w14:paraId="4D69FD69">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0B79BDF">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20067E99">
      <w:pPr>
        <w:keepNext w:val="0"/>
        <w:keepLines w:val="0"/>
        <w:pageBreakBefore w:val="0"/>
        <w:widowControl w:val="0"/>
        <w:kinsoku/>
        <w:wordWrap/>
        <w:overflowPunct/>
        <w:topLinePunct w:val="0"/>
        <w:autoSpaceDE/>
        <w:autoSpaceDN/>
        <w:bidi w:val="0"/>
        <w:adjustRightInd/>
        <w:snapToGrid/>
        <w:spacing w:line="360" w:lineRule="exact"/>
        <w:ind w:left="526" w:leftChars="14"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14:paraId="604E85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我公司作为本次采购项目的投标人，根据招标文件要求，现郑重承诺如下：</w:t>
      </w:r>
    </w:p>
    <w:p w14:paraId="5FDBAC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一、具备《中华人民共和国政府采购法》第二十二条第一款和本项目规定的条件：</w:t>
      </w:r>
    </w:p>
    <w:p w14:paraId="3DDBE4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（一）具有独立承担民事责任的能力； </w:t>
      </w:r>
    </w:p>
    <w:p w14:paraId="7FA63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（二）具有良好的商业信誉和健全的财务会计制度； </w:t>
      </w:r>
    </w:p>
    <w:p w14:paraId="1C9C6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（三）具有履行合同所必需的设备和专业技术能力； </w:t>
      </w:r>
    </w:p>
    <w:p w14:paraId="065304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（四）有依法缴纳税收和社会保障资金的良好记录； </w:t>
      </w:r>
    </w:p>
    <w:p w14:paraId="10A4BB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14:paraId="2C18DC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14:paraId="075C0F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（七）根据采购项目提出的特殊条件。</w:t>
      </w:r>
    </w:p>
    <w:p w14:paraId="0F9C2D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9271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三、参加本次采购活动，不存在与单位负责人为同一人或者存在直接控股、管理关系的其他供应商参与同一合同项下的政府采购活动的行为。</w:t>
      </w:r>
    </w:p>
    <w:p w14:paraId="54FEEA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四、参加本次采购活动，不存在和其他供应商在同一合同项下的采购项目中，同时委托同一个自然人、同一单位的人员作为代理人的行为。</w:t>
      </w:r>
    </w:p>
    <w:p w14:paraId="12AB80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3AE24B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六、响应文件中提供的能够给予我公司带来优惠、好处的任何材料资料和技术、服务、商务等响应承诺情况都是真实的、有效的、合法的。</w:t>
      </w:r>
    </w:p>
    <w:p w14:paraId="1F2FF2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19F956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八、</w:t>
      </w:r>
      <w:r>
        <w:rPr>
          <w:rFonts w:hint="eastAsia" w:asciiTheme="minorEastAsia" w:hAnsiTheme="minorEastAsia" w:eastAsiaTheme="minorEastAsia" w:cstheme="minorEastAsia"/>
          <w:color w:val="000000"/>
          <w:sz w:val="24"/>
        </w:rPr>
        <w:t>本项目响应文件有效期为递交询价响应文件截止之日起90天。</w:t>
      </w:r>
    </w:p>
    <w:p w14:paraId="59FAEAA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九、我单位及现任法定代表人、主要负责人近三年内无行贿犯罪记录。</w:t>
      </w:r>
    </w:p>
    <w:p w14:paraId="06B833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w:t>
      </w:r>
      <w:r>
        <w:rPr>
          <w:rFonts w:hint="eastAsia" w:asciiTheme="minorEastAsia" w:hAnsiTheme="minorEastAsia" w:eastAsiaTheme="minorEastAsia" w:cstheme="minorEastAsia"/>
          <w:color w:val="000000"/>
          <w:sz w:val="24"/>
        </w:rPr>
        <w:t>如经查实上述承诺的内容事项存在虚假，我公司愿意接受以提供虚假材料谋取成交追究法律责任。</w:t>
      </w:r>
    </w:p>
    <w:p w14:paraId="60D06659">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color w:val="000000"/>
          <w:sz w:val="24"/>
        </w:rPr>
      </w:pPr>
    </w:p>
    <w:p w14:paraId="192E395B">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承诺人（投标人）名称：                          （签章）</w:t>
      </w:r>
    </w:p>
    <w:p w14:paraId="5BDACF74">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14:paraId="1BAFF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793C38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754EDDC5">
      <w:pPr>
        <w:rPr>
          <w:rFonts w:hint="eastAsia" w:ascii="宋体" w:hAnsi="宋体"/>
          <w:bCs/>
          <w:sz w:val="24"/>
        </w:rPr>
      </w:pPr>
    </w:p>
    <w:p w14:paraId="6A71C18F">
      <w:pPr>
        <w:jc w:val="center"/>
        <w:rPr>
          <w:rFonts w:hint="eastAsia"/>
          <w:b/>
          <w:sz w:val="32"/>
          <w:szCs w:val="32"/>
        </w:rPr>
      </w:pPr>
      <w:r>
        <w:rPr>
          <w:rFonts w:hint="eastAsia"/>
          <w:b/>
          <w:sz w:val="32"/>
          <w:szCs w:val="32"/>
        </w:rPr>
        <w:t>五、报价函</w:t>
      </w:r>
    </w:p>
    <w:p w14:paraId="7D81C9AD">
      <w:pPr>
        <w:spacing w:line="360" w:lineRule="auto"/>
        <w:rPr>
          <w:rFonts w:hint="eastAsia" w:ascii="宋体" w:hAnsi="宋体"/>
          <w:sz w:val="24"/>
        </w:rPr>
      </w:pPr>
    </w:p>
    <w:p w14:paraId="5A97517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14:paraId="473304D0">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（一）我方全面研究了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），决定参加贵单位组织的本项目采购。</w:t>
      </w:r>
    </w:p>
    <w:p w14:paraId="6FAAF9E7">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（二）我方自愿按照</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规定的各项要求向采购人提供所需货物/服务。</w:t>
      </w:r>
    </w:p>
    <w:p w14:paraId="7CEE0241">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（三）一旦我方成交，我方将严格履行政府采购合同规定的责任和义务。</w:t>
      </w:r>
    </w:p>
    <w:p w14:paraId="7A4CDC04">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（四）我方同意本</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依据《四川省政府采购当事人诚信管理办法》（川财采〔2015〕33号文件）对我方可能存在的失信行为进行惩戒。</w:t>
      </w:r>
    </w:p>
    <w:p w14:paraId="2649784F">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（五）我方为本项目提交的</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（资格证明文件和其他</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）正本1份</w:t>
      </w:r>
      <w:r>
        <w:rPr>
          <w:rFonts w:hint="eastAsia" w:asciiTheme="minorEastAsia" w:hAnsiTheme="minorEastAsia" w:eastAsiaTheme="minorEastAsia" w:cstheme="minorEastAsia"/>
          <w:sz w:val="24"/>
          <w:lang w:eastAsia="zh-CN"/>
        </w:rPr>
        <w:t>、副本</w:t>
      </w:r>
      <w:r>
        <w:rPr>
          <w:rFonts w:hint="eastAsia" w:asciiTheme="minorEastAsia" w:hAnsiTheme="minorEastAsia" w:eastAsiaTheme="minorEastAsia" w:cstheme="minorEastAsia"/>
          <w:sz w:val="24"/>
          <w:lang w:val="en-US" w:eastAsia="zh-CN"/>
        </w:rPr>
        <w:t>2份</w:t>
      </w:r>
      <w:r>
        <w:rPr>
          <w:rFonts w:hint="eastAsia" w:asciiTheme="minorEastAsia" w:hAnsiTheme="minorEastAsia" w:eastAsiaTheme="minorEastAsia" w:cstheme="minorEastAsia"/>
          <w:sz w:val="24"/>
        </w:rPr>
        <w:t>，报价表一式</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份，用于报价。</w:t>
      </w:r>
    </w:p>
    <w:p w14:paraId="2DD47E85">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（六）我方愿意提供贵单位可能另外要求的，与报价有关的文件资料，并保证我方已提供和将要提供的文件资料是真实、准确的。</w:t>
      </w:r>
    </w:p>
    <w:p w14:paraId="0F0419ED">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（七）本次</w:t>
      </w:r>
      <w:r>
        <w:rPr>
          <w:rFonts w:hint="eastAsia" w:asciiTheme="minorEastAsia" w:hAnsiTheme="minorEastAsia" w:eastAsiaTheme="minorEastAsia" w:cstheme="minorEastAsia"/>
          <w:sz w:val="24"/>
          <w:lang w:eastAsia="zh-CN"/>
        </w:rPr>
        <w:t>采购</w:t>
      </w:r>
      <w:r>
        <w:rPr>
          <w:rFonts w:hint="eastAsia" w:asciiTheme="minorEastAsia" w:hAnsiTheme="minorEastAsia" w:eastAsiaTheme="minorEastAsia" w:cstheme="minorEastAsia"/>
          <w:sz w:val="24"/>
        </w:rPr>
        <w:t>，我方</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及报价有效期为</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规定的起算之日起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90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w:t>
      </w:r>
    </w:p>
    <w:p w14:paraId="62800482">
      <w:pPr>
        <w:adjustRightInd w:val="0"/>
        <w:spacing w:line="400" w:lineRule="exact"/>
        <w:ind w:firstLine="480" w:firstLineChars="200"/>
        <w:jc w:val="left"/>
        <w:rPr>
          <w:rFonts w:hint="eastAsia" w:asciiTheme="minorEastAsia" w:hAnsiTheme="minorEastAsia" w:eastAsiaTheme="minorEastAsia" w:cstheme="minorEastAsia"/>
          <w:sz w:val="24"/>
        </w:rPr>
      </w:pPr>
    </w:p>
    <w:p w14:paraId="206027AD">
      <w:pPr>
        <w:adjustRightInd w:val="0"/>
        <w:spacing w:line="400" w:lineRule="exact"/>
        <w:ind w:firstLine="480" w:firstLineChars="200"/>
        <w:jc w:val="left"/>
        <w:rPr>
          <w:rFonts w:hint="eastAsia" w:asciiTheme="minorEastAsia" w:hAnsiTheme="minorEastAsia" w:eastAsiaTheme="minorEastAsia" w:cstheme="minorEastAsia"/>
          <w:sz w:val="24"/>
        </w:rPr>
      </w:pPr>
    </w:p>
    <w:p w14:paraId="51E64625">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14:paraId="71D3EB17">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法定代表人或授权代表（签字或盖章）：XXX</w:t>
      </w:r>
    </w:p>
    <w:p w14:paraId="2EE6C7C2">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通讯地址：XXX</w:t>
      </w:r>
    </w:p>
    <w:p w14:paraId="227D338E">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邮政编码：XXX</w:t>
      </w:r>
    </w:p>
    <w:p w14:paraId="3F516658">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联系电话：XXX</w:t>
      </w:r>
    </w:p>
    <w:p w14:paraId="3228C4CA">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    真：XXX</w:t>
      </w:r>
    </w:p>
    <w:p w14:paraId="465D8658">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期：XXX年XXX月XXX日</w:t>
      </w:r>
    </w:p>
    <w:p w14:paraId="69DD747E">
      <w:pPr>
        <w:spacing w:line="400" w:lineRule="exact"/>
        <w:jc w:val="center"/>
        <w:rPr>
          <w:rFonts w:hint="eastAsia" w:asciiTheme="minorEastAsia" w:hAnsiTheme="minorEastAsia" w:eastAsiaTheme="minorEastAsia" w:cstheme="minorEastAsia"/>
          <w:sz w:val="24"/>
        </w:rPr>
      </w:pPr>
    </w:p>
    <w:p w14:paraId="027B42E2">
      <w:pPr>
        <w:spacing w:line="400" w:lineRule="exact"/>
        <w:rPr>
          <w:rFonts w:hint="eastAsia"/>
          <w:b/>
          <w:sz w:val="32"/>
          <w:szCs w:val="32"/>
        </w:rPr>
      </w:pPr>
    </w:p>
    <w:p w14:paraId="05867907">
      <w:pPr>
        <w:rPr>
          <w:rFonts w:hint="eastAsia"/>
          <w:sz w:val="36"/>
          <w:szCs w:val="36"/>
        </w:rPr>
      </w:pPr>
    </w:p>
    <w:p w14:paraId="1BCF123B">
      <w:pPr>
        <w:rPr>
          <w:rFonts w:hint="eastAsia"/>
          <w:sz w:val="36"/>
          <w:szCs w:val="36"/>
        </w:rPr>
      </w:pPr>
    </w:p>
    <w:p w14:paraId="45B1634F">
      <w:pPr>
        <w:rPr>
          <w:rFonts w:hint="eastAsia"/>
          <w:sz w:val="36"/>
          <w:szCs w:val="36"/>
        </w:rPr>
      </w:pPr>
    </w:p>
    <w:p w14:paraId="0276B396">
      <w:pPr>
        <w:rPr>
          <w:rFonts w:hint="eastAsia"/>
          <w:sz w:val="36"/>
          <w:szCs w:val="36"/>
        </w:rPr>
      </w:pPr>
    </w:p>
    <w:p w14:paraId="7DFE98AC">
      <w:pPr>
        <w:rPr>
          <w:rFonts w:hint="eastAsia"/>
          <w:sz w:val="36"/>
          <w:szCs w:val="36"/>
        </w:rPr>
      </w:pPr>
    </w:p>
    <w:p w14:paraId="70F15905">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7376A05E">
      <w:pPr>
        <w:numPr>
          <w:ilvl w:val="0"/>
          <w:numId w:val="0"/>
        </w:numPr>
        <w:jc w:val="center"/>
        <w:rPr>
          <w:rFonts w:hint="eastAsia"/>
          <w:b/>
          <w:color w:val="auto"/>
          <w:sz w:val="32"/>
          <w:szCs w:val="32"/>
        </w:rPr>
      </w:pPr>
      <w:r>
        <w:rPr>
          <w:rFonts w:hint="eastAsia" w:asciiTheme="minorHAnsi" w:hAnsiTheme="minorHAnsi" w:eastAsiaTheme="minorEastAsia" w:cstheme="minorBidi"/>
          <w:b/>
          <w:color w:val="auto"/>
          <w:kern w:val="2"/>
          <w:sz w:val="32"/>
          <w:szCs w:val="32"/>
          <w:lang w:val="en-US" w:eastAsia="zh-CN" w:bidi="ar-SA"/>
        </w:rPr>
        <w:t>六、</w:t>
      </w:r>
      <w:r>
        <w:rPr>
          <w:rFonts w:hint="eastAsia"/>
          <w:b/>
          <w:color w:val="auto"/>
          <w:sz w:val="32"/>
          <w:szCs w:val="32"/>
        </w:rPr>
        <w:t>报价表</w:t>
      </w:r>
    </w:p>
    <w:p w14:paraId="211046C0">
      <w:pPr>
        <w:rPr>
          <w:rFonts w:hint="eastAsia"/>
          <w:b/>
          <w:color w:val="auto"/>
          <w:sz w:val="32"/>
          <w:szCs w:val="32"/>
        </w:rPr>
      </w:pPr>
    </w:p>
    <w:p w14:paraId="0C186D19">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028"/>
        <w:gridCol w:w="2544"/>
        <w:gridCol w:w="1056"/>
        <w:gridCol w:w="1416"/>
        <w:gridCol w:w="1377"/>
      </w:tblGrid>
      <w:tr w14:paraId="4CB7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1" w:type="dxa"/>
            <w:noWrap w:val="0"/>
            <w:vAlign w:val="center"/>
          </w:tcPr>
          <w:p w14:paraId="59D0AE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28" w:type="dxa"/>
            <w:noWrap w:val="0"/>
            <w:vAlign w:val="center"/>
          </w:tcPr>
          <w:p w14:paraId="19A834A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服务内容（产品）</w:t>
            </w:r>
          </w:p>
        </w:tc>
        <w:tc>
          <w:tcPr>
            <w:tcW w:w="2544" w:type="dxa"/>
            <w:noWrap w:val="0"/>
            <w:vAlign w:val="center"/>
          </w:tcPr>
          <w:p w14:paraId="19FC30D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056" w:type="dxa"/>
            <w:noWrap w:val="0"/>
            <w:vAlign w:val="center"/>
          </w:tcPr>
          <w:p w14:paraId="06C5054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16" w:type="dxa"/>
            <w:noWrap w:val="0"/>
            <w:vAlign w:val="center"/>
          </w:tcPr>
          <w:p w14:paraId="1AEC17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单价下浮比例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tc>
        <w:tc>
          <w:tcPr>
            <w:tcW w:w="1377" w:type="dxa"/>
            <w:noWrap w:val="0"/>
            <w:vAlign w:val="center"/>
          </w:tcPr>
          <w:p w14:paraId="1527BB3E">
            <w:pPr>
              <w:ind w:left="355" w:hanging="355" w:hangingChars="14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83B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51" w:type="dxa"/>
            <w:noWrap w:val="0"/>
            <w:vAlign w:val="center"/>
          </w:tcPr>
          <w:p w14:paraId="29A7527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28" w:type="dxa"/>
            <w:noWrap w:val="0"/>
            <w:vAlign w:val="center"/>
          </w:tcPr>
          <w:p w14:paraId="63B5AD4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卖场内所有产品</w:t>
            </w:r>
          </w:p>
        </w:tc>
        <w:tc>
          <w:tcPr>
            <w:tcW w:w="2544" w:type="dxa"/>
            <w:noWrap w:val="0"/>
            <w:vAlign w:val="center"/>
          </w:tcPr>
          <w:p w14:paraId="147105E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个/包/袋/瓶......</w:t>
            </w:r>
          </w:p>
        </w:tc>
        <w:tc>
          <w:tcPr>
            <w:tcW w:w="1056" w:type="dxa"/>
            <w:noWrap w:val="0"/>
            <w:vAlign w:val="center"/>
          </w:tcPr>
          <w:p w14:paraId="383962E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416" w:type="dxa"/>
            <w:noWrap w:val="0"/>
            <w:vAlign w:val="center"/>
          </w:tcPr>
          <w:p w14:paraId="6596F75B">
            <w:pPr>
              <w:jc w:val="center"/>
              <w:rPr>
                <w:rFonts w:hint="eastAsia" w:asciiTheme="minorEastAsia" w:hAnsiTheme="minorEastAsia" w:eastAsiaTheme="minorEastAsia" w:cstheme="minorEastAsia"/>
                <w:sz w:val="24"/>
                <w:szCs w:val="24"/>
              </w:rPr>
            </w:pPr>
          </w:p>
        </w:tc>
        <w:tc>
          <w:tcPr>
            <w:tcW w:w="1377" w:type="dxa"/>
            <w:noWrap w:val="0"/>
            <w:vAlign w:val="center"/>
          </w:tcPr>
          <w:p w14:paraId="558C2FB8">
            <w:pPr>
              <w:jc w:val="center"/>
              <w:rPr>
                <w:rFonts w:hint="eastAsia" w:asciiTheme="minorEastAsia" w:hAnsiTheme="minorEastAsia" w:eastAsiaTheme="minorEastAsia" w:cstheme="minorEastAsia"/>
                <w:sz w:val="24"/>
                <w:szCs w:val="24"/>
              </w:rPr>
            </w:pPr>
          </w:p>
        </w:tc>
      </w:tr>
      <w:tr w14:paraId="1FE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1" w:type="dxa"/>
            <w:noWrap w:val="0"/>
            <w:vAlign w:val="center"/>
          </w:tcPr>
          <w:p w14:paraId="1ECD32DD">
            <w:pPr>
              <w:jc w:val="center"/>
              <w:rPr>
                <w:rFonts w:hint="eastAsia" w:asciiTheme="minorEastAsia" w:hAnsiTheme="minorEastAsia" w:eastAsiaTheme="minorEastAsia" w:cstheme="minorEastAsia"/>
                <w:sz w:val="24"/>
                <w:szCs w:val="24"/>
              </w:rPr>
            </w:pPr>
          </w:p>
        </w:tc>
        <w:tc>
          <w:tcPr>
            <w:tcW w:w="2028" w:type="dxa"/>
            <w:noWrap w:val="0"/>
            <w:vAlign w:val="center"/>
          </w:tcPr>
          <w:p w14:paraId="3650E606">
            <w:pPr>
              <w:jc w:val="center"/>
              <w:rPr>
                <w:rFonts w:hint="eastAsia" w:asciiTheme="minorEastAsia" w:hAnsiTheme="minorEastAsia" w:eastAsiaTheme="minorEastAsia" w:cstheme="minorEastAsia"/>
                <w:sz w:val="24"/>
                <w:szCs w:val="24"/>
              </w:rPr>
            </w:pPr>
          </w:p>
        </w:tc>
        <w:tc>
          <w:tcPr>
            <w:tcW w:w="2544" w:type="dxa"/>
            <w:noWrap w:val="0"/>
            <w:vAlign w:val="center"/>
          </w:tcPr>
          <w:p w14:paraId="4A996CCD">
            <w:pPr>
              <w:jc w:val="center"/>
              <w:rPr>
                <w:rFonts w:hint="eastAsia" w:asciiTheme="minorEastAsia" w:hAnsiTheme="minorEastAsia" w:eastAsiaTheme="minorEastAsia" w:cstheme="minorEastAsia"/>
                <w:sz w:val="24"/>
                <w:szCs w:val="24"/>
              </w:rPr>
            </w:pPr>
          </w:p>
        </w:tc>
        <w:tc>
          <w:tcPr>
            <w:tcW w:w="1056" w:type="dxa"/>
            <w:noWrap w:val="0"/>
            <w:vAlign w:val="center"/>
          </w:tcPr>
          <w:p w14:paraId="5784FDB5">
            <w:pPr>
              <w:jc w:val="center"/>
              <w:rPr>
                <w:rFonts w:hint="eastAsia" w:asciiTheme="minorEastAsia" w:hAnsiTheme="minorEastAsia" w:eastAsiaTheme="minorEastAsia" w:cstheme="minorEastAsia"/>
                <w:sz w:val="24"/>
                <w:szCs w:val="24"/>
              </w:rPr>
            </w:pPr>
          </w:p>
        </w:tc>
        <w:tc>
          <w:tcPr>
            <w:tcW w:w="1416" w:type="dxa"/>
            <w:noWrap w:val="0"/>
            <w:vAlign w:val="center"/>
          </w:tcPr>
          <w:p w14:paraId="2D1F54C2">
            <w:pPr>
              <w:jc w:val="center"/>
              <w:rPr>
                <w:rFonts w:hint="eastAsia" w:asciiTheme="minorEastAsia" w:hAnsiTheme="minorEastAsia" w:eastAsiaTheme="minorEastAsia" w:cstheme="minorEastAsia"/>
                <w:sz w:val="24"/>
                <w:szCs w:val="24"/>
              </w:rPr>
            </w:pPr>
          </w:p>
        </w:tc>
        <w:tc>
          <w:tcPr>
            <w:tcW w:w="1377" w:type="dxa"/>
            <w:noWrap w:val="0"/>
            <w:vAlign w:val="center"/>
          </w:tcPr>
          <w:p w14:paraId="448C03E2">
            <w:pPr>
              <w:jc w:val="center"/>
              <w:rPr>
                <w:rFonts w:hint="eastAsia" w:asciiTheme="minorEastAsia" w:hAnsiTheme="minorEastAsia" w:eastAsiaTheme="minorEastAsia" w:cstheme="minorEastAsia"/>
                <w:sz w:val="24"/>
                <w:szCs w:val="24"/>
              </w:rPr>
            </w:pPr>
          </w:p>
        </w:tc>
      </w:tr>
      <w:tr w14:paraId="1F63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1" w:type="dxa"/>
            <w:noWrap w:val="0"/>
            <w:vAlign w:val="center"/>
          </w:tcPr>
          <w:p w14:paraId="61C4D467">
            <w:pPr>
              <w:jc w:val="center"/>
              <w:rPr>
                <w:rFonts w:hint="eastAsia" w:asciiTheme="minorEastAsia" w:hAnsiTheme="minorEastAsia" w:eastAsiaTheme="minorEastAsia" w:cstheme="minorEastAsia"/>
                <w:sz w:val="24"/>
                <w:szCs w:val="24"/>
              </w:rPr>
            </w:pPr>
          </w:p>
        </w:tc>
        <w:tc>
          <w:tcPr>
            <w:tcW w:w="2028" w:type="dxa"/>
            <w:noWrap w:val="0"/>
            <w:vAlign w:val="center"/>
          </w:tcPr>
          <w:p w14:paraId="5023EB6F">
            <w:pPr>
              <w:jc w:val="center"/>
              <w:rPr>
                <w:rFonts w:hint="eastAsia" w:asciiTheme="minorEastAsia" w:hAnsiTheme="minorEastAsia" w:eastAsiaTheme="minorEastAsia" w:cstheme="minorEastAsia"/>
                <w:sz w:val="24"/>
                <w:szCs w:val="24"/>
              </w:rPr>
            </w:pPr>
          </w:p>
        </w:tc>
        <w:tc>
          <w:tcPr>
            <w:tcW w:w="2544" w:type="dxa"/>
            <w:noWrap w:val="0"/>
            <w:vAlign w:val="center"/>
          </w:tcPr>
          <w:p w14:paraId="1F31FAD6">
            <w:pPr>
              <w:jc w:val="center"/>
              <w:rPr>
                <w:rFonts w:hint="eastAsia" w:asciiTheme="minorEastAsia" w:hAnsiTheme="minorEastAsia" w:eastAsiaTheme="minorEastAsia" w:cstheme="minorEastAsia"/>
                <w:sz w:val="24"/>
                <w:szCs w:val="24"/>
              </w:rPr>
            </w:pPr>
          </w:p>
        </w:tc>
        <w:tc>
          <w:tcPr>
            <w:tcW w:w="1056" w:type="dxa"/>
            <w:noWrap w:val="0"/>
            <w:vAlign w:val="center"/>
          </w:tcPr>
          <w:p w14:paraId="59357D15">
            <w:pPr>
              <w:jc w:val="center"/>
              <w:rPr>
                <w:rFonts w:hint="eastAsia" w:asciiTheme="minorEastAsia" w:hAnsiTheme="minorEastAsia" w:eastAsiaTheme="minorEastAsia" w:cstheme="minorEastAsia"/>
                <w:sz w:val="24"/>
                <w:szCs w:val="24"/>
              </w:rPr>
            </w:pPr>
          </w:p>
        </w:tc>
        <w:tc>
          <w:tcPr>
            <w:tcW w:w="1416" w:type="dxa"/>
            <w:noWrap w:val="0"/>
            <w:vAlign w:val="center"/>
          </w:tcPr>
          <w:p w14:paraId="4457F875">
            <w:pPr>
              <w:jc w:val="center"/>
              <w:rPr>
                <w:rFonts w:hint="eastAsia" w:asciiTheme="minorEastAsia" w:hAnsiTheme="minorEastAsia" w:eastAsiaTheme="minorEastAsia" w:cstheme="minorEastAsia"/>
                <w:sz w:val="24"/>
                <w:szCs w:val="24"/>
              </w:rPr>
            </w:pPr>
          </w:p>
        </w:tc>
        <w:tc>
          <w:tcPr>
            <w:tcW w:w="1377" w:type="dxa"/>
            <w:noWrap w:val="0"/>
            <w:vAlign w:val="center"/>
          </w:tcPr>
          <w:p w14:paraId="335559CB">
            <w:pPr>
              <w:jc w:val="center"/>
              <w:rPr>
                <w:rFonts w:hint="eastAsia" w:asciiTheme="minorEastAsia" w:hAnsiTheme="minorEastAsia" w:eastAsiaTheme="minorEastAsia" w:cstheme="minorEastAsia"/>
                <w:sz w:val="24"/>
                <w:szCs w:val="24"/>
              </w:rPr>
            </w:pPr>
          </w:p>
        </w:tc>
      </w:tr>
      <w:tr w14:paraId="7319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6"/>
            <w:noWrap w:val="0"/>
            <w:vAlign w:val="center"/>
          </w:tcPr>
          <w:p w14:paraId="3C7D378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单价下浮比例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tc>
      </w:tr>
    </w:tbl>
    <w:p w14:paraId="0AB3DA8F">
      <w:pPr>
        <w:pStyle w:val="6"/>
        <w:rPr>
          <w:rFonts w:hint="eastAsia" w:asciiTheme="minorEastAsia" w:hAnsiTheme="minorEastAsia" w:eastAsiaTheme="minorEastAsia" w:cstheme="minorEastAsia"/>
          <w:sz w:val="24"/>
          <w:szCs w:val="24"/>
        </w:rPr>
      </w:pPr>
    </w:p>
    <w:p w14:paraId="1052573A">
      <w:pPr>
        <w:rPr>
          <w:rFonts w:hint="eastAsia" w:asciiTheme="minorEastAsia" w:hAnsiTheme="minorEastAsia" w:eastAsiaTheme="minorEastAsia" w:cstheme="minorEastAsia"/>
          <w:color w:val="auto"/>
          <w:sz w:val="24"/>
          <w:szCs w:val="24"/>
        </w:rPr>
      </w:pPr>
    </w:p>
    <w:p w14:paraId="16B2C07A">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487A04C7">
      <w:pPr>
        <w:ind w:firstLine="616" w:firstLineChars="257"/>
        <w:rPr>
          <w:rFonts w:hint="eastAsia"/>
          <w:color w:val="auto"/>
          <w:sz w:val="24"/>
        </w:rPr>
      </w:pPr>
      <w:r>
        <w:rPr>
          <w:rFonts w:hint="eastAsia"/>
          <w:color w:val="auto"/>
          <w:sz w:val="24"/>
        </w:rPr>
        <w:t>法定代表人或授权代表（签字或盖章）：XXX</w:t>
      </w:r>
    </w:p>
    <w:p w14:paraId="379CE8B5">
      <w:pPr>
        <w:ind w:firstLine="616" w:firstLineChars="257"/>
        <w:rPr>
          <w:rFonts w:hint="eastAsia"/>
          <w:color w:val="auto"/>
          <w:sz w:val="24"/>
        </w:rPr>
      </w:pPr>
      <w:r>
        <w:rPr>
          <w:rFonts w:hint="eastAsia"/>
          <w:color w:val="auto"/>
          <w:sz w:val="24"/>
        </w:rPr>
        <w:t xml:space="preserve">日      期：XXX年XXX月XXX日 </w:t>
      </w:r>
    </w:p>
    <w:p w14:paraId="36DD11A0">
      <w:pPr>
        <w:rPr>
          <w:rFonts w:hint="eastAsia"/>
          <w:color w:val="auto"/>
          <w:sz w:val="28"/>
          <w:szCs w:val="28"/>
        </w:rPr>
        <w:sectPr>
          <w:footerReference r:id="rId6" w:type="default"/>
          <w:type w:val="continuous"/>
          <w:pgSz w:w="11850" w:h="16783"/>
          <w:pgMar w:top="1797" w:right="1440" w:bottom="1797" w:left="1440" w:header="720" w:footer="720" w:gutter="0"/>
          <w:pgNumType w:fmt="numberInDash"/>
          <w:cols w:space="720" w:num="1"/>
          <w:docGrid w:linePitch="312" w:charSpace="0"/>
        </w:sectPr>
      </w:pPr>
    </w:p>
    <w:p w14:paraId="0CD139E6">
      <w:pPr>
        <w:jc w:val="center"/>
        <w:rPr>
          <w:rFonts w:hint="eastAsia" w:ascii="宋体" w:hAnsi="宋体"/>
          <w:b/>
          <w:bCs/>
          <w:color w:val="auto"/>
          <w:sz w:val="32"/>
          <w:szCs w:val="32"/>
        </w:rPr>
      </w:pPr>
    </w:p>
    <w:p w14:paraId="4631F98F">
      <w:pPr>
        <w:jc w:val="center"/>
        <w:rPr>
          <w:rFonts w:hint="eastAsia" w:ascii="宋体" w:hAnsi="宋体"/>
          <w:b/>
          <w:bCs/>
          <w:color w:val="auto"/>
          <w:sz w:val="32"/>
          <w:szCs w:val="32"/>
        </w:rPr>
      </w:pPr>
    </w:p>
    <w:p w14:paraId="25CFC56A">
      <w:pPr>
        <w:jc w:val="center"/>
        <w:rPr>
          <w:rFonts w:hint="eastAsia" w:ascii="宋体" w:hAnsi="宋体"/>
          <w:b/>
          <w:bCs/>
          <w:color w:val="auto"/>
          <w:sz w:val="32"/>
          <w:szCs w:val="32"/>
        </w:rPr>
      </w:pPr>
    </w:p>
    <w:p w14:paraId="2D316617">
      <w:pPr>
        <w:jc w:val="center"/>
        <w:rPr>
          <w:rFonts w:hint="eastAsia" w:ascii="宋体" w:hAnsi="宋体"/>
          <w:b/>
          <w:bCs/>
          <w:color w:val="auto"/>
          <w:sz w:val="32"/>
          <w:szCs w:val="32"/>
        </w:rPr>
      </w:pPr>
    </w:p>
    <w:p w14:paraId="4DA5968F">
      <w:pPr>
        <w:ind w:firstLine="480" w:firstLineChars="200"/>
        <w:rPr>
          <w:rFonts w:hint="eastAsia" w:ascii="宋体" w:hAnsi="宋体"/>
          <w:sz w:val="24"/>
        </w:rPr>
      </w:pPr>
    </w:p>
    <w:p w14:paraId="6C99233B">
      <w:pPr>
        <w:jc w:val="center"/>
        <w:rPr>
          <w:rFonts w:hint="eastAsia" w:ascii="宋体" w:hAnsi="宋体"/>
          <w:b/>
          <w:bCs/>
          <w:sz w:val="32"/>
          <w:szCs w:val="32"/>
          <w:lang w:eastAsia="zh-CN"/>
        </w:rPr>
      </w:pPr>
    </w:p>
    <w:p w14:paraId="5A754678">
      <w:pPr>
        <w:jc w:val="center"/>
        <w:rPr>
          <w:rFonts w:hint="eastAsia" w:ascii="宋体" w:hAnsi="宋体"/>
          <w:b/>
          <w:bCs/>
          <w:sz w:val="32"/>
          <w:szCs w:val="32"/>
          <w:lang w:eastAsia="zh-CN"/>
        </w:rPr>
      </w:pPr>
    </w:p>
    <w:p w14:paraId="1FF629C7">
      <w:pPr>
        <w:pStyle w:val="6"/>
        <w:rPr>
          <w:rFonts w:hint="eastAsia" w:ascii="宋体" w:hAnsi="宋体"/>
          <w:b/>
          <w:bCs/>
          <w:sz w:val="32"/>
          <w:szCs w:val="32"/>
          <w:lang w:eastAsia="zh-CN"/>
        </w:rPr>
      </w:pPr>
    </w:p>
    <w:p w14:paraId="7867CFD0">
      <w:pPr>
        <w:pStyle w:val="12"/>
        <w:rPr>
          <w:rFonts w:hint="eastAsia"/>
          <w:lang w:eastAsia="zh-CN"/>
        </w:rPr>
      </w:pPr>
    </w:p>
    <w:p w14:paraId="3D9BAA05">
      <w:pPr>
        <w:pStyle w:val="12"/>
        <w:rPr>
          <w:rFonts w:hint="eastAsia"/>
          <w:lang w:eastAsia="zh-CN"/>
        </w:rPr>
      </w:pPr>
    </w:p>
    <w:p w14:paraId="5DFE18A3">
      <w:pPr>
        <w:pStyle w:val="12"/>
        <w:rPr>
          <w:rFonts w:hint="eastAsia"/>
          <w:lang w:eastAsia="zh-CN"/>
        </w:rPr>
      </w:pPr>
    </w:p>
    <w:p w14:paraId="74EDF4F8">
      <w:pPr>
        <w:pStyle w:val="12"/>
        <w:ind w:left="0" w:leftChars="0" w:firstLine="0" w:firstLineChars="0"/>
        <w:rPr>
          <w:rFonts w:hint="eastAsia"/>
          <w:lang w:eastAsia="zh-CN"/>
        </w:rPr>
      </w:pPr>
    </w:p>
    <w:p w14:paraId="09753375">
      <w:pPr>
        <w:jc w:val="center"/>
        <w:rPr>
          <w:rFonts w:hint="eastAsia" w:ascii="宋体" w:hAnsi="宋体"/>
          <w:b/>
          <w:bCs/>
          <w:sz w:val="32"/>
          <w:szCs w:val="32"/>
          <w:lang w:eastAsia="zh-CN"/>
        </w:rPr>
      </w:pPr>
    </w:p>
    <w:p w14:paraId="3C4B1BE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w:t>
      </w:r>
      <w:r>
        <w:rPr>
          <w:rFonts w:hint="eastAsia" w:ascii="宋体" w:hAnsi="宋体"/>
          <w:b/>
          <w:bCs/>
          <w:sz w:val="32"/>
          <w:szCs w:val="32"/>
          <w:lang w:eastAsia="zh-CN"/>
        </w:rPr>
        <w:t>、服务</w:t>
      </w:r>
      <w:r>
        <w:rPr>
          <w:rFonts w:hint="eastAsia" w:ascii="宋体" w:hAnsi="宋体"/>
          <w:b/>
          <w:bCs/>
          <w:sz w:val="32"/>
          <w:szCs w:val="32"/>
        </w:rPr>
        <w:t>要求应答表</w:t>
      </w:r>
    </w:p>
    <w:p w14:paraId="5C662B5C">
      <w:pPr>
        <w:pStyle w:val="9"/>
        <w:pBdr>
          <w:bottom w:val="none" w:color="auto" w:sz="0" w:space="0"/>
        </w:pBdr>
        <w:tabs>
          <w:tab w:val="clear" w:pos="4153"/>
          <w:tab w:val="clear" w:pos="8306"/>
        </w:tabs>
        <w:snapToGrid/>
        <w:jc w:val="both"/>
        <w:rPr>
          <w:rFonts w:hint="eastAsia" w:ascii="宋体" w:hAnsi="宋体"/>
          <w:sz w:val="24"/>
          <w:szCs w:val="24"/>
        </w:rPr>
      </w:pPr>
    </w:p>
    <w:p w14:paraId="148F5D3B">
      <w:pPr>
        <w:pStyle w:val="9"/>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bl>
      <w:tblPr>
        <w:tblStyle w:val="1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34"/>
        <w:gridCol w:w="2436"/>
        <w:gridCol w:w="1653"/>
        <w:gridCol w:w="1815"/>
      </w:tblGrid>
      <w:tr w14:paraId="6696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2" w:type="dxa"/>
            <w:noWrap w:val="0"/>
            <w:vAlign w:val="center"/>
          </w:tcPr>
          <w:p w14:paraId="6CEC0EB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34" w:type="dxa"/>
            <w:noWrap w:val="0"/>
            <w:vAlign w:val="center"/>
          </w:tcPr>
          <w:p w14:paraId="14FEE04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采购文件要求</w:t>
            </w:r>
          </w:p>
        </w:tc>
        <w:tc>
          <w:tcPr>
            <w:tcW w:w="2436" w:type="dxa"/>
            <w:noWrap w:val="0"/>
            <w:vAlign w:val="center"/>
          </w:tcPr>
          <w:p w14:paraId="2DF4A84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z w:val="24"/>
                <w:lang w:eastAsia="zh-CN"/>
              </w:rPr>
              <w:t>文件应答</w:t>
            </w:r>
          </w:p>
        </w:tc>
        <w:tc>
          <w:tcPr>
            <w:tcW w:w="1653" w:type="dxa"/>
            <w:noWrap w:val="0"/>
            <w:vAlign w:val="center"/>
          </w:tcPr>
          <w:p w14:paraId="05D2FBAC">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lang w:val="en-US" w:eastAsia="zh-CN"/>
              </w:rPr>
              <w:t>/偏离</w:t>
            </w:r>
          </w:p>
        </w:tc>
        <w:tc>
          <w:tcPr>
            <w:tcW w:w="1815" w:type="dxa"/>
            <w:noWrap w:val="0"/>
            <w:vAlign w:val="center"/>
          </w:tcPr>
          <w:p w14:paraId="3A375E17">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说明</w:t>
            </w:r>
          </w:p>
        </w:tc>
      </w:tr>
      <w:tr w14:paraId="663F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4CC3C8E1">
            <w:pPr>
              <w:jc w:val="center"/>
              <w:rPr>
                <w:rFonts w:hint="eastAsia" w:asciiTheme="minorEastAsia" w:hAnsiTheme="minorEastAsia" w:eastAsiaTheme="minorEastAsia" w:cstheme="minorEastAsia"/>
                <w:sz w:val="24"/>
              </w:rPr>
            </w:pPr>
          </w:p>
        </w:tc>
        <w:tc>
          <w:tcPr>
            <w:tcW w:w="2134" w:type="dxa"/>
            <w:noWrap w:val="0"/>
            <w:vAlign w:val="center"/>
          </w:tcPr>
          <w:p w14:paraId="0F22DDB3">
            <w:pPr>
              <w:jc w:val="center"/>
              <w:rPr>
                <w:rFonts w:hint="eastAsia" w:asciiTheme="minorEastAsia" w:hAnsiTheme="minorEastAsia" w:eastAsiaTheme="minorEastAsia" w:cstheme="minorEastAsia"/>
                <w:sz w:val="24"/>
              </w:rPr>
            </w:pPr>
          </w:p>
        </w:tc>
        <w:tc>
          <w:tcPr>
            <w:tcW w:w="2436" w:type="dxa"/>
            <w:noWrap w:val="0"/>
            <w:vAlign w:val="center"/>
          </w:tcPr>
          <w:p w14:paraId="7F85A9FE">
            <w:pPr>
              <w:jc w:val="center"/>
              <w:rPr>
                <w:rFonts w:hint="eastAsia" w:asciiTheme="minorEastAsia" w:hAnsiTheme="minorEastAsia" w:eastAsiaTheme="minorEastAsia" w:cstheme="minorEastAsia"/>
                <w:sz w:val="24"/>
              </w:rPr>
            </w:pPr>
          </w:p>
        </w:tc>
        <w:tc>
          <w:tcPr>
            <w:tcW w:w="1653" w:type="dxa"/>
            <w:noWrap w:val="0"/>
            <w:vAlign w:val="center"/>
          </w:tcPr>
          <w:p w14:paraId="22B588B4">
            <w:pPr>
              <w:jc w:val="center"/>
              <w:rPr>
                <w:rFonts w:hint="eastAsia" w:asciiTheme="minorEastAsia" w:hAnsiTheme="minorEastAsia" w:eastAsiaTheme="minorEastAsia" w:cstheme="minorEastAsia"/>
                <w:sz w:val="24"/>
              </w:rPr>
            </w:pPr>
          </w:p>
        </w:tc>
        <w:tc>
          <w:tcPr>
            <w:tcW w:w="1815" w:type="dxa"/>
            <w:noWrap w:val="0"/>
            <w:vAlign w:val="center"/>
          </w:tcPr>
          <w:p w14:paraId="345B6823">
            <w:pPr>
              <w:jc w:val="center"/>
              <w:rPr>
                <w:rFonts w:hint="eastAsia" w:asciiTheme="minorEastAsia" w:hAnsiTheme="minorEastAsia" w:eastAsiaTheme="minorEastAsia" w:cstheme="minorEastAsia"/>
                <w:sz w:val="24"/>
              </w:rPr>
            </w:pPr>
          </w:p>
        </w:tc>
      </w:tr>
      <w:tr w14:paraId="1EEE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59C25F16">
            <w:pPr>
              <w:jc w:val="center"/>
              <w:rPr>
                <w:rFonts w:hint="eastAsia" w:asciiTheme="minorEastAsia" w:hAnsiTheme="minorEastAsia" w:eastAsiaTheme="minorEastAsia" w:cstheme="minorEastAsia"/>
                <w:sz w:val="24"/>
              </w:rPr>
            </w:pPr>
          </w:p>
        </w:tc>
        <w:tc>
          <w:tcPr>
            <w:tcW w:w="2134" w:type="dxa"/>
            <w:noWrap w:val="0"/>
            <w:vAlign w:val="center"/>
          </w:tcPr>
          <w:p w14:paraId="033F7885">
            <w:pPr>
              <w:jc w:val="center"/>
              <w:rPr>
                <w:rFonts w:hint="eastAsia" w:asciiTheme="minorEastAsia" w:hAnsiTheme="minorEastAsia" w:eastAsiaTheme="minorEastAsia" w:cstheme="minorEastAsia"/>
                <w:sz w:val="24"/>
              </w:rPr>
            </w:pPr>
          </w:p>
        </w:tc>
        <w:tc>
          <w:tcPr>
            <w:tcW w:w="2436" w:type="dxa"/>
            <w:noWrap w:val="0"/>
            <w:vAlign w:val="center"/>
          </w:tcPr>
          <w:p w14:paraId="128D84EC">
            <w:pPr>
              <w:jc w:val="center"/>
              <w:rPr>
                <w:rFonts w:hint="eastAsia" w:asciiTheme="minorEastAsia" w:hAnsiTheme="minorEastAsia" w:eastAsiaTheme="minorEastAsia" w:cstheme="minorEastAsia"/>
                <w:sz w:val="24"/>
              </w:rPr>
            </w:pPr>
          </w:p>
        </w:tc>
        <w:tc>
          <w:tcPr>
            <w:tcW w:w="1653" w:type="dxa"/>
            <w:noWrap w:val="0"/>
            <w:vAlign w:val="center"/>
          </w:tcPr>
          <w:p w14:paraId="2E6CDEEA">
            <w:pPr>
              <w:jc w:val="center"/>
              <w:rPr>
                <w:rFonts w:hint="eastAsia" w:asciiTheme="minorEastAsia" w:hAnsiTheme="minorEastAsia" w:eastAsiaTheme="minorEastAsia" w:cstheme="minorEastAsia"/>
                <w:sz w:val="24"/>
              </w:rPr>
            </w:pPr>
          </w:p>
        </w:tc>
        <w:tc>
          <w:tcPr>
            <w:tcW w:w="1815" w:type="dxa"/>
            <w:noWrap w:val="0"/>
            <w:vAlign w:val="center"/>
          </w:tcPr>
          <w:p w14:paraId="673B8E91">
            <w:pPr>
              <w:jc w:val="center"/>
              <w:rPr>
                <w:rFonts w:hint="eastAsia" w:asciiTheme="minorEastAsia" w:hAnsiTheme="minorEastAsia" w:eastAsiaTheme="minorEastAsia" w:cstheme="minorEastAsia"/>
                <w:sz w:val="24"/>
              </w:rPr>
            </w:pPr>
          </w:p>
        </w:tc>
      </w:tr>
      <w:tr w14:paraId="3631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6AD8F226">
            <w:pPr>
              <w:jc w:val="center"/>
              <w:rPr>
                <w:rFonts w:hint="eastAsia" w:asciiTheme="minorEastAsia" w:hAnsiTheme="minorEastAsia" w:eastAsiaTheme="minorEastAsia" w:cstheme="minorEastAsia"/>
                <w:sz w:val="24"/>
              </w:rPr>
            </w:pPr>
          </w:p>
        </w:tc>
        <w:tc>
          <w:tcPr>
            <w:tcW w:w="2134" w:type="dxa"/>
            <w:noWrap w:val="0"/>
            <w:vAlign w:val="center"/>
          </w:tcPr>
          <w:p w14:paraId="08519A61">
            <w:pPr>
              <w:jc w:val="center"/>
              <w:rPr>
                <w:rFonts w:hint="eastAsia" w:asciiTheme="minorEastAsia" w:hAnsiTheme="minorEastAsia" w:eastAsiaTheme="minorEastAsia" w:cstheme="minorEastAsia"/>
                <w:sz w:val="24"/>
              </w:rPr>
            </w:pPr>
          </w:p>
        </w:tc>
        <w:tc>
          <w:tcPr>
            <w:tcW w:w="2436" w:type="dxa"/>
            <w:noWrap w:val="0"/>
            <w:vAlign w:val="center"/>
          </w:tcPr>
          <w:p w14:paraId="78DB7819">
            <w:pPr>
              <w:jc w:val="center"/>
              <w:rPr>
                <w:rFonts w:hint="eastAsia" w:asciiTheme="minorEastAsia" w:hAnsiTheme="minorEastAsia" w:eastAsiaTheme="minorEastAsia" w:cstheme="minorEastAsia"/>
                <w:sz w:val="24"/>
              </w:rPr>
            </w:pPr>
          </w:p>
        </w:tc>
        <w:tc>
          <w:tcPr>
            <w:tcW w:w="1653" w:type="dxa"/>
            <w:noWrap w:val="0"/>
            <w:vAlign w:val="center"/>
          </w:tcPr>
          <w:p w14:paraId="71480C30">
            <w:pPr>
              <w:jc w:val="center"/>
              <w:rPr>
                <w:rFonts w:hint="eastAsia" w:asciiTheme="minorEastAsia" w:hAnsiTheme="minorEastAsia" w:eastAsiaTheme="minorEastAsia" w:cstheme="minorEastAsia"/>
                <w:sz w:val="24"/>
              </w:rPr>
            </w:pPr>
          </w:p>
        </w:tc>
        <w:tc>
          <w:tcPr>
            <w:tcW w:w="1815" w:type="dxa"/>
            <w:noWrap w:val="0"/>
            <w:vAlign w:val="center"/>
          </w:tcPr>
          <w:p w14:paraId="6F17627C">
            <w:pPr>
              <w:jc w:val="center"/>
              <w:rPr>
                <w:rFonts w:hint="eastAsia" w:asciiTheme="minorEastAsia" w:hAnsiTheme="minorEastAsia" w:eastAsiaTheme="minorEastAsia" w:cstheme="minorEastAsia"/>
                <w:sz w:val="24"/>
              </w:rPr>
            </w:pPr>
          </w:p>
        </w:tc>
      </w:tr>
      <w:tr w14:paraId="7467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2713424B">
            <w:pPr>
              <w:jc w:val="center"/>
              <w:rPr>
                <w:rFonts w:hint="eastAsia" w:asciiTheme="minorEastAsia" w:hAnsiTheme="minorEastAsia" w:eastAsiaTheme="minorEastAsia" w:cstheme="minorEastAsia"/>
                <w:sz w:val="24"/>
              </w:rPr>
            </w:pPr>
          </w:p>
        </w:tc>
        <w:tc>
          <w:tcPr>
            <w:tcW w:w="2134" w:type="dxa"/>
            <w:noWrap w:val="0"/>
            <w:vAlign w:val="center"/>
          </w:tcPr>
          <w:p w14:paraId="2746299B">
            <w:pPr>
              <w:jc w:val="center"/>
              <w:rPr>
                <w:rFonts w:hint="eastAsia" w:asciiTheme="minorEastAsia" w:hAnsiTheme="minorEastAsia" w:eastAsiaTheme="minorEastAsia" w:cstheme="minorEastAsia"/>
                <w:sz w:val="24"/>
              </w:rPr>
            </w:pPr>
          </w:p>
        </w:tc>
        <w:tc>
          <w:tcPr>
            <w:tcW w:w="2436" w:type="dxa"/>
            <w:noWrap w:val="0"/>
            <w:vAlign w:val="center"/>
          </w:tcPr>
          <w:p w14:paraId="6C2F09AC">
            <w:pPr>
              <w:jc w:val="center"/>
              <w:rPr>
                <w:rFonts w:hint="eastAsia" w:asciiTheme="minorEastAsia" w:hAnsiTheme="minorEastAsia" w:eastAsiaTheme="minorEastAsia" w:cstheme="minorEastAsia"/>
                <w:sz w:val="24"/>
              </w:rPr>
            </w:pPr>
          </w:p>
        </w:tc>
        <w:tc>
          <w:tcPr>
            <w:tcW w:w="1653" w:type="dxa"/>
            <w:noWrap w:val="0"/>
            <w:vAlign w:val="center"/>
          </w:tcPr>
          <w:p w14:paraId="4D93EF56">
            <w:pPr>
              <w:jc w:val="center"/>
              <w:rPr>
                <w:rFonts w:hint="eastAsia" w:asciiTheme="minorEastAsia" w:hAnsiTheme="minorEastAsia" w:eastAsiaTheme="minorEastAsia" w:cstheme="minorEastAsia"/>
                <w:sz w:val="24"/>
              </w:rPr>
            </w:pPr>
          </w:p>
        </w:tc>
        <w:tc>
          <w:tcPr>
            <w:tcW w:w="1815" w:type="dxa"/>
            <w:noWrap w:val="0"/>
            <w:vAlign w:val="center"/>
          </w:tcPr>
          <w:p w14:paraId="0A2C486B">
            <w:pPr>
              <w:jc w:val="center"/>
              <w:rPr>
                <w:rFonts w:hint="eastAsia" w:asciiTheme="minorEastAsia" w:hAnsiTheme="minorEastAsia" w:eastAsiaTheme="minorEastAsia" w:cstheme="minorEastAsia"/>
                <w:sz w:val="24"/>
              </w:rPr>
            </w:pPr>
          </w:p>
        </w:tc>
      </w:tr>
    </w:tbl>
    <w:p w14:paraId="5B98595A">
      <w:pPr>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注：供应商必须根据</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要求据实逐条填写，不得虚假响应，否则将取消其报价或成交资格。</w:t>
      </w:r>
    </w:p>
    <w:p w14:paraId="4099A188">
      <w:pPr>
        <w:adjustRightInd w:val="0"/>
        <w:spacing w:line="400" w:lineRule="exact"/>
        <w:ind w:firstLine="480" w:firstLineChars="200"/>
        <w:jc w:val="left"/>
        <w:rPr>
          <w:rFonts w:hint="eastAsia" w:asciiTheme="minorEastAsia" w:hAnsiTheme="minorEastAsia" w:eastAsiaTheme="minorEastAsia" w:cstheme="minorEastAsia"/>
          <w:sz w:val="24"/>
        </w:rPr>
      </w:pPr>
    </w:p>
    <w:p w14:paraId="3C598647">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14:paraId="76A382AB">
      <w:pPr>
        <w:adjustRightInd w:val="0"/>
        <w:spacing w:line="400" w:lineRule="exact"/>
        <w:ind w:firstLine="480" w:firstLineChars="2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14:paraId="175DF557">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XXX年XXX月XXX日</w:t>
      </w:r>
    </w:p>
    <w:p w14:paraId="7F5ED945">
      <w:pPr>
        <w:spacing w:line="400" w:lineRule="exact"/>
        <w:rPr>
          <w:rFonts w:hint="eastAsia" w:ascii="宋体" w:hAnsi="宋体"/>
        </w:rPr>
      </w:pPr>
    </w:p>
    <w:p w14:paraId="359340CD">
      <w:pPr>
        <w:spacing w:line="400" w:lineRule="exact"/>
        <w:rPr>
          <w:rFonts w:hint="eastAsia" w:ascii="宋体" w:hAnsi="宋体"/>
        </w:rPr>
      </w:pPr>
    </w:p>
    <w:p w14:paraId="6A267DD6">
      <w:pPr>
        <w:spacing w:line="400" w:lineRule="exact"/>
        <w:rPr>
          <w:rFonts w:hint="eastAsia" w:ascii="宋体" w:hAnsi="宋体"/>
        </w:rPr>
      </w:pPr>
    </w:p>
    <w:p w14:paraId="1097142C">
      <w:pPr>
        <w:pStyle w:val="7"/>
        <w:tabs>
          <w:tab w:val="left" w:pos="0"/>
        </w:tabs>
        <w:spacing w:after="0" w:line="400" w:lineRule="exact"/>
        <w:rPr>
          <w:rFonts w:hint="eastAsia"/>
        </w:rPr>
      </w:pPr>
    </w:p>
    <w:p w14:paraId="137183C8">
      <w:pPr>
        <w:pStyle w:val="7"/>
        <w:tabs>
          <w:tab w:val="left" w:pos="0"/>
        </w:tabs>
        <w:rPr>
          <w:rFonts w:hint="eastAsia"/>
        </w:rPr>
      </w:pPr>
    </w:p>
    <w:p w14:paraId="4D06FB5C">
      <w:pPr>
        <w:pStyle w:val="7"/>
        <w:tabs>
          <w:tab w:val="left" w:pos="0"/>
        </w:tabs>
        <w:rPr>
          <w:rFonts w:hint="eastAsia"/>
        </w:rPr>
      </w:pPr>
    </w:p>
    <w:p w14:paraId="27AB6054">
      <w:pPr>
        <w:pStyle w:val="7"/>
        <w:tabs>
          <w:tab w:val="left" w:pos="0"/>
        </w:tabs>
        <w:rPr>
          <w:rFonts w:hint="eastAsia"/>
        </w:rPr>
      </w:pPr>
    </w:p>
    <w:p w14:paraId="4B310367">
      <w:pPr>
        <w:pStyle w:val="7"/>
        <w:tabs>
          <w:tab w:val="left" w:pos="0"/>
        </w:tabs>
        <w:rPr>
          <w:rFonts w:hint="eastAsia"/>
        </w:rPr>
      </w:pPr>
    </w:p>
    <w:p w14:paraId="1B8237BE">
      <w:pPr>
        <w:pStyle w:val="7"/>
        <w:tabs>
          <w:tab w:val="left" w:pos="0"/>
        </w:tabs>
        <w:rPr>
          <w:rFonts w:hint="eastAsia"/>
        </w:rPr>
      </w:pPr>
    </w:p>
    <w:p w14:paraId="0C47BC33">
      <w:pPr>
        <w:pStyle w:val="7"/>
        <w:tabs>
          <w:tab w:val="left" w:pos="0"/>
        </w:tabs>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八</w:t>
      </w:r>
      <w:r>
        <w:rPr>
          <w:rFonts w:hint="eastAsia" w:asciiTheme="minorEastAsia" w:hAnsiTheme="minorEastAsia" w:eastAsiaTheme="minorEastAsia" w:cstheme="minorEastAsia"/>
          <w:b/>
          <w:sz w:val="32"/>
          <w:szCs w:val="32"/>
        </w:rPr>
        <w:t>、商务应答表</w:t>
      </w:r>
    </w:p>
    <w:p w14:paraId="2C46795E">
      <w:pPr>
        <w:pStyle w:val="9"/>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bl>
      <w:tblPr>
        <w:tblStyle w:val="1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34"/>
        <w:gridCol w:w="2436"/>
        <w:gridCol w:w="1653"/>
        <w:gridCol w:w="1815"/>
      </w:tblGrid>
      <w:tr w14:paraId="1DBE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2" w:type="dxa"/>
            <w:noWrap w:val="0"/>
            <w:vAlign w:val="center"/>
          </w:tcPr>
          <w:p w14:paraId="1B33ADA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34" w:type="dxa"/>
            <w:noWrap w:val="0"/>
            <w:vAlign w:val="center"/>
          </w:tcPr>
          <w:p w14:paraId="5CBD563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采购文件要求</w:t>
            </w:r>
          </w:p>
        </w:tc>
        <w:tc>
          <w:tcPr>
            <w:tcW w:w="2436" w:type="dxa"/>
            <w:noWrap w:val="0"/>
            <w:vAlign w:val="center"/>
          </w:tcPr>
          <w:p w14:paraId="081F750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z w:val="24"/>
                <w:lang w:eastAsia="zh-CN"/>
              </w:rPr>
              <w:t>文件应答</w:t>
            </w:r>
          </w:p>
        </w:tc>
        <w:tc>
          <w:tcPr>
            <w:tcW w:w="1653" w:type="dxa"/>
            <w:noWrap w:val="0"/>
            <w:vAlign w:val="center"/>
          </w:tcPr>
          <w:p w14:paraId="7FE5CE86">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lang w:val="en-US" w:eastAsia="zh-CN"/>
              </w:rPr>
              <w:t>/偏离</w:t>
            </w:r>
          </w:p>
        </w:tc>
        <w:tc>
          <w:tcPr>
            <w:tcW w:w="1815" w:type="dxa"/>
            <w:noWrap w:val="0"/>
            <w:vAlign w:val="center"/>
          </w:tcPr>
          <w:p w14:paraId="67250793">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说明</w:t>
            </w:r>
          </w:p>
        </w:tc>
      </w:tr>
      <w:tr w14:paraId="560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354219B0">
            <w:pPr>
              <w:jc w:val="center"/>
              <w:rPr>
                <w:rFonts w:hint="eastAsia" w:asciiTheme="minorEastAsia" w:hAnsiTheme="minorEastAsia" w:eastAsiaTheme="minorEastAsia" w:cstheme="minorEastAsia"/>
                <w:sz w:val="24"/>
              </w:rPr>
            </w:pPr>
          </w:p>
        </w:tc>
        <w:tc>
          <w:tcPr>
            <w:tcW w:w="2134" w:type="dxa"/>
            <w:noWrap w:val="0"/>
            <w:vAlign w:val="center"/>
          </w:tcPr>
          <w:p w14:paraId="2F09B1C4">
            <w:pPr>
              <w:jc w:val="center"/>
              <w:rPr>
                <w:rFonts w:hint="eastAsia" w:asciiTheme="minorEastAsia" w:hAnsiTheme="minorEastAsia" w:eastAsiaTheme="minorEastAsia" w:cstheme="minorEastAsia"/>
                <w:sz w:val="24"/>
              </w:rPr>
            </w:pPr>
          </w:p>
        </w:tc>
        <w:tc>
          <w:tcPr>
            <w:tcW w:w="2436" w:type="dxa"/>
            <w:noWrap w:val="0"/>
            <w:vAlign w:val="center"/>
          </w:tcPr>
          <w:p w14:paraId="65433F28">
            <w:pPr>
              <w:jc w:val="center"/>
              <w:rPr>
                <w:rFonts w:hint="eastAsia" w:asciiTheme="minorEastAsia" w:hAnsiTheme="minorEastAsia" w:eastAsiaTheme="minorEastAsia" w:cstheme="minorEastAsia"/>
                <w:sz w:val="24"/>
              </w:rPr>
            </w:pPr>
          </w:p>
        </w:tc>
        <w:tc>
          <w:tcPr>
            <w:tcW w:w="1653" w:type="dxa"/>
            <w:noWrap w:val="0"/>
            <w:vAlign w:val="center"/>
          </w:tcPr>
          <w:p w14:paraId="1456C621">
            <w:pPr>
              <w:jc w:val="center"/>
              <w:rPr>
                <w:rFonts w:hint="eastAsia" w:asciiTheme="minorEastAsia" w:hAnsiTheme="minorEastAsia" w:eastAsiaTheme="minorEastAsia" w:cstheme="minorEastAsia"/>
                <w:sz w:val="24"/>
              </w:rPr>
            </w:pPr>
          </w:p>
        </w:tc>
        <w:tc>
          <w:tcPr>
            <w:tcW w:w="1815" w:type="dxa"/>
            <w:noWrap w:val="0"/>
            <w:vAlign w:val="center"/>
          </w:tcPr>
          <w:p w14:paraId="7F214CFA">
            <w:pPr>
              <w:jc w:val="center"/>
              <w:rPr>
                <w:rFonts w:hint="eastAsia" w:asciiTheme="minorEastAsia" w:hAnsiTheme="minorEastAsia" w:eastAsiaTheme="minorEastAsia" w:cstheme="minorEastAsia"/>
                <w:sz w:val="24"/>
              </w:rPr>
            </w:pPr>
          </w:p>
        </w:tc>
      </w:tr>
      <w:tr w14:paraId="70A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128FFECB">
            <w:pPr>
              <w:jc w:val="center"/>
              <w:rPr>
                <w:rFonts w:hint="eastAsia" w:asciiTheme="minorEastAsia" w:hAnsiTheme="minorEastAsia" w:eastAsiaTheme="minorEastAsia" w:cstheme="minorEastAsia"/>
                <w:sz w:val="24"/>
              </w:rPr>
            </w:pPr>
          </w:p>
        </w:tc>
        <w:tc>
          <w:tcPr>
            <w:tcW w:w="2134" w:type="dxa"/>
            <w:noWrap w:val="0"/>
            <w:vAlign w:val="center"/>
          </w:tcPr>
          <w:p w14:paraId="0A1A60D1">
            <w:pPr>
              <w:jc w:val="center"/>
              <w:rPr>
                <w:rFonts w:hint="eastAsia" w:asciiTheme="minorEastAsia" w:hAnsiTheme="minorEastAsia" w:eastAsiaTheme="minorEastAsia" w:cstheme="minorEastAsia"/>
                <w:sz w:val="24"/>
              </w:rPr>
            </w:pPr>
          </w:p>
        </w:tc>
        <w:tc>
          <w:tcPr>
            <w:tcW w:w="2436" w:type="dxa"/>
            <w:noWrap w:val="0"/>
            <w:vAlign w:val="center"/>
          </w:tcPr>
          <w:p w14:paraId="605C1CA1">
            <w:pPr>
              <w:jc w:val="center"/>
              <w:rPr>
                <w:rFonts w:hint="eastAsia" w:asciiTheme="minorEastAsia" w:hAnsiTheme="minorEastAsia" w:eastAsiaTheme="minorEastAsia" w:cstheme="minorEastAsia"/>
                <w:sz w:val="24"/>
              </w:rPr>
            </w:pPr>
          </w:p>
        </w:tc>
        <w:tc>
          <w:tcPr>
            <w:tcW w:w="1653" w:type="dxa"/>
            <w:noWrap w:val="0"/>
            <w:vAlign w:val="center"/>
          </w:tcPr>
          <w:p w14:paraId="3AD523DA">
            <w:pPr>
              <w:jc w:val="center"/>
              <w:rPr>
                <w:rFonts w:hint="eastAsia" w:asciiTheme="minorEastAsia" w:hAnsiTheme="minorEastAsia" w:eastAsiaTheme="minorEastAsia" w:cstheme="minorEastAsia"/>
                <w:sz w:val="24"/>
              </w:rPr>
            </w:pPr>
          </w:p>
        </w:tc>
        <w:tc>
          <w:tcPr>
            <w:tcW w:w="1815" w:type="dxa"/>
            <w:noWrap w:val="0"/>
            <w:vAlign w:val="center"/>
          </w:tcPr>
          <w:p w14:paraId="770CDB77">
            <w:pPr>
              <w:jc w:val="center"/>
              <w:rPr>
                <w:rFonts w:hint="eastAsia" w:asciiTheme="minorEastAsia" w:hAnsiTheme="minorEastAsia" w:eastAsiaTheme="minorEastAsia" w:cstheme="minorEastAsia"/>
                <w:sz w:val="24"/>
              </w:rPr>
            </w:pPr>
          </w:p>
        </w:tc>
      </w:tr>
      <w:tr w14:paraId="5867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783BB543">
            <w:pPr>
              <w:jc w:val="center"/>
              <w:rPr>
                <w:rFonts w:hint="eastAsia" w:asciiTheme="minorEastAsia" w:hAnsiTheme="minorEastAsia" w:eastAsiaTheme="minorEastAsia" w:cstheme="minorEastAsia"/>
                <w:sz w:val="24"/>
              </w:rPr>
            </w:pPr>
          </w:p>
        </w:tc>
        <w:tc>
          <w:tcPr>
            <w:tcW w:w="2134" w:type="dxa"/>
            <w:noWrap w:val="0"/>
            <w:vAlign w:val="center"/>
          </w:tcPr>
          <w:p w14:paraId="17BD0D9D">
            <w:pPr>
              <w:jc w:val="center"/>
              <w:rPr>
                <w:rFonts w:hint="eastAsia" w:asciiTheme="minorEastAsia" w:hAnsiTheme="minorEastAsia" w:eastAsiaTheme="minorEastAsia" w:cstheme="minorEastAsia"/>
                <w:sz w:val="24"/>
              </w:rPr>
            </w:pPr>
          </w:p>
        </w:tc>
        <w:tc>
          <w:tcPr>
            <w:tcW w:w="2436" w:type="dxa"/>
            <w:noWrap w:val="0"/>
            <w:vAlign w:val="center"/>
          </w:tcPr>
          <w:p w14:paraId="3970E9C2">
            <w:pPr>
              <w:jc w:val="center"/>
              <w:rPr>
                <w:rFonts w:hint="eastAsia" w:asciiTheme="minorEastAsia" w:hAnsiTheme="minorEastAsia" w:eastAsiaTheme="minorEastAsia" w:cstheme="minorEastAsia"/>
                <w:sz w:val="24"/>
              </w:rPr>
            </w:pPr>
          </w:p>
        </w:tc>
        <w:tc>
          <w:tcPr>
            <w:tcW w:w="1653" w:type="dxa"/>
            <w:noWrap w:val="0"/>
            <w:vAlign w:val="center"/>
          </w:tcPr>
          <w:p w14:paraId="636F453A">
            <w:pPr>
              <w:jc w:val="center"/>
              <w:rPr>
                <w:rFonts w:hint="eastAsia" w:asciiTheme="minorEastAsia" w:hAnsiTheme="minorEastAsia" w:eastAsiaTheme="minorEastAsia" w:cstheme="minorEastAsia"/>
                <w:sz w:val="24"/>
              </w:rPr>
            </w:pPr>
          </w:p>
        </w:tc>
        <w:tc>
          <w:tcPr>
            <w:tcW w:w="1815" w:type="dxa"/>
            <w:noWrap w:val="0"/>
            <w:vAlign w:val="center"/>
          </w:tcPr>
          <w:p w14:paraId="59C44701">
            <w:pPr>
              <w:jc w:val="center"/>
              <w:rPr>
                <w:rFonts w:hint="eastAsia" w:asciiTheme="minorEastAsia" w:hAnsiTheme="minorEastAsia" w:eastAsiaTheme="minorEastAsia" w:cstheme="minorEastAsia"/>
                <w:sz w:val="24"/>
              </w:rPr>
            </w:pPr>
          </w:p>
        </w:tc>
      </w:tr>
      <w:tr w14:paraId="1E2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3109538B">
            <w:pPr>
              <w:jc w:val="center"/>
              <w:rPr>
                <w:rFonts w:hint="eastAsia" w:asciiTheme="minorEastAsia" w:hAnsiTheme="minorEastAsia" w:eastAsiaTheme="minorEastAsia" w:cstheme="minorEastAsia"/>
                <w:sz w:val="24"/>
              </w:rPr>
            </w:pPr>
          </w:p>
        </w:tc>
        <w:tc>
          <w:tcPr>
            <w:tcW w:w="2134" w:type="dxa"/>
            <w:noWrap w:val="0"/>
            <w:vAlign w:val="center"/>
          </w:tcPr>
          <w:p w14:paraId="4BF515D6">
            <w:pPr>
              <w:jc w:val="center"/>
              <w:rPr>
                <w:rFonts w:hint="eastAsia" w:asciiTheme="minorEastAsia" w:hAnsiTheme="minorEastAsia" w:eastAsiaTheme="minorEastAsia" w:cstheme="minorEastAsia"/>
                <w:sz w:val="24"/>
              </w:rPr>
            </w:pPr>
          </w:p>
        </w:tc>
        <w:tc>
          <w:tcPr>
            <w:tcW w:w="2436" w:type="dxa"/>
            <w:noWrap w:val="0"/>
            <w:vAlign w:val="center"/>
          </w:tcPr>
          <w:p w14:paraId="58F39D7B">
            <w:pPr>
              <w:jc w:val="center"/>
              <w:rPr>
                <w:rFonts w:hint="eastAsia" w:asciiTheme="minorEastAsia" w:hAnsiTheme="minorEastAsia" w:eastAsiaTheme="minorEastAsia" w:cstheme="minorEastAsia"/>
                <w:sz w:val="24"/>
              </w:rPr>
            </w:pPr>
          </w:p>
        </w:tc>
        <w:tc>
          <w:tcPr>
            <w:tcW w:w="1653" w:type="dxa"/>
            <w:noWrap w:val="0"/>
            <w:vAlign w:val="center"/>
          </w:tcPr>
          <w:p w14:paraId="5FC7A991">
            <w:pPr>
              <w:jc w:val="center"/>
              <w:rPr>
                <w:rFonts w:hint="eastAsia" w:asciiTheme="minorEastAsia" w:hAnsiTheme="minorEastAsia" w:eastAsiaTheme="minorEastAsia" w:cstheme="minorEastAsia"/>
                <w:sz w:val="24"/>
              </w:rPr>
            </w:pPr>
          </w:p>
        </w:tc>
        <w:tc>
          <w:tcPr>
            <w:tcW w:w="1815" w:type="dxa"/>
            <w:noWrap w:val="0"/>
            <w:vAlign w:val="center"/>
          </w:tcPr>
          <w:p w14:paraId="11CAB58C">
            <w:pPr>
              <w:jc w:val="center"/>
              <w:rPr>
                <w:rFonts w:hint="eastAsia" w:asciiTheme="minorEastAsia" w:hAnsiTheme="minorEastAsia" w:eastAsiaTheme="minorEastAsia" w:cstheme="minorEastAsia"/>
                <w:sz w:val="24"/>
              </w:rPr>
            </w:pPr>
          </w:p>
        </w:tc>
      </w:tr>
    </w:tbl>
    <w:p w14:paraId="1F1E228E">
      <w:pPr>
        <w:pStyle w:val="9"/>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p>
    <w:p w14:paraId="0C81BE71">
      <w:pPr>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注意：供应商必须据实填写，不得虚假响应，否则将取消其报价或成交资格。</w:t>
      </w:r>
    </w:p>
    <w:p w14:paraId="280E8718">
      <w:pPr>
        <w:adjustRightInd w:val="0"/>
        <w:spacing w:line="400" w:lineRule="exact"/>
        <w:ind w:firstLine="480" w:firstLineChars="200"/>
        <w:jc w:val="left"/>
        <w:rPr>
          <w:rFonts w:hint="eastAsia" w:asciiTheme="minorEastAsia" w:hAnsiTheme="minorEastAsia" w:eastAsiaTheme="minorEastAsia" w:cstheme="minorEastAsia"/>
          <w:sz w:val="24"/>
        </w:rPr>
      </w:pPr>
    </w:p>
    <w:p w14:paraId="59F55362">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供应商人名称：XXX（盖单位公章）</w:t>
      </w:r>
    </w:p>
    <w:p w14:paraId="3D3A1425">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14:paraId="7E724CEB">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期：XXX年XXX月XXX日</w:t>
      </w:r>
    </w:p>
    <w:p w14:paraId="6618E8F3">
      <w:pPr>
        <w:pStyle w:val="7"/>
        <w:tabs>
          <w:tab w:val="left" w:pos="0"/>
        </w:tabs>
        <w:jc w:val="center"/>
        <w:rPr>
          <w:rFonts w:hint="eastAsia"/>
        </w:rPr>
      </w:pPr>
    </w:p>
    <w:p w14:paraId="20F49782">
      <w:pPr>
        <w:pStyle w:val="7"/>
        <w:tabs>
          <w:tab w:val="left" w:pos="0"/>
        </w:tabs>
        <w:jc w:val="center"/>
        <w:rPr>
          <w:rFonts w:hint="eastAsia"/>
        </w:rPr>
      </w:pPr>
    </w:p>
    <w:p w14:paraId="1638D0A8">
      <w:pPr>
        <w:pStyle w:val="7"/>
        <w:tabs>
          <w:tab w:val="left" w:pos="0"/>
        </w:tabs>
        <w:jc w:val="center"/>
        <w:rPr>
          <w:rFonts w:hint="eastAsia"/>
        </w:rPr>
      </w:pPr>
    </w:p>
    <w:p w14:paraId="00D900B4">
      <w:pPr>
        <w:adjustRightInd w:val="0"/>
        <w:spacing w:line="400" w:lineRule="exact"/>
        <w:jc w:val="left"/>
        <w:rPr>
          <w:rFonts w:hint="eastAsia" w:ascii="宋体" w:hAnsi="宋体"/>
          <w:sz w:val="28"/>
        </w:rPr>
        <w:sectPr>
          <w:footerReference r:id="rId7" w:type="default"/>
          <w:type w:val="continuous"/>
          <w:pgSz w:w="11850" w:h="16783"/>
          <w:pgMar w:top="1440" w:right="1800" w:bottom="1440" w:left="1800" w:header="851" w:footer="992" w:gutter="0"/>
          <w:pgNumType w:fmt="numberInDash"/>
          <w:cols w:space="720" w:num="1"/>
          <w:docGrid w:linePitch="312" w:charSpace="0"/>
        </w:sectPr>
      </w:pPr>
    </w:p>
    <w:p w14:paraId="03DA9119">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14:paraId="3F7F6774">
      <w:pPr>
        <w:rPr>
          <w:rFonts w:hint="eastAsia"/>
          <w:sz w:val="32"/>
          <w:szCs w:val="32"/>
        </w:rPr>
      </w:pPr>
    </w:p>
    <w:p w14:paraId="2DEE6690">
      <w:pPr>
        <w:rPr>
          <w:rFonts w:hint="eastAsia"/>
          <w:sz w:val="24"/>
        </w:rPr>
      </w:pPr>
      <w:r>
        <w:rPr>
          <w:rFonts w:hint="eastAsia"/>
          <w:sz w:val="24"/>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E9B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77E0993D">
            <w:pPr>
              <w:jc w:val="center"/>
              <w:rPr>
                <w:rFonts w:hint="eastAsia"/>
                <w:sz w:val="24"/>
              </w:rPr>
            </w:pPr>
            <w:r>
              <w:rPr>
                <w:rFonts w:hint="eastAsia"/>
                <w:sz w:val="24"/>
              </w:rPr>
              <w:t>类别</w:t>
            </w:r>
          </w:p>
        </w:tc>
        <w:tc>
          <w:tcPr>
            <w:tcW w:w="947" w:type="dxa"/>
            <w:vMerge w:val="restart"/>
            <w:noWrap w:val="0"/>
            <w:vAlign w:val="center"/>
          </w:tcPr>
          <w:p w14:paraId="72BC59B4">
            <w:pPr>
              <w:jc w:val="center"/>
              <w:rPr>
                <w:rFonts w:hint="eastAsia"/>
                <w:sz w:val="24"/>
              </w:rPr>
            </w:pPr>
            <w:r>
              <w:rPr>
                <w:rFonts w:hint="eastAsia"/>
                <w:sz w:val="24"/>
              </w:rPr>
              <w:t>职务</w:t>
            </w:r>
          </w:p>
        </w:tc>
        <w:tc>
          <w:tcPr>
            <w:tcW w:w="947" w:type="dxa"/>
            <w:vMerge w:val="restart"/>
            <w:noWrap w:val="0"/>
            <w:vAlign w:val="center"/>
          </w:tcPr>
          <w:p w14:paraId="61A4F852">
            <w:pPr>
              <w:jc w:val="center"/>
              <w:rPr>
                <w:rFonts w:hint="eastAsia"/>
                <w:sz w:val="24"/>
              </w:rPr>
            </w:pPr>
            <w:r>
              <w:rPr>
                <w:rFonts w:hint="eastAsia"/>
                <w:sz w:val="24"/>
              </w:rPr>
              <w:t>姓名</w:t>
            </w:r>
          </w:p>
        </w:tc>
        <w:tc>
          <w:tcPr>
            <w:tcW w:w="947" w:type="dxa"/>
            <w:vMerge w:val="restart"/>
            <w:noWrap w:val="0"/>
            <w:vAlign w:val="center"/>
          </w:tcPr>
          <w:p w14:paraId="4DE3900C">
            <w:pPr>
              <w:jc w:val="center"/>
              <w:rPr>
                <w:rFonts w:hint="eastAsia"/>
                <w:sz w:val="24"/>
              </w:rPr>
            </w:pPr>
            <w:r>
              <w:rPr>
                <w:rFonts w:hint="eastAsia"/>
                <w:sz w:val="24"/>
              </w:rPr>
              <w:t>职称</w:t>
            </w:r>
          </w:p>
        </w:tc>
        <w:tc>
          <w:tcPr>
            <w:tcW w:w="947" w:type="dxa"/>
            <w:vMerge w:val="restart"/>
            <w:noWrap w:val="0"/>
            <w:vAlign w:val="center"/>
          </w:tcPr>
          <w:p w14:paraId="77DD98DC">
            <w:pPr>
              <w:jc w:val="center"/>
              <w:rPr>
                <w:rFonts w:hint="eastAsia"/>
                <w:sz w:val="24"/>
              </w:rPr>
            </w:pPr>
            <w:r>
              <w:rPr>
                <w:rFonts w:hint="eastAsia"/>
                <w:sz w:val="24"/>
              </w:rPr>
              <w:t>常住地</w:t>
            </w:r>
          </w:p>
        </w:tc>
        <w:tc>
          <w:tcPr>
            <w:tcW w:w="3788" w:type="dxa"/>
            <w:gridSpan w:val="4"/>
            <w:noWrap w:val="0"/>
            <w:vAlign w:val="center"/>
          </w:tcPr>
          <w:p w14:paraId="5E1F7558">
            <w:pPr>
              <w:jc w:val="center"/>
              <w:rPr>
                <w:rFonts w:hint="eastAsia"/>
                <w:sz w:val="24"/>
              </w:rPr>
            </w:pPr>
            <w:r>
              <w:rPr>
                <w:rFonts w:hint="eastAsia"/>
                <w:sz w:val="24"/>
              </w:rPr>
              <w:t>资格证明（附复印件）</w:t>
            </w:r>
          </w:p>
        </w:tc>
      </w:tr>
      <w:tr w14:paraId="7A82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B5D126">
            <w:pPr>
              <w:jc w:val="center"/>
              <w:rPr>
                <w:rFonts w:hint="eastAsia"/>
                <w:sz w:val="24"/>
              </w:rPr>
            </w:pPr>
          </w:p>
        </w:tc>
        <w:tc>
          <w:tcPr>
            <w:tcW w:w="947" w:type="dxa"/>
            <w:vMerge w:val="continue"/>
            <w:noWrap w:val="0"/>
            <w:vAlign w:val="center"/>
          </w:tcPr>
          <w:p w14:paraId="235861D5">
            <w:pPr>
              <w:jc w:val="center"/>
              <w:rPr>
                <w:rFonts w:hint="eastAsia"/>
                <w:sz w:val="24"/>
              </w:rPr>
            </w:pPr>
          </w:p>
        </w:tc>
        <w:tc>
          <w:tcPr>
            <w:tcW w:w="947" w:type="dxa"/>
            <w:vMerge w:val="continue"/>
            <w:noWrap w:val="0"/>
            <w:vAlign w:val="center"/>
          </w:tcPr>
          <w:p w14:paraId="6CDAB44F">
            <w:pPr>
              <w:jc w:val="center"/>
              <w:rPr>
                <w:rFonts w:hint="eastAsia"/>
                <w:sz w:val="24"/>
              </w:rPr>
            </w:pPr>
          </w:p>
        </w:tc>
        <w:tc>
          <w:tcPr>
            <w:tcW w:w="947" w:type="dxa"/>
            <w:vMerge w:val="continue"/>
            <w:noWrap w:val="0"/>
            <w:vAlign w:val="center"/>
          </w:tcPr>
          <w:p w14:paraId="07C00D35">
            <w:pPr>
              <w:jc w:val="center"/>
              <w:rPr>
                <w:rFonts w:hint="eastAsia"/>
                <w:sz w:val="24"/>
              </w:rPr>
            </w:pPr>
          </w:p>
        </w:tc>
        <w:tc>
          <w:tcPr>
            <w:tcW w:w="947" w:type="dxa"/>
            <w:vMerge w:val="continue"/>
            <w:noWrap w:val="0"/>
            <w:vAlign w:val="center"/>
          </w:tcPr>
          <w:p w14:paraId="65E41CF7">
            <w:pPr>
              <w:jc w:val="center"/>
              <w:rPr>
                <w:rFonts w:hint="eastAsia"/>
                <w:sz w:val="24"/>
              </w:rPr>
            </w:pPr>
          </w:p>
        </w:tc>
        <w:tc>
          <w:tcPr>
            <w:tcW w:w="947" w:type="dxa"/>
            <w:noWrap w:val="0"/>
            <w:vAlign w:val="center"/>
          </w:tcPr>
          <w:p w14:paraId="1E7B3797">
            <w:pPr>
              <w:jc w:val="center"/>
              <w:rPr>
                <w:rFonts w:hint="eastAsia"/>
                <w:sz w:val="24"/>
              </w:rPr>
            </w:pPr>
            <w:r>
              <w:rPr>
                <w:rFonts w:hint="eastAsia"/>
                <w:sz w:val="24"/>
              </w:rPr>
              <w:t>证书</w:t>
            </w:r>
          </w:p>
          <w:p w14:paraId="1022E045">
            <w:pPr>
              <w:jc w:val="center"/>
              <w:rPr>
                <w:rFonts w:hint="eastAsia"/>
                <w:sz w:val="24"/>
              </w:rPr>
            </w:pPr>
            <w:r>
              <w:rPr>
                <w:rFonts w:hint="eastAsia"/>
                <w:sz w:val="24"/>
              </w:rPr>
              <w:t>名称</w:t>
            </w:r>
          </w:p>
        </w:tc>
        <w:tc>
          <w:tcPr>
            <w:tcW w:w="947" w:type="dxa"/>
            <w:noWrap w:val="0"/>
            <w:vAlign w:val="center"/>
          </w:tcPr>
          <w:p w14:paraId="3BCB64F3">
            <w:pPr>
              <w:jc w:val="center"/>
              <w:rPr>
                <w:rFonts w:hint="eastAsia"/>
                <w:sz w:val="24"/>
              </w:rPr>
            </w:pPr>
            <w:r>
              <w:rPr>
                <w:rFonts w:hint="eastAsia"/>
                <w:sz w:val="24"/>
              </w:rPr>
              <w:t>级别</w:t>
            </w:r>
          </w:p>
        </w:tc>
        <w:tc>
          <w:tcPr>
            <w:tcW w:w="947" w:type="dxa"/>
            <w:noWrap w:val="0"/>
            <w:vAlign w:val="center"/>
          </w:tcPr>
          <w:p w14:paraId="4EE96125">
            <w:pPr>
              <w:jc w:val="center"/>
              <w:rPr>
                <w:rFonts w:hint="eastAsia"/>
                <w:sz w:val="24"/>
              </w:rPr>
            </w:pPr>
            <w:r>
              <w:rPr>
                <w:rFonts w:hint="eastAsia"/>
                <w:sz w:val="24"/>
              </w:rPr>
              <w:t>证号</w:t>
            </w:r>
          </w:p>
        </w:tc>
        <w:tc>
          <w:tcPr>
            <w:tcW w:w="947" w:type="dxa"/>
            <w:noWrap w:val="0"/>
            <w:vAlign w:val="center"/>
          </w:tcPr>
          <w:p w14:paraId="6DF9CF39">
            <w:pPr>
              <w:jc w:val="center"/>
              <w:rPr>
                <w:rFonts w:hint="eastAsia"/>
                <w:sz w:val="24"/>
              </w:rPr>
            </w:pPr>
            <w:r>
              <w:rPr>
                <w:rFonts w:hint="eastAsia"/>
                <w:sz w:val="24"/>
              </w:rPr>
              <w:t>专业</w:t>
            </w:r>
          </w:p>
        </w:tc>
      </w:tr>
      <w:tr w14:paraId="42ED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59C3059">
            <w:pPr>
              <w:jc w:val="center"/>
              <w:rPr>
                <w:rFonts w:hint="eastAsia"/>
                <w:sz w:val="24"/>
              </w:rPr>
            </w:pPr>
            <w:r>
              <w:rPr>
                <w:rFonts w:hint="eastAsia"/>
                <w:sz w:val="24"/>
              </w:rPr>
              <w:t>管理</w:t>
            </w:r>
          </w:p>
          <w:p w14:paraId="1A85167D">
            <w:pPr>
              <w:jc w:val="center"/>
              <w:rPr>
                <w:rFonts w:hint="eastAsia"/>
                <w:sz w:val="24"/>
              </w:rPr>
            </w:pPr>
            <w:r>
              <w:rPr>
                <w:rFonts w:hint="eastAsia"/>
                <w:sz w:val="24"/>
              </w:rPr>
              <w:t>人员</w:t>
            </w:r>
          </w:p>
        </w:tc>
        <w:tc>
          <w:tcPr>
            <w:tcW w:w="947" w:type="dxa"/>
            <w:noWrap w:val="0"/>
            <w:vAlign w:val="top"/>
          </w:tcPr>
          <w:p w14:paraId="6FA9D405">
            <w:pPr>
              <w:rPr>
                <w:rFonts w:hint="eastAsia"/>
                <w:sz w:val="24"/>
              </w:rPr>
            </w:pPr>
          </w:p>
        </w:tc>
        <w:tc>
          <w:tcPr>
            <w:tcW w:w="947" w:type="dxa"/>
            <w:noWrap w:val="0"/>
            <w:vAlign w:val="top"/>
          </w:tcPr>
          <w:p w14:paraId="5251768D">
            <w:pPr>
              <w:rPr>
                <w:rFonts w:hint="eastAsia"/>
                <w:sz w:val="24"/>
              </w:rPr>
            </w:pPr>
          </w:p>
        </w:tc>
        <w:tc>
          <w:tcPr>
            <w:tcW w:w="947" w:type="dxa"/>
            <w:noWrap w:val="0"/>
            <w:vAlign w:val="top"/>
          </w:tcPr>
          <w:p w14:paraId="37151029">
            <w:pPr>
              <w:rPr>
                <w:rFonts w:hint="eastAsia"/>
                <w:sz w:val="24"/>
              </w:rPr>
            </w:pPr>
          </w:p>
        </w:tc>
        <w:tc>
          <w:tcPr>
            <w:tcW w:w="947" w:type="dxa"/>
            <w:noWrap w:val="0"/>
            <w:vAlign w:val="top"/>
          </w:tcPr>
          <w:p w14:paraId="07A287BF">
            <w:pPr>
              <w:rPr>
                <w:rFonts w:hint="eastAsia"/>
                <w:sz w:val="24"/>
              </w:rPr>
            </w:pPr>
          </w:p>
        </w:tc>
        <w:tc>
          <w:tcPr>
            <w:tcW w:w="947" w:type="dxa"/>
            <w:noWrap w:val="0"/>
            <w:vAlign w:val="top"/>
          </w:tcPr>
          <w:p w14:paraId="22FB4F3E">
            <w:pPr>
              <w:rPr>
                <w:rFonts w:hint="eastAsia"/>
                <w:sz w:val="24"/>
              </w:rPr>
            </w:pPr>
          </w:p>
        </w:tc>
        <w:tc>
          <w:tcPr>
            <w:tcW w:w="947" w:type="dxa"/>
            <w:noWrap w:val="0"/>
            <w:vAlign w:val="top"/>
          </w:tcPr>
          <w:p w14:paraId="65DC28E2">
            <w:pPr>
              <w:rPr>
                <w:rFonts w:hint="eastAsia"/>
                <w:sz w:val="24"/>
              </w:rPr>
            </w:pPr>
          </w:p>
        </w:tc>
        <w:tc>
          <w:tcPr>
            <w:tcW w:w="947" w:type="dxa"/>
            <w:noWrap w:val="0"/>
            <w:vAlign w:val="top"/>
          </w:tcPr>
          <w:p w14:paraId="75C879CF">
            <w:pPr>
              <w:rPr>
                <w:rFonts w:hint="eastAsia"/>
                <w:sz w:val="24"/>
              </w:rPr>
            </w:pPr>
          </w:p>
        </w:tc>
        <w:tc>
          <w:tcPr>
            <w:tcW w:w="947" w:type="dxa"/>
            <w:noWrap w:val="0"/>
            <w:vAlign w:val="top"/>
          </w:tcPr>
          <w:p w14:paraId="6ED75F22">
            <w:pPr>
              <w:rPr>
                <w:rFonts w:hint="eastAsia"/>
                <w:sz w:val="24"/>
              </w:rPr>
            </w:pPr>
          </w:p>
        </w:tc>
      </w:tr>
      <w:tr w14:paraId="742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82B580F">
            <w:pPr>
              <w:jc w:val="center"/>
              <w:rPr>
                <w:rFonts w:hint="eastAsia"/>
                <w:sz w:val="24"/>
              </w:rPr>
            </w:pPr>
          </w:p>
        </w:tc>
        <w:tc>
          <w:tcPr>
            <w:tcW w:w="947" w:type="dxa"/>
            <w:noWrap w:val="0"/>
            <w:vAlign w:val="top"/>
          </w:tcPr>
          <w:p w14:paraId="746B5A42">
            <w:pPr>
              <w:rPr>
                <w:rFonts w:hint="eastAsia"/>
                <w:sz w:val="24"/>
              </w:rPr>
            </w:pPr>
          </w:p>
        </w:tc>
        <w:tc>
          <w:tcPr>
            <w:tcW w:w="947" w:type="dxa"/>
            <w:noWrap w:val="0"/>
            <w:vAlign w:val="top"/>
          </w:tcPr>
          <w:p w14:paraId="70F36CF4">
            <w:pPr>
              <w:rPr>
                <w:rFonts w:hint="eastAsia"/>
                <w:sz w:val="24"/>
              </w:rPr>
            </w:pPr>
          </w:p>
        </w:tc>
        <w:tc>
          <w:tcPr>
            <w:tcW w:w="947" w:type="dxa"/>
            <w:noWrap w:val="0"/>
            <w:vAlign w:val="top"/>
          </w:tcPr>
          <w:p w14:paraId="0B3FB4A8">
            <w:pPr>
              <w:rPr>
                <w:rFonts w:hint="eastAsia"/>
                <w:sz w:val="24"/>
              </w:rPr>
            </w:pPr>
          </w:p>
        </w:tc>
        <w:tc>
          <w:tcPr>
            <w:tcW w:w="947" w:type="dxa"/>
            <w:noWrap w:val="0"/>
            <w:vAlign w:val="top"/>
          </w:tcPr>
          <w:p w14:paraId="6B273F9C">
            <w:pPr>
              <w:rPr>
                <w:rFonts w:hint="eastAsia"/>
                <w:sz w:val="24"/>
              </w:rPr>
            </w:pPr>
          </w:p>
        </w:tc>
        <w:tc>
          <w:tcPr>
            <w:tcW w:w="947" w:type="dxa"/>
            <w:noWrap w:val="0"/>
            <w:vAlign w:val="top"/>
          </w:tcPr>
          <w:p w14:paraId="6DFD482F">
            <w:pPr>
              <w:rPr>
                <w:rFonts w:hint="eastAsia"/>
                <w:sz w:val="24"/>
              </w:rPr>
            </w:pPr>
          </w:p>
        </w:tc>
        <w:tc>
          <w:tcPr>
            <w:tcW w:w="947" w:type="dxa"/>
            <w:noWrap w:val="0"/>
            <w:vAlign w:val="top"/>
          </w:tcPr>
          <w:p w14:paraId="72CE92D8">
            <w:pPr>
              <w:rPr>
                <w:rFonts w:hint="eastAsia"/>
                <w:sz w:val="24"/>
              </w:rPr>
            </w:pPr>
          </w:p>
        </w:tc>
        <w:tc>
          <w:tcPr>
            <w:tcW w:w="947" w:type="dxa"/>
            <w:noWrap w:val="0"/>
            <w:vAlign w:val="top"/>
          </w:tcPr>
          <w:p w14:paraId="05D91CAF">
            <w:pPr>
              <w:rPr>
                <w:rFonts w:hint="eastAsia"/>
                <w:sz w:val="24"/>
              </w:rPr>
            </w:pPr>
          </w:p>
        </w:tc>
        <w:tc>
          <w:tcPr>
            <w:tcW w:w="947" w:type="dxa"/>
            <w:noWrap w:val="0"/>
            <w:vAlign w:val="top"/>
          </w:tcPr>
          <w:p w14:paraId="1C7BB32A">
            <w:pPr>
              <w:rPr>
                <w:rFonts w:hint="eastAsia"/>
                <w:sz w:val="24"/>
              </w:rPr>
            </w:pPr>
          </w:p>
        </w:tc>
      </w:tr>
      <w:tr w14:paraId="04AE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2A1D29B">
            <w:pPr>
              <w:jc w:val="center"/>
              <w:rPr>
                <w:rFonts w:hint="eastAsia"/>
                <w:sz w:val="24"/>
              </w:rPr>
            </w:pPr>
          </w:p>
        </w:tc>
        <w:tc>
          <w:tcPr>
            <w:tcW w:w="947" w:type="dxa"/>
            <w:noWrap w:val="0"/>
            <w:vAlign w:val="top"/>
          </w:tcPr>
          <w:p w14:paraId="34530B04">
            <w:pPr>
              <w:rPr>
                <w:rFonts w:hint="eastAsia"/>
                <w:sz w:val="24"/>
              </w:rPr>
            </w:pPr>
          </w:p>
        </w:tc>
        <w:tc>
          <w:tcPr>
            <w:tcW w:w="947" w:type="dxa"/>
            <w:noWrap w:val="0"/>
            <w:vAlign w:val="top"/>
          </w:tcPr>
          <w:p w14:paraId="722D14BE">
            <w:pPr>
              <w:rPr>
                <w:rFonts w:hint="eastAsia"/>
                <w:sz w:val="24"/>
              </w:rPr>
            </w:pPr>
          </w:p>
        </w:tc>
        <w:tc>
          <w:tcPr>
            <w:tcW w:w="947" w:type="dxa"/>
            <w:noWrap w:val="0"/>
            <w:vAlign w:val="top"/>
          </w:tcPr>
          <w:p w14:paraId="6CEDC9C9">
            <w:pPr>
              <w:rPr>
                <w:rFonts w:hint="eastAsia"/>
                <w:sz w:val="24"/>
              </w:rPr>
            </w:pPr>
          </w:p>
        </w:tc>
        <w:tc>
          <w:tcPr>
            <w:tcW w:w="947" w:type="dxa"/>
            <w:noWrap w:val="0"/>
            <w:vAlign w:val="top"/>
          </w:tcPr>
          <w:p w14:paraId="6300756D">
            <w:pPr>
              <w:rPr>
                <w:rFonts w:hint="eastAsia"/>
                <w:sz w:val="24"/>
              </w:rPr>
            </w:pPr>
          </w:p>
        </w:tc>
        <w:tc>
          <w:tcPr>
            <w:tcW w:w="947" w:type="dxa"/>
            <w:noWrap w:val="0"/>
            <w:vAlign w:val="top"/>
          </w:tcPr>
          <w:p w14:paraId="2973FB5C">
            <w:pPr>
              <w:rPr>
                <w:rFonts w:hint="eastAsia"/>
                <w:sz w:val="24"/>
              </w:rPr>
            </w:pPr>
          </w:p>
        </w:tc>
        <w:tc>
          <w:tcPr>
            <w:tcW w:w="947" w:type="dxa"/>
            <w:noWrap w:val="0"/>
            <w:vAlign w:val="top"/>
          </w:tcPr>
          <w:p w14:paraId="13B1CBAE">
            <w:pPr>
              <w:rPr>
                <w:rFonts w:hint="eastAsia"/>
                <w:sz w:val="24"/>
              </w:rPr>
            </w:pPr>
          </w:p>
        </w:tc>
        <w:tc>
          <w:tcPr>
            <w:tcW w:w="947" w:type="dxa"/>
            <w:noWrap w:val="0"/>
            <w:vAlign w:val="top"/>
          </w:tcPr>
          <w:p w14:paraId="5775AC71">
            <w:pPr>
              <w:rPr>
                <w:rFonts w:hint="eastAsia"/>
                <w:sz w:val="24"/>
              </w:rPr>
            </w:pPr>
          </w:p>
        </w:tc>
        <w:tc>
          <w:tcPr>
            <w:tcW w:w="947" w:type="dxa"/>
            <w:noWrap w:val="0"/>
            <w:vAlign w:val="top"/>
          </w:tcPr>
          <w:p w14:paraId="44C9F4DD">
            <w:pPr>
              <w:rPr>
                <w:rFonts w:hint="eastAsia"/>
                <w:sz w:val="24"/>
              </w:rPr>
            </w:pPr>
          </w:p>
        </w:tc>
      </w:tr>
      <w:tr w14:paraId="6BFC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974946A">
            <w:pPr>
              <w:jc w:val="center"/>
              <w:rPr>
                <w:rFonts w:hint="eastAsia"/>
                <w:sz w:val="24"/>
              </w:rPr>
            </w:pPr>
            <w:r>
              <w:rPr>
                <w:rFonts w:hint="eastAsia"/>
                <w:sz w:val="24"/>
              </w:rPr>
              <w:t>技术</w:t>
            </w:r>
          </w:p>
          <w:p w14:paraId="7416318A">
            <w:pPr>
              <w:jc w:val="center"/>
              <w:rPr>
                <w:rFonts w:hint="eastAsia"/>
                <w:sz w:val="24"/>
              </w:rPr>
            </w:pPr>
            <w:r>
              <w:rPr>
                <w:rFonts w:hint="eastAsia"/>
                <w:sz w:val="24"/>
              </w:rPr>
              <w:t>人员</w:t>
            </w:r>
          </w:p>
        </w:tc>
        <w:tc>
          <w:tcPr>
            <w:tcW w:w="947" w:type="dxa"/>
            <w:noWrap w:val="0"/>
            <w:vAlign w:val="top"/>
          </w:tcPr>
          <w:p w14:paraId="6BBA066C">
            <w:pPr>
              <w:rPr>
                <w:rFonts w:hint="eastAsia"/>
                <w:sz w:val="24"/>
              </w:rPr>
            </w:pPr>
          </w:p>
        </w:tc>
        <w:tc>
          <w:tcPr>
            <w:tcW w:w="947" w:type="dxa"/>
            <w:noWrap w:val="0"/>
            <w:vAlign w:val="top"/>
          </w:tcPr>
          <w:p w14:paraId="6985B122">
            <w:pPr>
              <w:rPr>
                <w:rFonts w:hint="eastAsia"/>
                <w:sz w:val="24"/>
              </w:rPr>
            </w:pPr>
          </w:p>
        </w:tc>
        <w:tc>
          <w:tcPr>
            <w:tcW w:w="947" w:type="dxa"/>
            <w:noWrap w:val="0"/>
            <w:vAlign w:val="top"/>
          </w:tcPr>
          <w:p w14:paraId="3B1329B2">
            <w:pPr>
              <w:rPr>
                <w:rFonts w:hint="eastAsia"/>
                <w:sz w:val="24"/>
              </w:rPr>
            </w:pPr>
          </w:p>
        </w:tc>
        <w:tc>
          <w:tcPr>
            <w:tcW w:w="947" w:type="dxa"/>
            <w:noWrap w:val="0"/>
            <w:vAlign w:val="top"/>
          </w:tcPr>
          <w:p w14:paraId="38D73DD1">
            <w:pPr>
              <w:rPr>
                <w:rFonts w:hint="eastAsia"/>
                <w:sz w:val="24"/>
              </w:rPr>
            </w:pPr>
          </w:p>
        </w:tc>
        <w:tc>
          <w:tcPr>
            <w:tcW w:w="947" w:type="dxa"/>
            <w:noWrap w:val="0"/>
            <w:vAlign w:val="top"/>
          </w:tcPr>
          <w:p w14:paraId="0E92D1AB">
            <w:pPr>
              <w:rPr>
                <w:rFonts w:hint="eastAsia"/>
                <w:sz w:val="24"/>
              </w:rPr>
            </w:pPr>
          </w:p>
        </w:tc>
        <w:tc>
          <w:tcPr>
            <w:tcW w:w="947" w:type="dxa"/>
            <w:noWrap w:val="0"/>
            <w:vAlign w:val="top"/>
          </w:tcPr>
          <w:p w14:paraId="3C815586">
            <w:pPr>
              <w:rPr>
                <w:rFonts w:hint="eastAsia"/>
                <w:sz w:val="24"/>
              </w:rPr>
            </w:pPr>
          </w:p>
        </w:tc>
        <w:tc>
          <w:tcPr>
            <w:tcW w:w="947" w:type="dxa"/>
            <w:noWrap w:val="0"/>
            <w:vAlign w:val="top"/>
          </w:tcPr>
          <w:p w14:paraId="505F3E1F">
            <w:pPr>
              <w:rPr>
                <w:rFonts w:hint="eastAsia"/>
                <w:sz w:val="24"/>
              </w:rPr>
            </w:pPr>
          </w:p>
        </w:tc>
        <w:tc>
          <w:tcPr>
            <w:tcW w:w="947" w:type="dxa"/>
            <w:noWrap w:val="0"/>
            <w:vAlign w:val="top"/>
          </w:tcPr>
          <w:p w14:paraId="6C2E7A9B">
            <w:pPr>
              <w:rPr>
                <w:rFonts w:hint="eastAsia"/>
                <w:sz w:val="24"/>
              </w:rPr>
            </w:pPr>
          </w:p>
        </w:tc>
      </w:tr>
      <w:tr w14:paraId="0561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13FDE99">
            <w:pPr>
              <w:jc w:val="center"/>
              <w:rPr>
                <w:rFonts w:hint="eastAsia"/>
                <w:sz w:val="24"/>
              </w:rPr>
            </w:pPr>
          </w:p>
        </w:tc>
        <w:tc>
          <w:tcPr>
            <w:tcW w:w="947" w:type="dxa"/>
            <w:noWrap w:val="0"/>
            <w:vAlign w:val="top"/>
          </w:tcPr>
          <w:p w14:paraId="76ACA952">
            <w:pPr>
              <w:rPr>
                <w:rFonts w:hint="eastAsia"/>
                <w:sz w:val="24"/>
              </w:rPr>
            </w:pPr>
          </w:p>
        </w:tc>
        <w:tc>
          <w:tcPr>
            <w:tcW w:w="947" w:type="dxa"/>
            <w:noWrap w:val="0"/>
            <w:vAlign w:val="top"/>
          </w:tcPr>
          <w:p w14:paraId="30D85DD8">
            <w:pPr>
              <w:rPr>
                <w:rFonts w:hint="eastAsia"/>
                <w:sz w:val="24"/>
              </w:rPr>
            </w:pPr>
          </w:p>
        </w:tc>
        <w:tc>
          <w:tcPr>
            <w:tcW w:w="947" w:type="dxa"/>
            <w:noWrap w:val="0"/>
            <w:vAlign w:val="top"/>
          </w:tcPr>
          <w:p w14:paraId="1F515953">
            <w:pPr>
              <w:rPr>
                <w:rFonts w:hint="eastAsia"/>
                <w:sz w:val="24"/>
              </w:rPr>
            </w:pPr>
          </w:p>
        </w:tc>
        <w:tc>
          <w:tcPr>
            <w:tcW w:w="947" w:type="dxa"/>
            <w:noWrap w:val="0"/>
            <w:vAlign w:val="top"/>
          </w:tcPr>
          <w:p w14:paraId="306C987A">
            <w:pPr>
              <w:rPr>
                <w:rFonts w:hint="eastAsia"/>
                <w:sz w:val="24"/>
              </w:rPr>
            </w:pPr>
          </w:p>
        </w:tc>
        <w:tc>
          <w:tcPr>
            <w:tcW w:w="947" w:type="dxa"/>
            <w:noWrap w:val="0"/>
            <w:vAlign w:val="top"/>
          </w:tcPr>
          <w:p w14:paraId="000D1CE5">
            <w:pPr>
              <w:rPr>
                <w:rFonts w:hint="eastAsia"/>
                <w:sz w:val="24"/>
              </w:rPr>
            </w:pPr>
          </w:p>
        </w:tc>
        <w:tc>
          <w:tcPr>
            <w:tcW w:w="947" w:type="dxa"/>
            <w:noWrap w:val="0"/>
            <w:vAlign w:val="top"/>
          </w:tcPr>
          <w:p w14:paraId="4C071438">
            <w:pPr>
              <w:rPr>
                <w:rFonts w:hint="eastAsia"/>
                <w:sz w:val="24"/>
              </w:rPr>
            </w:pPr>
          </w:p>
        </w:tc>
        <w:tc>
          <w:tcPr>
            <w:tcW w:w="947" w:type="dxa"/>
            <w:noWrap w:val="0"/>
            <w:vAlign w:val="top"/>
          </w:tcPr>
          <w:p w14:paraId="6C4FBC70">
            <w:pPr>
              <w:rPr>
                <w:rFonts w:hint="eastAsia"/>
                <w:sz w:val="24"/>
              </w:rPr>
            </w:pPr>
          </w:p>
        </w:tc>
        <w:tc>
          <w:tcPr>
            <w:tcW w:w="947" w:type="dxa"/>
            <w:noWrap w:val="0"/>
            <w:vAlign w:val="top"/>
          </w:tcPr>
          <w:p w14:paraId="0E21771F">
            <w:pPr>
              <w:rPr>
                <w:rFonts w:hint="eastAsia"/>
                <w:sz w:val="24"/>
              </w:rPr>
            </w:pPr>
          </w:p>
        </w:tc>
      </w:tr>
      <w:tr w14:paraId="4E34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72080F0">
            <w:pPr>
              <w:jc w:val="center"/>
              <w:rPr>
                <w:rFonts w:hint="eastAsia"/>
                <w:sz w:val="24"/>
              </w:rPr>
            </w:pPr>
          </w:p>
        </w:tc>
        <w:tc>
          <w:tcPr>
            <w:tcW w:w="947" w:type="dxa"/>
            <w:noWrap w:val="0"/>
            <w:vAlign w:val="top"/>
          </w:tcPr>
          <w:p w14:paraId="232B7124">
            <w:pPr>
              <w:rPr>
                <w:rFonts w:hint="eastAsia"/>
                <w:sz w:val="24"/>
              </w:rPr>
            </w:pPr>
          </w:p>
        </w:tc>
        <w:tc>
          <w:tcPr>
            <w:tcW w:w="947" w:type="dxa"/>
            <w:noWrap w:val="0"/>
            <w:vAlign w:val="top"/>
          </w:tcPr>
          <w:p w14:paraId="36DE3499">
            <w:pPr>
              <w:rPr>
                <w:rFonts w:hint="eastAsia"/>
                <w:sz w:val="24"/>
              </w:rPr>
            </w:pPr>
          </w:p>
        </w:tc>
        <w:tc>
          <w:tcPr>
            <w:tcW w:w="947" w:type="dxa"/>
            <w:noWrap w:val="0"/>
            <w:vAlign w:val="top"/>
          </w:tcPr>
          <w:p w14:paraId="2D7D4ACA">
            <w:pPr>
              <w:rPr>
                <w:rFonts w:hint="eastAsia"/>
                <w:sz w:val="24"/>
              </w:rPr>
            </w:pPr>
          </w:p>
        </w:tc>
        <w:tc>
          <w:tcPr>
            <w:tcW w:w="947" w:type="dxa"/>
            <w:noWrap w:val="0"/>
            <w:vAlign w:val="top"/>
          </w:tcPr>
          <w:p w14:paraId="2581BD98">
            <w:pPr>
              <w:rPr>
                <w:rFonts w:hint="eastAsia"/>
                <w:sz w:val="24"/>
              </w:rPr>
            </w:pPr>
          </w:p>
        </w:tc>
        <w:tc>
          <w:tcPr>
            <w:tcW w:w="947" w:type="dxa"/>
            <w:noWrap w:val="0"/>
            <w:vAlign w:val="top"/>
          </w:tcPr>
          <w:p w14:paraId="1A0E1727">
            <w:pPr>
              <w:rPr>
                <w:rFonts w:hint="eastAsia"/>
                <w:sz w:val="24"/>
              </w:rPr>
            </w:pPr>
          </w:p>
        </w:tc>
        <w:tc>
          <w:tcPr>
            <w:tcW w:w="947" w:type="dxa"/>
            <w:noWrap w:val="0"/>
            <w:vAlign w:val="top"/>
          </w:tcPr>
          <w:p w14:paraId="7DE6F4E7">
            <w:pPr>
              <w:rPr>
                <w:rFonts w:hint="eastAsia"/>
                <w:sz w:val="24"/>
              </w:rPr>
            </w:pPr>
          </w:p>
        </w:tc>
        <w:tc>
          <w:tcPr>
            <w:tcW w:w="947" w:type="dxa"/>
            <w:noWrap w:val="0"/>
            <w:vAlign w:val="top"/>
          </w:tcPr>
          <w:p w14:paraId="1CBCE2E0">
            <w:pPr>
              <w:rPr>
                <w:rFonts w:hint="eastAsia"/>
                <w:sz w:val="24"/>
              </w:rPr>
            </w:pPr>
          </w:p>
        </w:tc>
        <w:tc>
          <w:tcPr>
            <w:tcW w:w="947" w:type="dxa"/>
            <w:noWrap w:val="0"/>
            <w:vAlign w:val="top"/>
          </w:tcPr>
          <w:p w14:paraId="24272739">
            <w:pPr>
              <w:rPr>
                <w:rFonts w:hint="eastAsia"/>
                <w:sz w:val="24"/>
              </w:rPr>
            </w:pPr>
          </w:p>
        </w:tc>
      </w:tr>
      <w:tr w14:paraId="7CEA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0ACD2CFA">
            <w:pPr>
              <w:jc w:val="center"/>
              <w:rPr>
                <w:rFonts w:hint="eastAsia"/>
                <w:sz w:val="24"/>
              </w:rPr>
            </w:pPr>
            <w:r>
              <w:rPr>
                <w:rFonts w:hint="eastAsia"/>
                <w:sz w:val="24"/>
              </w:rPr>
              <w:t>售后服务人员</w:t>
            </w:r>
          </w:p>
        </w:tc>
        <w:tc>
          <w:tcPr>
            <w:tcW w:w="947" w:type="dxa"/>
            <w:noWrap w:val="0"/>
            <w:vAlign w:val="top"/>
          </w:tcPr>
          <w:p w14:paraId="5833A2B9">
            <w:pPr>
              <w:rPr>
                <w:rFonts w:hint="eastAsia"/>
                <w:sz w:val="24"/>
              </w:rPr>
            </w:pPr>
          </w:p>
        </w:tc>
        <w:tc>
          <w:tcPr>
            <w:tcW w:w="947" w:type="dxa"/>
            <w:noWrap w:val="0"/>
            <w:vAlign w:val="top"/>
          </w:tcPr>
          <w:p w14:paraId="1E1F79D9">
            <w:pPr>
              <w:rPr>
                <w:rFonts w:hint="eastAsia"/>
                <w:sz w:val="24"/>
              </w:rPr>
            </w:pPr>
          </w:p>
        </w:tc>
        <w:tc>
          <w:tcPr>
            <w:tcW w:w="947" w:type="dxa"/>
            <w:noWrap w:val="0"/>
            <w:vAlign w:val="top"/>
          </w:tcPr>
          <w:p w14:paraId="2FBE763A">
            <w:pPr>
              <w:rPr>
                <w:rFonts w:hint="eastAsia"/>
                <w:sz w:val="24"/>
              </w:rPr>
            </w:pPr>
          </w:p>
        </w:tc>
        <w:tc>
          <w:tcPr>
            <w:tcW w:w="947" w:type="dxa"/>
            <w:noWrap w:val="0"/>
            <w:vAlign w:val="top"/>
          </w:tcPr>
          <w:p w14:paraId="28B62E40">
            <w:pPr>
              <w:rPr>
                <w:rFonts w:hint="eastAsia"/>
                <w:sz w:val="24"/>
              </w:rPr>
            </w:pPr>
          </w:p>
        </w:tc>
        <w:tc>
          <w:tcPr>
            <w:tcW w:w="947" w:type="dxa"/>
            <w:noWrap w:val="0"/>
            <w:vAlign w:val="top"/>
          </w:tcPr>
          <w:p w14:paraId="4D2631C6">
            <w:pPr>
              <w:rPr>
                <w:rFonts w:hint="eastAsia"/>
                <w:sz w:val="24"/>
              </w:rPr>
            </w:pPr>
          </w:p>
        </w:tc>
        <w:tc>
          <w:tcPr>
            <w:tcW w:w="947" w:type="dxa"/>
            <w:noWrap w:val="0"/>
            <w:vAlign w:val="top"/>
          </w:tcPr>
          <w:p w14:paraId="7DA2CB7C">
            <w:pPr>
              <w:rPr>
                <w:rFonts w:hint="eastAsia"/>
                <w:sz w:val="24"/>
              </w:rPr>
            </w:pPr>
          </w:p>
        </w:tc>
        <w:tc>
          <w:tcPr>
            <w:tcW w:w="947" w:type="dxa"/>
            <w:noWrap w:val="0"/>
            <w:vAlign w:val="top"/>
          </w:tcPr>
          <w:p w14:paraId="1510E373">
            <w:pPr>
              <w:rPr>
                <w:rFonts w:hint="eastAsia"/>
                <w:sz w:val="24"/>
              </w:rPr>
            </w:pPr>
          </w:p>
        </w:tc>
        <w:tc>
          <w:tcPr>
            <w:tcW w:w="947" w:type="dxa"/>
            <w:noWrap w:val="0"/>
            <w:vAlign w:val="top"/>
          </w:tcPr>
          <w:p w14:paraId="5490BA6D">
            <w:pPr>
              <w:rPr>
                <w:rFonts w:hint="eastAsia"/>
                <w:sz w:val="24"/>
              </w:rPr>
            </w:pPr>
          </w:p>
        </w:tc>
      </w:tr>
      <w:tr w14:paraId="65E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D1298D1">
            <w:pPr>
              <w:rPr>
                <w:rFonts w:hint="eastAsia"/>
                <w:sz w:val="24"/>
              </w:rPr>
            </w:pPr>
          </w:p>
        </w:tc>
        <w:tc>
          <w:tcPr>
            <w:tcW w:w="947" w:type="dxa"/>
            <w:noWrap w:val="0"/>
            <w:vAlign w:val="top"/>
          </w:tcPr>
          <w:p w14:paraId="687A95A7">
            <w:pPr>
              <w:rPr>
                <w:rFonts w:hint="eastAsia"/>
                <w:sz w:val="24"/>
              </w:rPr>
            </w:pPr>
          </w:p>
        </w:tc>
        <w:tc>
          <w:tcPr>
            <w:tcW w:w="947" w:type="dxa"/>
            <w:noWrap w:val="0"/>
            <w:vAlign w:val="top"/>
          </w:tcPr>
          <w:p w14:paraId="5EF23010">
            <w:pPr>
              <w:rPr>
                <w:rFonts w:hint="eastAsia"/>
                <w:sz w:val="24"/>
              </w:rPr>
            </w:pPr>
          </w:p>
        </w:tc>
        <w:tc>
          <w:tcPr>
            <w:tcW w:w="947" w:type="dxa"/>
            <w:noWrap w:val="0"/>
            <w:vAlign w:val="top"/>
          </w:tcPr>
          <w:p w14:paraId="48EDB961">
            <w:pPr>
              <w:rPr>
                <w:rFonts w:hint="eastAsia"/>
                <w:sz w:val="24"/>
              </w:rPr>
            </w:pPr>
          </w:p>
        </w:tc>
        <w:tc>
          <w:tcPr>
            <w:tcW w:w="947" w:type="dxa"/>
            <w:noWrap w:val="0"/>
            <w:vAlign w:val="top"/>
          </w:tcPr>
          <w:p w14:paraId="47B0DE17">
            <w:pPr>
              <w:rPr>
                <w:rFonts w:hint="eastAsia"/>
                <w:sz w:val="24"/>
              </w:rPr>
            </w:pPr>
          </w:p>
        </w:tc>
        <w:tc>
          <w:tcPr>
            <w:tcW w:w="947" w:type="dxa"/>
            <w:noWrap w:val="0"/>
            <w:vAlign w:val="top"/>
          </w:tcPr>
          <w:p w14:paraId="11696634">
            <w:pPr>
              <w:rPr>
                <w:rFonts w:hint="eastAsia"/>
                <w:sz w:val="24"/>
              </w:rPr>
            </w:pPr>
          </w:p>
        </w:tc>
        <w:tc>
          <w:tcPr>
            <w:tcW w:w="947" w:type="dxa"/>
            <w:noWrap w:val="0"/>
            <w:vAlign w:val="top"/>
          </w:tcPr>
          <w:p w14:paraId="248CF18D">
            <w:pPr>
              <w:rPr>
                <w:rFonts w:hint="eastAsia"/>
                <w:sz w:val="24"/>
              </w:rPr>
            </w:pPr>
          </w:p>
        </w:tc>
        <w:tc>
          <w:tcPr>
            <w:tcW w:w="947" w:type="dxa"/>
            <w:noWrap w:val="0"/>
            <w:vAlign w:val="top"/>
          </w:tcPr>
          <w:p w14:paraId="1FA0CD7D">
            <w:pPr>
              <w:rPr>
                <w:rFonts w:hint="eastAsia"/>
                <w:sz w:val="24"/>
              </w:rPr>
            </w:pPr>
          </w:p>
        </w:tc>
        <w:tc>
          <w:tcPr>
            <w:tcW w:w="947" w:type="dxa"/>
            <w:noWrap w:val="0"/>
            <w:vAlign w:val="top"/>
          </w:tcPr>
          <w:p w14:paraId="546D987C">
            <w:pPr>
              <w:rPr>
                <w:rFonts w:hint="eastAsia"/>
                <w:sz w:val="24"/>
              </w:rPr>
            </w:pPr>
          </w:p>
        </w:tc>
      </w:tr>
      <w:tr w14:paraId="6D42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EC3A630">
            <w:pPr>
              <w:rPr>
                <w:rFonts w:hint="eastAsia"/>
                <w:sz w:val="24"/>
              </w:rPr>
            </w:pPr>
          </w:p>
        </w:tc>
        <w:tc>
          <w:tcPr>
            <w:tcW w:w="947" w:type="dxa"/>
            <w:noWrap w:val="0"/>
            <w:vAlign w:val="top"/>
          </w:tcPr>
          <w:p w14:paraId="1FFA05D0">
            <w:pPr>
              <w:rPr>
                <w:rFonts w:hint="eastAsia"/>
                <w:sz w:val="24"/>
              </w:rPr>
            </w:pPr>
          </w:p>
        </w:tc>
        <w:tc>
          <w:tcPr>
            <w:tcW w:w="947" w:type="dxa"/>
            <w:noWrap w:val="0"/>
            <w:vAlign w:val="top"/>
          </w:tcPr>
          <w:p w14:paraId="68E9205F">
            <w:pPr>
              <w:rPr>
                <w:rFonts w:hint="eastAsia"/>
                <w:sz w:val="24"/>
              </w:rPr>
            </w:pPr>
          </w:p>
        </w:tc>
        <w:tc>
          <w:tcPr>
            <w:tcW w:w="947" w:type="dxa"/>
            <w:noWrap w:val="0"/>
            <w:vAlign w:val="top"/>
          </w:tcPr>
          <w:p w14:paraId="7B6CD28B">
            <w:pPr>
              <w:rPr>
                <w:rFonts w:hint="eastAsia"/>
                <w:sz w:val="24"/>
              </w:rPr>
            </w:pPr>
          </w:p>
        </w:tc>
        <w:tc>
          <w:tcPr>
            <w:tcW w:w="947" w:type="dxa"/>
            <w:noWrap w:val="0"/>
            <w:vAlign w:val="top"/>
          </w:tcPr>
          <w:p w14:paraId="626E4B83">
            <w:pPr>
              <w:rPr>
                <w:rFonts w:hint="eastAsia"/>
                <w:sz w:val="24"/>
              </w:rPr>
            </w:pPr>
          </w:p>
        </w:tc>
        <w:tc>
          <w:tcPr>
            <w:tcW w:w="947" w:type="dxa"/>
            <w:noWrap w:val="0"/>
            <w:vAlign w:val="top"/>
          </w:tcPr>
          <w:p w14:paraId="43975011">
            <w:pPr>
              <w:rPr>
                <w:rFonts w:hint="eastAsia"/>
                <w:sz w:val="24"/>
              </w:rPr>
            </w:pPr>
          </w:p>
        </w:tc>
        <w:tc>
          <w:tcPr>
            <w:tcW w:w="947" w:type="dxa"/>
            <w:noWrap w:val="0"/>
            <w:vAlign w:val="top"/>
          </w:tcPr>
          <w:p w14:paraId="1DBC9361">
            <w:pPr>
              <w:rPr>
                <w:rFonts w:hint="eastAsia"/>
                <w:sz w:val="24"/>
              </w:rPr>
            </w:pPr>
          </w:p>
        </w:tc>
        <w:tc>
          <w:tcPr>
            <w:tcW w:w="947" w:type="dxa"/>
            <w:noWrap w:val="0"/>
            <w:vAlign w:val="top"/>
          </w:tcPr>
          <w:p w14:paraId="7ADA5925">
            <w:pPr>
              <w:rPr>
                <w:rFonts w:hint="eastAsia"/>
                <w:sz w:val="24"/>
              </w:rPr>
            </w:pPr>
          </w:p>
        </w:tc>
        <w:tc>
          <w:tcPr>
            <w:tcW w:w="947" w:type="dxa"/>
            <w:noWrap w:val="0"/>
            <w:vAlign w:val="top"/>
          </w:tcPr>
          <w:p w14:paraId="4CA68BB0">
            <w:pPr>
              <w:rPr>
                <w:rFonts w:hint="eastAsia"/>
                <w:sz w:val="24"/>
              </w:rPr>
            </w:pPr>
          </w:p>
        </w:tc>
      </w:tr>
    </w:tbl>
    <w:p w14:paraId="4D671470">
      <w:pPr>
        <w:rPr>
          <w:rFonts w:hint="eastAsia" w:ascii="宋体" w:hAnsi="宋体"/>
          <w:sz w:val="24"/>
        </w:rPr>
      </w:pPr>
    </w:p>
    <w:p w14:paraId="709F49B4">
      <w:pPr>
        <w:rPr>
          <w:rFonts w:hint="eastAsia" w:ascii="宋体" w:hAnsi="宋体"/>
          <w:sz w:val="24"/>
        </w:rPr>
      </w:pPr>
    </w:p>
    <w:p w14:paraId="3BD2C3D2">
      <w:pPr>
        <w:rPr>
          <w:rFonts w:hint="eastAsia" w:ascii="宋体" w:hAnsi="宋体"/>
          <w:sz w:val="24"/>
        </w:rPr>
      </w:pPr>
    </w:p>
    <w:p w14:paraId="45C16477">
      <w:pPr>
        <w:rPr>
          <w:rFonts w:hint="eastAsia"/>
          <w:sz w:val="24"/>
        </w:rPr>
      </w:pPr>
      <w:r>
        <w:rPr>
          <w:rFonts w:hint="eastAsia"/>
          <w:sz w:val="24"/>
        </w:rPr>
        <w:t>供应商名称：XXX（盖单位公章）</w:t>
      </w:r>
    </w:p>
    <w:p w14:paraId="52396698">
      <w:pPr>
        <w:rPr>
          <w:rFonts w:hint="eastAsia"/>
          <w:sz w:val="24"/>
        </w:rPr>
      </w:pPr>
      <w:r>
        <w:rPr>
          <w:rFonts w:hint="eastAsia"/>
          <w:sz w:val="24"/>
        </w:rPr>
        <w:t>法定代表人或授权代表（签字）：XXX</w:t>
      </w:r>
    </w:p>
    <w:p w14:paraId="0A0D75D0">
      <w:pPr>
        <w:rPr>
          <w:rFonts w:hint="eastAsia"/>
          <w:sz w:val="24"/>
        </w:rPr>
      </w:pPr>
      <w:r>
        <w:rPr>
          <w:rFonts w:hint="eastAsia"/>
          <w:sz w:val="24"/>
        </w:rPr>
        <w:t>日      期</w:t>
      </w:r>
      <w:r>
        <w:rPr>
          <w:rFonts w:hint="eastAsia" w:ascii="宋体" w:hAnsi="宋体"/>
          <w:sz w:val="24"/>
        </w:rPr>
        <w:t>：</w:t>
      </w:r>
      <w:r>
        <w:rPr>
          <w:rFonts w:hint="eastAsia"/>
          <w:sz w:val="24"/>
        </w:rPr>
        <w:t>XXX</w:t>
      </w:r>
    </w:p>
    <w:p w14:paraId="0363DE46">
      <w:pPr>
        <w:pStyle w:val="17"/>
        <w:jc w:val="center"/>
        <w:outlineLvl w:val="1"/>
        <w:rPr>
          <w:b/>
          <w:sz w:val="36"/>
        </w:rPr>
      </w:pPr>
    </w:p>
    <w:p w14:paraId="3E183E74">
      <w:pPr>
        <w:pStyle w:val="17"/>
        <w:jc w:val="center"/>
        <w:outlineLvl w:val="1"/>
        <w:rPr>
          <w:b/>
          <w:sz w:val="36"/>
        </w:rPr>
      </w:pPr>
    </w:p>
    <w:p w14:paraId="4F79AE4F">
      <w:pPr>
        <w:pStyle w:val="17"/>
      </w:pPr>
    </w:p>
    <w:p w14:paraId="7953B87D">
      <w:pPr>
        <w:pStyle w:val="17"/>
        <w:ind w:firstLine="480"/>
      </w:pPr>
      <w:r>
        <w:t xml:space="preserve"> </w:t>
      </w:r>
    </w:p>
    <w:p w14:paraId="4732E2F8">
      <w:pPr>
        <w:pStyle w:val="17"/>
        <w:ind w:firstLine="480"/>
        <w:jc w:val="center"/>
        <w:outlineLvl w:val="1"/>
        <w:rPr>
          <w:b/>
          <w:sz w:val="36"/>
        </w:rPr>
      </w:pPr>
    </w:p>
    <w:p w14:paraId="08F25153">
      <w:pPr>
        <w:pStyle w:val="17"/>
        <w:ind w:firstLine="480"/>
        <w:jc w:val="center"/>
        <w:outlineLvl w:val="1"/>
        <w:rPr>
          <w:b/>
          <w:sz w:val="36"/>
        </w:rPr>
      </w:pPr>
    </w:p>
    <w:p w14:paraId="50A0EF2E">
      <w:pPr>
        <w:pStyle w:val="17"/>
        <w:numPr>
          <w:ilvl w:val="0"/>
          <w:numId w:val="0"/>
        </w:numPr>
        <w:ind w:firstLine="480" w:firstLineChars="0"/>
        <w:jc w:val="center"/>
        <w:outlineLvl w:val="1"/>
        <w:rPr>
          <w:rFonts w:ascii="宋体" w:hAnsi="宋体" w:eastAsia="宋体" w:cs="宋体"/>
          <w:b/>
          <w:bCs/>
          <w:color w:val="000000"/>
          <w:sz w:val="31"/>
          <w:szCs w:val="31"/>
        </w:rPr>
      </w:pPr>
      <w:r>
        <w:rPr>
          <w:rFonts w:hint="eastAsia" w:ascii="宋体" w:hAnsi="宋体" w:eastAsia="宋体" w:cs="宋体"/>
          <w:b/>
          <w:bCs/>
          <w:color w:val="000000"/>
          <w:sz w:val="31"/>
          <w:szCs w:val="31"/>
          <w:lang w:val="en-US" w:eastAsia="zh-CN"/>
        </w:rPr>
        <w:t>十</w:t>
      </w:r>
      <w:r>
        <w:rPr>
          <w:rFonts w:hint="eastAsia" w:ascii="宋体" w:hAnsi="宋体" w:eastAsia="宋体" w:cs="宋体"/>
          <w:b/>
          <w:bCs/>
          <w:color w:val="000000"/>
          <w:sz w:val="31"/>
          <w:szCs w:val="31"/>
          <w:lang w:val="en-US" w:eastAsia="zh-Hans"/>
        </w:rPr>
        <w:t>、</w:t>
      </w:r>
      <w:r>
        <w:rPr>
          <w:rFonts w:ascii="宋体" w:hAnsi="宋体" w:eastAsia="宋体" w:cs="宋体"/>
          <w:b/>
          <w:bCs/>
          <w:color w:val="000000"/>
          <w:sz w:val="31"/>
          <w:szCs w:val="31"/>
        </w:rPr>
        <w:t>供应商类似项目业绩一览表</w:t>
      </w:r>
    </w:p>
    <w:p w14:paraId="677E70D4">
      <w:pPr>
        <w:pStyle w:val="17"/>
        <w:numPr>
          <w:ilvl w:val="0"/>
          <w:numId w:val="0"/>
        </w:numPr>
        <w:jc w:val="center"/>
        <w:outlineLvl w:val="1"/>
        <w:rPr>
          <w:rFonts w:ascii="宋体" w:hAnsi="宋体" w:eastAsia="宋体" w:cs="宋体"/>
          <w:b/>
          <w:bCs/>
          <w:color w:val="000000"/>
          <w:sz w:val="31"/>
          <w:szCs w:val="31"/>
        </w:rPr>
      </w:pPr>
    </w:p>
    <w:tbl>
      <w:tblPr>
        <w:tblStyle w:val="1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472"/>
        <w:gridCol w:w="1356"/>
        <w:gridCol w:w="1457"/>
        <w:gridCol w:w="1314"/>
        <w:gridCol w:w="1369"/>
        <w:gridCol w:w="1212"/>
      </w:tblGrid>
      <w:tr w14:paraId="7610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32" w:type="dxa"/>
            <w:noWrap w:val="0"/>
            <w:vAlign w:val="center"/>
          </w:tcPr>
          <w:p w14:paraId="252FA2B2">
            <w:pPr>
              <w:jc w:val="center"/>
              <w:rPr>
                <w:rFonts w:hint="eastAsia" w:asciiTheme="minorEastAsia" w:hAnsiTheme="minorEastAsia" w:eastAsiaTheme="minorEastAsia" w:cstheme="minorEastAsia"/>
                <w:b w:val="0"/>
                <w:bCs w:val="0"/>
                <w:sz w:val="24"/>
              </w:rPr>
            </w:pPr>
            <w:r>
              <w:rPr>
                <w:rFonts w:ascii="宋体" w:hAnsi="宋体" w:eastAsia="宋体" w:cs="宋体"/>
                <w:b w:val="0"/>
                <w:bCs w:val="0"/>
                <w:color w:val="000000"/>
                <w:sz w:val="24"/>
                <w:szCs w:val="24"/>
              </w:rPr>
              <w:t xml:space="preserve">年份 </w:t>
            </w:r>
          </w:p>
        </w:tc>
        <w:tc>
          <w:tcPr>
            <w:tcW w:w="1472" w:type="dxa"/>
            <w:noWrap w:val="0"/>
            <w:vAlign w:val="center"/>
          </w:tcPr>
          <w:p w14:paraId="5A3775D6">
            <w:pPr>
              <w:jc w:val="center"/>
              <w:rPr>
                <w:rFonts w:hint="eastAsia" w:asciiTheme="minorEastAsia" w:hAnsiTheme="minorEastAsia" w:eastAsiaTheme="minorEastAsia" w:cstheme="minorEastAsia"/>
                <w:b w:val="0"/>
                <w:bCs w:val="0"/>
                <w:sz w:val="24"/>
              </w:rPr>
            </w:pPr>
            <w:r>
              <w:rPr>
                <w:rFonts w:ascii="宋体" w:hAnsi="宋体" w:eastAsia="宋体" w:cs="宋体"/>
                <w:b w:val="0"/>
                <w:bCs w:val="0"/>
                <w:color w:val="000000"/>
                <w:sz w:val="24"/>
                <w:szCs w:val="24"/>
              </w:rPr>
              <w:t>用户名称</w:t>
            </w:r>
          </w:p>
        </w:tc>
        <w:tc>
          <w:tcPr>
            <w:tcW w:w="1356" w:type="dxa"/>
            <w:noWrap w:val="0"/>
            <w:vAlign w:val="center"/>
          </w:tcPr>
          <w:p w14:paraId="5F0A4539">
            <w:pPr>
              <w:jc w:val="center"/>
              <w:rPr>
                <w:rFonts w:hint="eastAsia" w:asciiTheme="minorEastAsia" w:hAnsiTheme="minorEastAsia" w:eastAsiaTheme="minorEastAsia" w:cstheme="minorEastAsia"/>
                <w:b w:val="0"/>
                <w:bCs w:val="0"/>
                <w:sz w:val="24"/>
              </w:rPr>
            </w:pPr>
            <w:r>
              <w:rPr>
                <w:rFonts w:ascii="宋体" w:hAnsi="宋体" w:eastAsia="宋体" w:cs="宋体"/>
                <w:b w:val="0"/>
                <w:bCs w:val="0"/>
                <w:color w:val="000000"/>
                <w:sz w:val="24"/>
                <w:szCs w:val="24"/>
              </w:rPr>
              <w:t>项目名称</w:t>
            </w:r>
          </w:p>
        </w:tc>
        <w:tc>
          <w:tcPr>
            <w:tcW w:w="1457" w:type="dxa"/>
            <w:noWrap w:val="0"/>
            <w:vAlign w:val="center"/>
          </w:tcPr>
          <w:p w14:paraId="58C305ED">
            <w:pPr>
              <w:jc w:val="center"/>
              <w:rPr>
                <w:rFonts w:hint="eastAsia" w:asciiTheme="minorEastAsia" w:hAnsiTheme="minorEastAsia" w:eastAsiaTheme="minorEastAsia" w:cstheme="minorEastAsia"/>
                <w:b w:val="0"/>
                <w:bCs w:val="0"/>
                <w:sz w:val="24"/>
                <w:lang w:val="en-US" w:eastAsia="zh-CN"/>
              </w:rPr>
            </w:pPr>
            <w:r>
              <w:rPr>
                <w:rFonts w:ascii="宋体" w:hAnsi="宋体" w:eastAsia="宋体" w:cs="宋体"/>
                <w:b w:val="0"/>
                <w:bCs w:val="0"/>
                <w:color w:val="000000"/>
                <w:sz w:val="24"/>
                <w:szCs w:val="24"/>
              </w:rPr>
              <w:t>完成时间</w:t>
            </w:r>
          </w:p>
        </w:tc>
        <w:tc>
          <w:tcPr>
            <w:tcW w:w="1314" w:type="dxa"/>
            <w:noWrap w:val="0"/>
            <w:vAlign w:val="center"/>
          </w:tcPr>
          <w:p w14:paraId="056917EF">
            <w:pPr>
              <w:jc w:val="center"/>
              <w:rPr>
                <w:rFonts w:hint="eastAsia" w:asciiTheme="minorEastAsia" w:hAnsiTheme="minorEastAsia" w:eastAsiaTheme="minorEastAsia" w:cstheme="minorEastAsia"/>
                <w:b w:val="0"/>
                <w:bCs w:val="0"/>
                <w:sz w:val="24"/>
                <w:lang w:eastAsia="zh-CN"/>
              </w:rPr>
            </w:pPr>
            <w:r>
              <w:rPr>
                <w:rFonts w:ascii="宋体" w:hAnsi="宋体" w:eastAsia="宋体" w:cs="宋体"/>
                <w:b w:val="0"/>
                <w:bCs w:val="0"/>
                <w:color w:val="000000"/>
                <w:sz w:val="24"/>
                <w:szCs w:val="24"/>
              </w:rPr>
              <w:t>合同金额</w:t>
            </w:r>
          </w:p>
        </w:tc>
        <w:tc>
          <w:tcPr>
            <w:tcW w:w="1369" w:type="dxa"/>
            <w:noWrap w:val="0"/>
            <w:vAlign w:val="center"/>
          </w:tcPr>
          <w:p w14:paraId="6339CC06">
            <w:pPr>
              <w:jc w:val="center"/>
              <w:rPr>
                <w:rFonts w:hint="eastAsia" w:asciiTheme="minorEastAsia" w:hAnsiTheme="minorEastAsia" w:eastAsiaTheme="minorEastAsia" w:cstheme="minorEastAsia"/>
                <w:b w:val="0"/>
                <w:bCs w:val="0"/>
                <w:sz w:val="24"/>
                <w:lang w:eastAsia="zh-CN"/>
              </w:rPr>
            </w:pPr>
            <w:r>
              <w:rPr>
                <w:rFonts w:ascii="宋体" w:hAnsi="宋体" w:eastAsia="宋体" w:cs="宋体"/>
                <w:b w:val="0"/>
                <w:bCs w:val="0"/>
                <w:color w:val="000000"/>
                <w:sz w:val="24"/>
                <w:szCs w:val="24"/>
              </w:rPr>
              <w:t>是否通过验收</w:t>
            </w:r>
          </w:p>
        </w:tc>
        <w:tc>
          <w:tcPr>
            <w:tcW w:w="1212" w:type="dxa"/>
            <w:noWrap w:val="0"/>
            <w:vAlign w:val="center"/>
          </w:tcPr>
          <w:p w14:paraId="47874B5A">
            <w:pPr>
              <w:jc w:val="center"/>
              <w:rPr>
                <w:rFonts w:hint="eastAsia" w:asciiTheme="minorEastAsia" w:hAnsiTheme="minorEastAsia" w:eastAsiaTheme="minorEastAsia" w:cstheme="minorEastAsia"/>
                <w:b w:val="0"/>
                <w:bCs w:val="0"/>
                <w:sz w:val="24"/>
                <w:lang w:eastAsia="zh-CN"/>
              </w:rPr>
            </w:pPr>
            <w:r>
              <w:rPr>
                <w:rFonts w:ascii="宋体" w:hAnsi="宋体" w:eastAsia="宋体" w:cs="宋体"/>
                <w:b w:val="0"/>
                <w:bCs w:val="0"/>
                <w:color w:val="000000"/>
                <w:sz w:val="24"/>
                <w:szCs w:val="24"/>
              </w:rPr>
              <w:t>备注</w:t>
            </w:r>
          </w:p>
        </w:tc>
      </w:tr>
      <w:tr w14:paraId="2A23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2" w:type="dxa"/>
            <w:noWrap w:val="0"/>
            <w:vAlign w:val="center"/>
          </w:tcPr>
          <w:p w14:paraId="21D7B3E9">
            <w:pPr>
              <w:jc w:val="center"/>
              <w:rPr>
                <w:rFonts w:hint="eastAsia" w:asciiTheme="minorEastAsia" w:hAnsiTheme="minorEastAsia" w:eastAsiaTheme="minorEastAsia" w:cstheme="minorEastAsia"/>
                <w:sz w:val="24"/>
              </w:rPr>
            </w:pPr>
          </w:p>
        </w:tc>
        <w:tc>
          <w:tcPr>
            <w:tcW w:w="1472" w:type="dxa"/>
            <w:noWrap w:val="0"/>
            <w:vAlign w:val="center"/>
          </w:tcPr>
          <w:p w14:paraId="032AAC4D">
            <w:pPr>
              <w:jc w:val="center"/>
              <w:rPr>
                <w:rFonts w:hint="eastAsia" w:asciiTheme="minorEastAsia" w:hAnsiTheme="minorEastAsia" w:eastAsiaTheme="minorEastAsia" w:cstheme="minorEastAsia"/>
                <w:sz w:val="24"/>
              </w:rPr>
            </w:pPr>
          </w:p>
        </w:tc>
        <w:tc>
          <w:tcPr>
            <w:tcW w:w="1356" w:type="dxa"/>
            <w:noWrap w:val="0"/>
            <w:vAlign w:val="center"/>
          </w:tcPr>
          <w:p w14:paraId="3D6A282D">
            <w:pPr>
              <w:jc w:val="center"/>
              <w:rPr>
                <w:rFonts w:hint="eastAsia" w:asciiTheme="minorEastAsia" w:hAnsiTheme="minorEastAsia" w:eastAsiaTheme="minorEastAsia" w:cstheme="minorEastAsia"/>
                <w:sz w:val="24"/>
              </w:rPr>
            </w:pPr>
          </w:p>
        </w:tc>
        <w:tc>
          <w:tcPr>
            <w:tcW w:w="1457" w:type="dxa"/>
            <w:noWrap w:val="0"/>
            <w:vAlign w:val="center"/>
          </w:tcPr>
          <w:p w14:paraId="1F48E388">
            <w:pPr>
              <w:jc w:val="center"/>
              <w:rPr>
                <w:rFonts w:hint="eastAsia" w:asciiTheme="minorEastAsia" w:hAnsiTheme="minorEastAsia" w:eastAsiaTheme="minorEastAsia" w:cstheme="minorEastAsia"/>
                <w:sz w:val="24"/>
              </w:rPr>
            </w:pPr>
          </w:p>
        </w:tc>
        <w:tc>
          <w:tcPr>
            <w:tcW w:w="1314" w:type="dxa"/>
            <w:noWrap w:val="0"/>
            <w:vAlign w:val="center"/>
          </w:tcPr>
          <w:p w14:paraId="131439FB">
            <w:pPr>
              <w:jc w:val="center"/>
              <w:rPr>
                <w:rFonts w:hint="eastAsia" w:asciiTheme="minorEastAsia" w:hAnsiTheme="minorEastAsia" w:eastAsiaTheme="minorEastAsia" w:cstheme="minorEastAsia"/>
                <w:sz w:val="24"/>
              </w:rPr>
            </w:pPr>
          </w:p>
        </w:tc>
        <w:tc>
          <w:tcPr>
            <w:tcW w:w="1369" w:type="dxa"/>
            <w:noWrap w:val="0"/>
            <w:vAlign w:val="center"/>
          </w:tcPr>
          <w:p w14:paraId="309FBCAC">
            <w:pPr>
              <w:jc w:val="center"/>
              <w:rPr>
                <w:rFonts w:hint="eastAsia" w:asciiTheme="minorEastAsia" w:hAnsiTheme="minorEastAsia" w:eastAsiaTheme="minorEastAsia" w:cstheme="minorEastAsia"/>
                <w:sz w:val="24"/>
              </w:rPr>
            </w:pPr>
          </w:p>
        </w:tc>
        <w:tc>
          <w:tcPr>
            <w:tcW w:w="1212" w:type="dxa"/>
            <w:noWrap w:val="0"/>
            <w:vAlign w:val="center"/>
          </w:tcPr>
          <w:p w14:paraId="7ABBB354">
            <w:pPr>
              <w:jc w:val="center"/>
              <w:rPr>
                <w:rFonts w:hint="eastAsia" w:asciiTheme="minorEastAsia" w:hAnsiTheme="minorEastAsia" w:eastAsiaTheme="minorEastAsia" w:cstheme="minorEastAsia"/>
                <w:sz w:val="24"/>
              </w:rPr>
            </w:pPr>
          </w:p>
        </w:tc>
      </w:tr>
      <w:tr w14:paraId="75E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2" w:type="dxa"/>
            <w:noWrap w:val="0"/>
            <w:vAlign w:val="center"/>
          </w:tcPr>
          <w:p w14:paraId="53B313A8">
            <w:pPr>
              <w:jc w:val="center"/>
              <w:rPr>
                <w:rFonts w:hint="eastAsia" w:asciiTheme="minorEastAsia" w:hAnsiTheme="minorEastAsia" w:eastAsiaTheme="minorEastAsia" w:cstheme="minorEastAsia"/>
                <w:sz w:val="24"/>
              </w:rPr>
            </w:pPr>
          </w:p>
        </w:tc>
        <w:tc>
          <w:tcPr>
            <w:tcW w:w="1472" w:type="dxa"/>
            <w:noWrap w:val="0"/>
            <w:vAlign w:val="center"/>
          </w:tcPr>
          <w:p w14:paraId="5E3937DA">
            <w:pPr>
              <w:jc w:val="center"/>
              <w:rPr>
                <w:rFonts w:hint="eastAsia" w:asciiTheme="minorEastAsia" w:hAnsiTheme="minorEastAsia" w:eastAsiaTheme="minorEastAsia" w:cstheme="minorEastAsia"/>
                <w:sz w:val="24"/>
              </w:rPr>
            </w:pPr>
          </w:p>
        </w:tc>
        <w:tc>
          <w:tcPr>
            <w:tcW w:w="1356" w:type="dxa"/>
            <w:noWrap w:val="0"/>
            <w:vAlign w:val="center"/>
          </w:tcPr>
          <w:p w14:paraId="1FD7E77B">
            <w:pPr>
              <w:jc w:val="center"/>
              <w:rPr>
                <w:rFonts w:hint="eastAsia" w:asciiTheme="minorEastAsia" w:hAnsiTheme="minorEastAsia" w:eastAsiaTheme="minorEastAsia" w:cstheme="minorEastAsia"/>
                <w:sz w:val="24"/>
              </w:rPr>
            </w:pPr>
          </w:p>
        </w:tc>
        <w:tc>
          <w:tcPr>
            <w:tcW w:w="1457" w:type="dxa"/>
            <w:noWrap w:val="0"/>
            <w:vAlign w:val="center"/>
          </w:tcPr>
          <w:p w14:paraId="43E16706">
            <w:pPr>
              <w:jc w:val="center"/>
              <w:rPr>
                <w:rFonts w:hint="eastAsia" w:asciiTheme="minorEastAsia" w:hAnsiTheme="minorEastAsia" w:eastAsiaTheme="minorEastAsia" w:cstheme="minorEastAsia"/>
                <w:sz w:val="24"/>
              </w:rPr>
            </w:pPr>
          </w:p>
        </w:tc>
        <w:tc>
          <w:tcPr>
            <w:tcW w:w="1314" w:type="dxa"/>
            <w:noWrap w:val="0"/>
            <w:vAlign w:val="center"/>
          </w:tcPr>
          <w:p w14:paraId="55396582">
            <w:pPr>
              <w:jc w:val="center"/>
              <w:rPr>
                <w:rFonts w:hint="eastAsia" w:asciiTheme="minorEastAsia" w:hAnsiTheme="minorEastAsia" w:eastAsiaTheme="minorEastAsia" w:cstheme="minorEastAsia"/>
                <w:sz w:val="24"/>
              </w:rPr>
            </w:pPr>
          </w:p>
        </w:tc>
        <w:tc>
          <w:tcPr>
            <w:tcW w:w="1369" w:type="dxa"/>
            <w:noWrap w:val="0"/>
            <w:vAlign w:val="center"/>
          </w:tcPr>
          <w:p w14:paraId="7EBE3535">
            <w:pPr>
              <w:jc w:val="center"/>
              <w:rPr>
                <w:rFonts w:hint="eastAsia" w:asciiTheme="minorEastAsia" w:hAnsiTheme="minorEastAsia" w:eastAsiaTheme="minorEastAsia" w:cstheme="minorEastAsia"/>
                <w:sz w:val="24"/>
              </w:rPr>
            </w:pPr>
          </w:p>
        </w:tc>
        <w:tc>
          <w:tcPr>
            <w:tcW w:w="1212" w:type="dxa"/>
            <w:noWrap w:val="0"/>
            <w:vAlign w:val="center"/>
          </w:tcPr>
          <w:p w14:paraId="63851D7E">
            <w:pPr>
              <w:jc w:val="center"/>
              <w:rPr>
                <w:rFonts w:hint="eastAsia" w:asciiTheme="minorEastAsia" w:hAnsiTheme="minorEastAsia" w:eastAsiaTheme="minorEastAsia" w:cstheme="minorEastAsia"/>
                <w:sz w:val="24"/>
              </w:rPr>
            </w:pPr>
          </w:p>
        </w:tc>
      </w:tr>
      <w:tr w14:paraId="10CB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32" w:type="dxa"/>
            <w:noWrap w:val="0"/>
            <w:vAlign w:val="center"/>
          </w:tcPr>
          <w:p w14:paraId="28120B77">
            <w:pPr>
              <w:jc w:val="center"/>
              <w:rPr>
                <w:rFonts w:hint="eastAsia" w:asciiTheme="minorEastAsia" w:hAnsiTheme="minorEastAsia" w:eastAsiaTheme="minorEastAsia" w:cstheme="minorEastAsia"/>
                <w:sz w:val="24"/>
              </w:rPr>
            </w:pPr>
          </w:p>
        </w:tc>
        <w:tc>
          <w:tcPr>
            <w:tcW w:w="1472" w:type="dxa"/>
            <w:noWrap w:val="0"/>
            <w:vAlign w:val="center"/>
          </w:tcPr>
          <w:p w14:paraId="0F2E921C">
            <w:pPr>
              <w:jc w:val="center"/>
              <w:rPr>
                <w:rFonts w:hint="eastAsia" w:asciiTheme="minorEastAsia" w:hAnsiTheme="minorEastAsia" w:eastAsiaTheme="minorEastAsia" w:cstheme="minorEastAsia"/>
                <w:sz w:val="24"/>
              </w:rPr>
            </w:pPr>
          </w:p>
        </w:tc>
        <w:tc>
          <w:tcPr>
            <w:tcW w:w="1356" w:type="dxa"/>
            <w:noWrap w:val="0"/>
            <w:vAlign w:val="center"/>
          </w:tcPr>
          <w:p w14:paraId="136355FA">
            <w:pPr>
              <w:jc w:val="center"/>
              <w:rPr>
                <w:rFonts w:hint="eastAsia" w:asciiTheme="minorEastAsia" w:hAnsiTheme="minorEastAsia" w:eastAsiaTheme="minorEastAsia" w:cstheme="minorEastAsia"/>
                <w:sz w:val="24"/>
              </w:rPr>
            </w:pPr>
          </w:p>
        </w:tc>
        <w:tc>
          <w:tcPr>
            <w:tcW w:w="1457" w:type="dxa"/>
            <w:noWrap w:val="0"/>
            <w:vAlign w:val="center"/>
          </w:tcPr>
          <w:p w14:paraId="3E21F885">
            <w:pPr>
              <w:jc w:val="center"/>
              <w:rPr>
                <w:rFonts w:hint="eastAsia" w:asciiTheme="minorEastAsia" w:hAnsiTheme="minorEastAsia" w:eastAsiaTheme="minorEastAsia" w:cstheme="minorEastAsia"/>
                <w:sz w:val="24"/>
              </w:rPr>
            </w:pPr>
          </w:p>
        </w:tc>
        <w:tc>
          <w:tcPr>
            <w:tcW w:w="1314" w:type="dxa"/>
            <w:noWrap w:val="0"/>
            <w:vAlign w:val="center"/>
          </w:tcPr>
          <w:p w14:paraId="63F6BA82">
            <w:pPr>
              <w:jc w:val="center"/>
              <w:rPr>
                <w:rFonts w:hint="eastAsia" w:asciiTheme="minorEastAsia" w:hAnsiTheme="minorEastAsia" w:eastAsiaTheme="minorEastAsia" w:cstheme="minorEastAsia"/>
                <w:sz w:val="24"/>
              </w:rPr>
            </w:pPr>
          </w:p>
        </w:tc>
        <w:tc>
          <w:tcPr>
            <w:tcW w:w="1369" w:type="dxa"/>
            <w:noWrap w:val="0"/>
            <w:vAlign w:val="center"/>
          </w:tcPr>
          <w:p w14:paraId="24D9F767">
            <w:pPr>
              <w:jc w:val="center"/>
              <w:rPr>
                <w:rFonts w:hint="eastAsia" w:asciiTheme="minorEastAsia" w:hAnsiTheme="minorEastAsia" w:eastAsiaTheme="minorEastAsia" w:cstheme="minorEastAsia"/>
                <w:sz w:val="24"/>
              </w:rPr>
            </w:pPr>
          </w:p>
        </w:tc>
        <w:tc>
          <w:tcPr>
            <w:tcW w:w="1212" w:type="dxa"/>
            <w:noWrap w:val="0"/>
            <w:vAlign w:val="center"/>
          </w:tcPr>
          <w:p w14:paraId="7B1DE531">
            <w:pPr>
              <w:jc w:val="center"/>
              <w:rPr>
                <w:rFonts w:hint="eastAsia" w:asciiTheme="minorEastAsia" w:hAnsiTheme="minorEastAsia" w:eastAsiaTheme="minorEastAsia" w:cstheme="minorEastAsia"/>
                <w:sz w:val="24"/>
              </w:rPr>
            </w:pPr>
          </w:p>
        </w:tc>
      </w:tr>
      <w:tr w14:paraId="182A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00D3B967">
            <w:pPr>
              <w:jc w:val="center"/>
              <w:rPr>
                <w:rFonts w:hint="eastAsia" w:asciiTheme="minorEastAsia" w:hAnsiTheme="minorEastAsia" w:eastAsiaTheme="minorEastAsia" w:cstheme="minorEastAsia"/>
                <w:sz w:val="24"/>
              </w:rPr>
            </w:pPr>
          </w:p>
        </w:tc>
        <w:tc>
          <w:tcPr>
            <w:tcW w:w="1472" w:type="dxa"/>
            <w:noWrap w:val="0"/>
            <w:vAlign w:val="center"/>
          </w:tcPr>
          <w:p w14:paraId="528CA104">
            <w:pPr>
              <w:jc w:val="center"/>
              <w:rPr>
                <w:rFonts w:hint="eastAsia" w:asciiTheme="minorEastAsia" w:hAnsiTheme="minorEastAsia" w:eastAsiaTheme="minorEastAsia" w:cstheme="minorEastAsia"/>
                <w:sz w:val="24"/>
              </w:rPr>
            </w:pPr>
          </w:p>
        </w:tc>
        <w:tc>
          <w:tcPr>
            <w:tcW w:w="1356" w:type="dxa"/>
            <w:noWrap w:val="0"/>
            <w:vAlign w:val="center"/>
          </w:tcPr>
          <w:p w14:paraId="1A3ECBBB">
            <w:pPr>
              <w:jc w:val="center"/>
              <w:rPr>
                <w:rFonts w:hint="eastAsia" w:asciiTheme="minorEastAsia" w:hAnsiTheme="minorEastAsia" w:eastAsiaTheme="minorEastAsia" w:cstheme="minorEastAsia"/>
                <w:sz w:val="24"/>
              </w:rPr>
            </w:pPr>
          </w:p>
        </w:tc>
        <w:tc>
          <w:tcPr>
            <w:tcW w:w="1457" w:type="dxa"/>
            <w:noWrap w:val="0"/>
            <w:vAlign w:val="center"/>
          </w:tcPr>
          <w:p w14:paraId="7B297234">
            <w:pPr>
              <w:jc w:val="center"/>
              <w:rPr>
                <w:rFonts w:hint="eastAsia" w:asciiTheme="minorEastAsia" w:hAnsiTheme="minorEastAsia" w:eastAsiaTheme="minorEastAsia" w:cstheme="minorEastAsia"/>
                <w:sz w:val="24"/>
              </w:rPr>
            </w:pPr>
          </w:p>
        </w:tc>
        <w:tc>
          <w:tcPr>
            <w:tcW w:w="1314" w:type="dxa"/>
            <w:noWrap w:val="0"/>
            <w:vAlign w:val="center"/>
          </w:tcPr>
          <w:p w14:paraId="4B167456">
            <w:pPr>
              <w:jc w:val="center"/>
              <w:rPr>
                <w:rFonts w:hint="eastAsia" w:asciiTheme="minorEastAsia" w:hAnsiTheme="minorEastAsia" w:eastAsiaTheme="minorEastAsia" w:cstheme="minorEastAsia"/>
                <w:sz w:val="24"/>
              </w:rPr>
            </w:pPr>
          </w:p>
        </w:tc>
        <w:tc>
          <w:tcPr>
            <w:tcW w:w="1369" w:type="dxa"/>
            <w:noWrap w:val="0"/>
            <w:vAlign w:val="center"/>
          </w:tcPr>
          <w:p w14:paraId="22EDA705">
            <w:pPr>
              <w:jc w:val="center"/>
              <w:rPr>
                <w:rFonts w:hint="eastAsia" w:asciiTheme="minorEastAsia" w:hAnsiTheme="minorEastAsia" w:eastAsiaTheme="minorEastAsia" w:cstheme="minorEastAsia"/>
                <w:sz w:val="24"/>
              </w:rPr>
            </w:pPr>
          </w:p>
        </w:tc>
        <w:tc>
          <w:tcPr>
            <w:tcW w:w="1212" w:type="dxa"/>
            <w:noWrap w:val="0"/>
            <w:vAlign w:val="center"/>
          </w:tcPr>
          <w:p w14:paraId="3A664452">
            <w:pPr>
              <w:jc w:val="center"/>
              <w:rPr>
                <w:rFonts w:hint="eastAsia" w:asciiTheme="minorEastAsia" w:hAnsiTheme="minorEastAsia" w:eastAsiaTheme="minorEastAsia" w:cstheme="minorEastAsia"/>
                <w:sz w:val="24"/>
              </w:rPr>
            </w:pPr>
          </w:p>
        </w:tc>
      </w:tr>
      <w:tr w14:paraId="0478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4B2A0968">
            <w:pPr>
              <w:jc w:val="center"/>
              <w:rPr>
                <w:rFonts w:hint="eastAsia" w:asciiTheme="minorEastAsia" w:hAnsiTheme="minorEastAsia" w:eastAsiaTheme="minorEastAsia" w:cstheme="minorEastAsia"/>
                <w:sz w:val="24"/>
              </w:rPr>
            </w:pPr>
          </w:p>
        </w:tc>
        <w:tc>
          <w:tcPr>
            <w:tcW w:w="1472" w:type="dxa"/>
            <w:noWrap w:val="0"/>
            <w:vAlign w:val="center"/>
          </w:tcPr>
          <w:p w14:paraId="68860EDD">
            <w:pPr>
              <w:jc w:val="center"/>
              <w:rPr>
                <w:rFonts w:hint="eastAsia" w:asciiTheme="minorEastAsia" w:hAnsiTheme="minorEastAsia" w:eastAsiaTheme="minorEastAsia" w:cstheme="minorEastAsia"/>
                <w:sz w:val="24"/>
              </w:rPr>
            </w:pPr>
          </w:p>
        </w:tc>
        <w:tc>
          <w:tcPr>
            <w:tcW w:w="1356" w:type="dxa"/>
            <w:noWrap w:val="0"/>
            <w:vAlign w:val="center"/>
          </w:tcPr>
          <w:p w14:paraId="6684B6FC">
            <w:pPr>
              <w:jc w:val="center"/>
              <w:rPr>
                <w:rFonts w:hint="eastAsia" w:asciiTheme="minorEastAsia" w:hAnsiTheme="minorEastAsia" w:eastAsiaTheme="minorEastAsia" w:cstheme="minorEastAsia"/>
                <w:sz w:val="24"/>
              </w:rPr>
            </w:pPr>
          </w:p>
        </w:tc>
        <w:tc>
          <w:tcPr>
            <w:tcW w:w="1457" w:type="dxa"/>
            <w:noWrap w:val="0"/>
            <w:vAlign w:val="center"/>
          </w:tcPr>
          <w:p w14:paraId="394B7A80">
            <w:pPr>
              <w:jc w:val="center"/>
              <w:rPr>
                <w:rFonts w:hint="eastAsia" w:asciiTheme="minorEastAsia" w:hAnsiTheme="minorEastAsia" w:eastAsiaTheme="minorEastAsia" w:cstheme="minorEastAsia"/>
                <w:sz w:val="24"/>
              </w:rPr>
            </w:pPr>
          </w:p>
        </w:tc>
        <w:tc>
          <w:tcPr>
            <w:tcW w:w="1314" w:type="dxa"/>
            <w:noWrap w:val="0"/>
            <w:vAlign w:val="center"/>
          </w:tcPr>
          <w:p w14:paraId="188B1DDC">
            <w:pPr>
              <w:jc w:val="center"/>
              <w:rPr>
                <w:rFonts w:hint="eastAsia" w:asciiTheme="minorEastAsia" w:hAnsiTheme="minorEastAsia" w:eastAsiaTheme="minorEastAsia" w:cstheme="minorEastAsia"/>
                <w:sz w:val="24"/>
              </w:rPr>
            </w:pPr>
          </w:p>
        </w:tc>
        <w:tc>
          <w:tcPr>
            <w:tcW w:w="1369" w:type="dxa"/>
            <w:noWrap w:val="0"/>
            <w:vAlign w:val="center"/>
          </w:tcPr>
          <w:p w14:paraId="4422FD53">
            <w:pPr>
              <w:jc w:val="center"/>
              <w:rPr>
                <w:rFonts w:hint="eastAsia" w:asciiTheme="minorEastAsia" w:hAnsiTheme="minorEastAsia" w:eastAsiaTheme="minorEastAsia" w:cstheme="minorEastAsia"/>
                <w:sz w:val="24"/>
              </w:rPr>
            </w:pPr>
          </w:p>
        </w:tc>
        <w:tc>
          <w:tcPr>
            <w:tcW w:w="1212" w:type="dxa"/>
            <w:noWrap w:val="0"/>
            <w:vAlign w:val="center"/>
          </w:tcPr>
          <w:p w14:paraId="7C1D6BC2">
            <w:pPr>
              <w:jc w:val="center"/>
              <w:rPr>
                <w:rFonts w:hint="eastAsia" w:asciiTheme="minorEastAsia" w:hAnsiTheme="minorEastAsia" w:eastAsiaTheme="minorEastAsia" w:cstheme="minorEastAsia"/>
                <w:sz w:val="24"/>
              </w:rPr>
            </w:pPr>
          </w:p>
        </w:tc>
      </w:tr>
      <w:tr w14:paraId="012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404BEDC1">
            <w:pPr>
              <w:jc w:val="center"/>
              <w:rPr>
                <w:rFonts w:hint="eastAsia" w:asciiTheme="minorEastAsia" w:hAnsiTheme="minorEastAsia" w:eastAsiaTheme="minorEastAsia" w:cstheme="minorEastAsia"/>
                <w:sz w:val="24"/>
              </w:rPr>
            </w:pPr>
          </w:p>
        </w:tc>
        <w:tc>
          <w:tcPr>
            <w:tcW w:w="1472" w:type="dxa"/>
            <w:noWrap w:val="0"/>
            <w:vAlign w:val="center"/>
          </w:tcPr>
          <w:p w14:paraId="376B0DDC">
            <w:pPr>
              <w:jc w:val="center"/>
              <w:rPr>
                <w:rFonts w:hint="eastAsia" w:asciiTheme="minorEastAsia" w:hAnsiTheme="minorEastAsia" w:eastAsiaTheme="minorEastAsia" w:cstheme="minorEastAsia"/>
                <w:sz w:val="24"/>
              </w:rPr>
            </w:pPr>
          </w:p>
        </w:tc>
        <w:tc>
          <w:tcPr>
            <w:tcW w:w="1356" w:type="dxa"/>
            <w:noWrap w:val="0"/>
            <w:vAlign w:val="center"/>
          </w:tcPr>
          <w:p w14:paraId="34BFA3CB">
            <w:pPr>
              <w:jc w:val="center"/>
              <w:rPr>
                <w:rFonts w:hint="eastAsia" w:asciiTheme="minorEastAsia" w:hAnsiTheme="minorEastAsia" w:eastAsiaTheme="minorEastAsia" w:cstheme="minorEastAsia"/>
                <w:sz w:val="24"/>
              </w:rPr>
            </w:pPr>
          </w:p>
        </w:tc>
        <w:tc>
          <w:tcPr>
            <w:tcW w:w="1457" w:type="dxa"/>
            <w:noWrap w:val="0"/>
            <w:vAlign w:val="center"/>
          </w:tcPr>
          <w:p w14:paraId="40ADE301">
            <w:pPr>
              <w:jc w:val="center"/>
              <w:rPr>
                <w:rFonts w:hint="eastAsia" w:asciiTheme="minorEastAsia" w:hAnsiTheme="minorEastAsia" w:eastAsiaTheme="minorEastAsia" w:cstheme="minorEastAsia"/>
                <w:sz w:val="24"/>
              </w:rPr>
            </w:pPr>
          </w:p>
        </w:tc>
        <w:tc>
          <w:tcPr>
            <w:tcW w:w="1314" w:type="dxa"/>
            <w:noWrap w:val="0"/>
            <w:vAlign w:val="center"/>
          </w:tcPr>
          <w:p w14:paraId="7A55E113">
            <w:pPr>
              <w:jc w:val="center"/>
              <w:rPr>
                <w:rFonts w:hint="eastAsia" w:asciiTheme="minorEastAsia" w:hAnsiTheme="minorEastAsia" w:eastAsiaTheme="minorEastAsia" w:cstheme="minorEastAsia"/>
                <w:sz w:val="24"/>
              </w:rPr>
            </w:pPr>
          </w:p>
        </w:tc>
        <w:tc>
          <w:tcPr>
            <w:tcW w:w="1369" w:type="dxa"/>
            <w:noWrap w:val="0"/>
            <w:vAlign w:val="center"/>
          </w:tcPr>
          <w:p w14:paraId="471C9B38">
            <w:pPr>
              <w:jc w:val="center"/>
              <w:rPr>
                <w:rFonts w:hint="eastAsia" w:asciiTheme="minorEastAsia" w:hAnsiTheme="minorEastAsia" w:eastAsiaTheme="minorEastAsia" w:cstheme="minorEastAsia"/>
                <w:sz w:val="24"/>
              </w:rPr>
            </w:pPr>
          </w:p>
        </w:tc>
        <w:tc>
          <w:tcPr>
            <w:tcW w:w="1212" w:type="dxa"/>
            <w:noWrap w:val="0"/>
            <w:vAlign w:val="center"/>
          </w:tcPr>
          <w:p w14:paraId="65AD5E30">
            <w:pPr>
              <w:jc w:val="center"/>
              <w:rPr>
                <w:rFonts w:hint="eastAsia" w:asciiTheme="minorEastAsia" w:hAnsiTheme="minorEastAsia" w:eastAsiaTheme="minorEastAsia" w:cstheme="minorEastAsia"/>
                <w:sz w:val="24"/>
              </w:rPr>
            </w:pPr>
          </w:p>
        </w:tc>
      </w:tr>
      <w:tr w14:paraId="21A5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78150D4E">
            <w:pPr>
              <w:jc w:val="center"/>
              <w:rPr>
                <w:rFonts w:hint="eastAsia" w:asciiTheme="minorEastAsia" w:hAnsiTheme="minorEastAsia" w:eastAsiaTheme="minorEastAsia" w:cstheme="minorEastAsia"/>
                <w:sz w:val="24"/>
              </w:rPr>
            </w:pPr>
          </w:p>
        </w:tc>
        <w:tc>
          <w:tcPr>
            <w:tcW w:w="1472" w:type="dxa"/>
            <w:noWrap w:val="0"/>
            <w:vAlign w:val="center"/>
          </w:tcPr>
          <w:p w14:paraId="1E816A8E">
            <w:pPr>
              <w:jc w:val="center"/>
              <w:rPr>
                <w:rFonts w:hint="eastAsia" w:asciiTheme="minorEastAsia" w:hAnsiTheme="minorEastAsia" w:eastAsiaTheme="minorEastAsia" w:cstheme="minorEastAsia"/>
                <w:sz w:val="24"/>
              </w:rPr>
            </w:pPr>
          </w:p>
        </w:tc>
        <w:tc>
          <w:tcPr>
            <w:tcW w:w="1356" w:type="dxa"/>
            <w:noWrap w:val="0"/>
            <w:vAlign w:val="center"/>
          </w:tcPr>
          <w:p w14:paraId="3F9C0AF0">
            <w:pPr>
              <w:jc w:val="center"/>
              <w:rPr>
                <w:rFonts w:hint="eastAsia" w:asciiTheme="minorEastAsia" w:hAnsiTheme="minorEastAsia" w:eastAsiaTheme="minorEastAsia" w:cstheme="minorEastAsia"/>
                <w:sz w:val="24"/>
              </w:rPr>
            </w:pPr>
          </w:p>
        </w:tc>
        <w:tc>
          <w:tcPr>
            <w:tcW w:w="1457" w:type="dxa"/>
            <w:noWrap w:val="0"/>
            <w:vAlign w:val="center"/>
          </w:tcPr>
          <w:p w14:paraId="67AA3435">
            <w:pPr>
              <w:jc w:val="center"/>
              <w:rPr>
                <w:rFonts w:hint="eastAsia" w:asciiTheme="minorEastAsia" w:hAnsiTheme="minorEastAsia" w:eastAsiaTheme="minorEastAsia" w:cstheme="minorEastAsia"/>
                <w:sz w:val="24"/>
              </w:rPr>
            </w:pPr>
          </w:p>
        </w:tc>
        <w:tc>
          <w:tcPr>
            <w:tcW w:w="1314" w:type="dxa"/>
            <w:noWrap w:val="0"/>
            <w:vAlign w:val="center"/>
          </w:tcPr>
          <w:p w14:paraId="5F927D29">
            <w:pPr>
              <w:jc w:val="center"/>
              <w:rPr>
                <w:rFonts w:hint="eastAsia" w:asciiTheme="minorEastAsia" w:hAnsiTheme="minorEastAsia" w:eastAsiaTheme="minorEastAsia" w:cstheme="minorEastAsia"/>
                <w:sz w:val="24"/>
              </w:rPr>
            </w:pPr>
          </w:p>
        </w:tc>
        <w:tc>
          <w:tcPr>
            <w:tcW w:w="1369" w:type="dxa"/>
            <w:noWrap w:val="0"/>
            <w:vAlign w:val="center"/>
          </w:tcPr>
          <w:p w14:paraId="7D776ED4">
            <w:pPr>
              <w:jc w:val="center"/>
              <w:rPr>
                <w:rFonts w:hint="eastAsia" w:asciiTheme="minorEastAsia" w:hAnsiTheme="minorEastAsia" w:eastAsiaTheme="minorEastAsia" w:cstheme="minorEastAsia"/>
                <w:sz w:val="24"/>
              </w:rPr>
            </w:pPr>
          </w:p>
        </w:tc>
        <w:tc>
          <w:tcPr>
            <w:tcW w:w="1212" w:type="dxa"/>
            <w:noWrap w:val="0"/>
            <w:vAlign w:val="center"/>
          </w:tcPr>
          <w:p w14:paraId="6C771D48">
            <w:pPr>
              <w:jc w:val="center"/>
              <w:rPr>
                <w:rFonts w:hint="eastAsia" w:asciiTheme="minorEastAsia" w:hAnsiTheme="minorEastAsia" w:eastAsiaTheme="minorEastAsia" w:cstheme="minorEastAsia"/>
                <w:sz w:val="24"/>
              </w:rPr>
            </w:pPr>
          </w:p>
        </w:tc>
      </w:tr>
    </w:tbl>
    <w:p w14:paraId="34F2AA81">
      <w:pPr>
        <w:pStyle w:val="17"/>
        <w:ind w:left="0" w:leftChars="0" w:firstLine="0" w:firstLineChars="0"/>
        <w:jc w:val="both"/>
        <w:outlineLvl w:val="1"/>
        <w:rPr>
          <w:rFonts w:hint="eastAsia" w:ascii="Times New Roman" w:hAnsi="Times New Roman" w:eastAsia="方正仿宋_GBK" w:cs="Times New Roman"/>
          <w:kern w:val="0"/>
          <w:sz w:val="24"/>
          <w:szCs w:val="33"/>
          <w:lang w:val="en-US" w:eastAsia="zh-CN" w:bidi="ar-SA"/>
        </w:rPr>
      </w:pPr>
      <w:r>
        <w:rPr>
          <w:rFonts w:hint="eastAsia" w:ascii="Times New Roman" w:hAnsi="Times New Roman" w:eastAsia="方正仿宋_GBK" w:cs="Times New Roman"/>
          <w:kern w:val="0"/>
          <w:sz w:val="24"/>
          <w:szCs w:val="33"/>
          <w:lang w:val="en-US" w:eastAsia="zh-CN" w:bidi="ar-SA"/>
        </w:rPr>
        <w:t>注：供应商以上业绩需提供有关书面证明材料。</w:t>
      </w:r>
    </w:p>
    <w:p w14:paraId="2AF41F5B">
      <w:pPr>
        <w:pStyle w:val="17"/>
        <w:ind w:firstLine="480"/>
        <w:jc w:val="center"/>
        <w:outlineLvl w:val="1"/>
        <w:rPr>
          <w:rFonts w:ascii="宋体" w:hAnsi="宋体" w:eastAsia="宋体" w:cs="宋体"/>
          <w:b/>
          <w:bCs/>
          <w:color w:val="000000"/>
          <w:sz w:val="36"/>
          <w:szCs w:val="36"/>
        </w:rPr>
      </w:pPr>
    </w:p>
    <w:p w14:paraId="6D66BE8B">
      <w:pPr>
        <w:pStyle w:val="17"/>
        <w:ind w:firstLine="480"/>
        <w:jc w:val="center"/>
        <w:outlineLvl w:val="1"/>
        <w:rPr>
          <w:rFonts w:ascii="宋体" w:hAnsi="宋体" w:eastAsia="宋体" w:cs="宋体"/>
          <w:b/>
          <w:bCs/>
          <w:color w:val="000000"/>
          <w:sz w:val="36"/>
          <w:szCs w:val="36"/>
        </w:rPr>
      </w:pPr>
    </w:p>
    <w:p w14:paraId="0FAB4D1B">
      <w:pPr>
        <w:pStyle w:val="17"/>
        <w:ind w:firstLine="480"/>
        <w:jc w:val="center"/>
        <w:outlineLvl w:val="1"/>
        <w:rPr>
          <w:rFonts w:ascii="宋体" w:hAnsi="宋体" w:eastAsia="宋体" w:cs="宋体"/>
          <w:b/>
          <w:bCs/>
          <w:color w:val="000000"/>
          <w:sz w:val="36"/>
          <w:szCs w:val="36"/>
        </w:rPr>
      </w:pPr>
    </w:p>
    <w:p w14:paraId="09D9A59F">
      <w:pPr>
        <w:rPr>
          <w:rFonts w:hint="eastAsia"/>
          <w:sz w:val="24"/>
        </w:rPr>
      </w:pPr>
      <w:r>
        <w:rPr>
          <w:rFonts w:hint="eastAsia"/>
          <w:sz w:val="24"/>
        </w:rPr>
        <w:t>供应商名称：XXX（盖单位公章）</w:t>
      </w:r>
    </w:p>
    <w:p w14:paraId="6F4E173E">
      <w:pPr>
        <w:rPr>
          <w:rFonts w:hint="eastAsia"/>
          <w:sz w:val="24"/>
        </w:rPr>
      </w:pPr>
      <w:r>
        <w:rPr>
          <w:rFonts w:hint="eastAsia"/>
          <w:sz w:val="24"/>
        </w:rPr>
        <w:t>法定代表人或授权代表（签字）：XXX</w:t>
      </w:r>
    </w:p>
    <w:p w14:paraId="004C7D59">
      <w:pPr>
        <w:rPr>
          <w:rFonts w:hint="eastAsia"/>
          <w:sz w:val="24"/>
        </w:rPr>
      </w:pPr>
      <w:r>
        <w:rPr>
          <w:rFonts w:hint="eastAsia"/>
          <w:sz w:val="24"/>
        </w:rPr>
        <w:t>日      期</w:t>
      </w:r>
      <w:r>
        <w:rPr>
          <w:rFonts w:hint="eastAsia" w:ascii="宋体" w:hAnsi="宋体"/>
          <w:sz w:val="24"/>
        </w:rPr>
        <w:t>：</w:t>
      </w:r>
      <w:r>
        <w:rPr>
          <w:rFonts w:hint="eastAsia"/>
          <w:sz w:val="24"/>
        </w:rPr>
        <w:t>XXX</w:t>
      </w:r>
    </w:p>
    <w:p w14:paraId="225E1487">
      <w:pPr>
        <w:pStyle w:val="17"/>
        <w:ind w:firstLine="480"/>
        <w:jc w:val="both"/>
        <w:outlineLvl w:val="1"/>
        <w:rPr>
          <w:rFonts w:ascii="宋体" w:hAnsi="宋体" w:eastAsia="宋体" w:cs="宋体"/>
          <w:b/>
          <w:bCs/>
          <w:color w:val="000000"/>
          <w:sz w:val="36"/>
          <w:szCs w:val="36"/>
        </w:rPr>
      </w:pPr>
    </w:p>
    <w:p w14:paraId="5162B6A8">
      <w:pPr>
        <w:pStyle w:val="17"/>
        <w:ind w:firstLine="480"/>
        <w:jc w:val="center"/>
        <w:outlineLvl w:val="1"/>
        <w:rPr>
          <w:rFonts w:ascii="宋体" w:hAnsi="宋体" w:eastAsia="宋体" w:cs="宋体"/>
          <w:b/>
          <w:bCs/>
          <w:color w:val="000000"/>
          <w:sz w:val="36"/>
          <w:szCs w:val="36"/>
        </w:rPr>
      </w:pPr>
    </w:p>
    <w:p w14:paraId="7702CCD0">
      <w:pPr>
        <w:pStyle w:val="17"/>
        <w:ind w:firstLine="480"/>
        <w:jc w:val="center"/>
        <w:outlineLvl w:val="1"/>
        <w:rPr>
          <w:rFonts w:ascii="宋体" w:hAnsi="宋体" w:eastAsia="宋体" w:cs="宋体"/>
          <w:b/>
          <w:bCs/>
          <w:color w:val="000000"/>
          <w:sz w:val="36"/>
          <w:szCs w:val="36"/>
        </w:rPr>
      </w:pPr>
    </w:p>
    <w:p w14:paraId="58EDD8FD">
      <w:pPr>
        <w:pStyle w:val="17"/>
        <w:ind w:firstLine="480"/>
        <w:jc w:val="center"/>
        <w:outlineLvl w:val="1"/>
        <w:rPr>
          <w:b/>
          <w:sz w:val="36"/>
        </w:rPr>
      </w:pPr>
      <w:r>
        <w:rPr>
          <w:rFonts w:ascii="宋体" w:hAnsi="宋体" w:eastAsia="宋体" w:cs="宋体"/>
          <w:b/>
          <w:bCs/>
          <w:color w:val="000000"/>
          <w:sz w:val="36"/>
          <w:szCs w:val="36"/>
        </w:rPr>
        <w:t>十一、</w:t>
      </w:r>
      <w:r>
        <w:rPr>
          <w:rFonts w:ascii="宋体" w:hAnsi="宋体" w:eastAsia="宋体" w:cs="宋体"/>
          <w:b/>
          <w:bCs/>
          <w:color w:val="000000"/>
          <w:sz w:val="31"/>
          <w:szCs w:val="31"/>
        </w:rPr>
        <w:t>服务方案</w:t>
      </w:r>
      <w:r>
        <w:rPr>
          <w:rFonts w:ascii="宋体" w:hAnsi="宋体" w:eastAsia="宋体" w:cs="宋体"/>
          <w:b w:val="0"/>
          <w:bCs w:val="0"/>
          <w:color w:val="000000"/>
          <w:sz w:val="20"/>
          <w:szCs w:val="20"/>
        </w:rPr>
        <w:t>（投标人格式自定）</w:t>
      </w:r>
    </w:p>
    <w:p w14:paraId="3F4DDC7C">
      <w:pPr>
        <w:pStyle w:val="17"/>
        <w:ind w:firstLine="480"/>
        <w:jc w:val="center"/>
        <w:outlineLvl w:val="1"/>
        <w:rPr>
          <w:b/>
          <w:sz w:val="36"/>
        </w:rPr>
      </w:pPr>
    </w:p>
    <w:p w14:paraId="27AABDC0">
      <w:pPr>
        <w:pStyle w:val="17"/>
        <w:ind w:firstLine="480"/>
        <w:jc w:val="center"/>
        <w:outlineLvl w:val="1"/>
        <w:rPr>
          <w:b/>
          <w:sz w:val="36"/>
        </w:rPr>
      </w:pPr>
    </w:p>
    <w:p w14:paraId="12173F07">
      <w:pPr>
        <w:pStyle w:val="17"/>
        <w:ind w:firstLine="480"/>
        <w:jc w:val="center"/>
        <w:outlineLvl w:val="1"/>
        <w:rPr>
          <w:b/>
          <w:sz w:val="36"/>
        </w:rPr>
      </w:pPr>
    </w:p>
    <w:p w14:paraId="7FC67BB0">
      <w:pPr>
        <w:pStyle w:val="17"/>
        <w:ind w:firstLine="480"/>
        <w:jc w:val="center"/>
        <w:outlineLvl w:val="1"/>
        <w:rPr>
          <w:b/>
          <w:sz w:val="36"/>
        </w:rPr>
      </w:pPr>
    </w:p>
    <w:p w14:paraId="5D03CF72">
      <w:pPr>
        <w:pStyle w:val="17"/>
        <w:ind w:firstLine="480"/>
        <w:jc w:val="center"/>
        <w:outlineLvl w:val="1"/>
        <w:rPr>
          <w:b/>
          <w:sz w:val="36"/>
        </w:rPr>
      </w:pPr>
    </w:p>
    <w:p w14:paraId="397DC35A">
      <w:pPr>
        <w:pStyle w:val="17"/>
        <w:ind w:firstLine="480"/>
        <w:jc w:val="center"/>
        <w:outlineLvl w:val="1"/>
        <w:rPr>
          <w:b/>
          <w:sz w:val="36"/>
        </w:rPr>
      </w:pPr>
    </w:p>
    <w:p w14:paraId="29CC3C42">
      <w:pPr>
        <w:pStyle w:val="17"/>
        <w:ind w:firstLine="480"/>
        <w:jc w:val="center"/>
        <w:outlineLvl w:val="1"/>
        <w:rPr>
          <w:b/>
          <w:sz w:val="36"/>
        </w:rPr>
      </w:pPr>
    </w:p>
    <w:p w14:paraId="594EC190">
      <w:pPr>
        <w:pStyle w:val="17"/>
        <w:ind w:firstLine="480"/>
        <w:jc w:val="center"/>
        <w:outlineLvl w:val="1"/>
        <w:rPr>
          <w:b/>
          <w:sz w:val="36"/>
        </w:rPr>
      </w:pPr>
    </w:p>
    <w:p w14:paraId="094161B1">
      <w:pPr>
        <w:pStyle w:val="17"/>
        <w:ind w:firstLine="480"/>
        <w:jc w:val="center"/>
        <w:outlineLvl w:val="1"/>
        <w:rPr>
          <w:b/>
          <w:sz w:val="36"/>
        </w:rPr>
      </w:pPr>
    </w:p>
    <w:p w14:paraId="0CF6DEAF">
      <w:pPr>
        <w:pStyle w:val="17"/>
        <w:ind w:firstLine="480"/>
        <w:jc w:val="center"/>
        <w:outlineLvl w:val="1"/>
        <w:rPr>
          <w:b/>
          <w:sz w:val="36"/>
        </w:rPr>
      </w:pPr>
    </w:p>
    <w:p w14:paraId="26669068">
      <w:pPr>
        <w:pStyle w:val="17"/>
        <w:ind w:firstLine="480"/>
        <w:jc w:val="center"/>
        <w:outlineLvl w:val="1"/>
        <w:rPr>
          <w:b/>
          <w:sz w:val="36"/>
        </w:rPr>
      </w:pPr>
    </w:p>
    <w:p w14:paraId="2635C1A3">
      <w:pPr>
        <w:pStyle w:val="17"/>
        <w:ind w:firstLine="480"/>
        <w:jc w:val="center"/>
        <w:outlineLvl w:val="1"/>
        <w:rPr>
          <w:b/>
          <w:sz w:val="36"/>
        </w:rPr>
      </w:pPr>
    </w:p>
    <w:p w14:paraId="7D168810">
      <w:pPr>
        <w:pStyle w:val="17"/>
        <w:ind w:firstLine="480"/>
        <w:jc w:val="center"/>
        <w:outlineLvl w:val="1"/>
        <w:rPr>
          <w:b/>
          <w:sz w:val="36"/>
        </w:rPr>
      </w:pPr>
    </w:p>
    <w:p w14:paraId="2AEF69EB">
      <w:pPr>
        <w:pStyle w:val="17"/>
        <w:ind w:firstLine="480"/>
        <w:jc w:val="center"/>
        <w:outlineLvl w:val="1"/>
        <w:rPr>
          <w:b/>
          <w:sz w:val="36"/>
        </w:rPr>
      </w:pPr>
    </w:p>
    <w:p w14:paraId="2BC491D8">
      <w:pPr>
        <w:pStyle w:val="17"/>
        <w:ind w:firstLine="480"/>
        <w:jc w:val="center"/>
        <w:outlineLvl w:val="1"/>
        <w:rPr>
          <w:b/>
          <w:sz w:val="36"/>
        </w:rPr>
      </w:pPr>
    </w:p>
    <w:p w14:paraId="0DD9CF77">
      <w:pPr>
        <w:pStyle w:val="17"/>
        <w:ind w:firstLine="480"/>
        <w:jc w:val="center"/>
        <w:outlineLvl w:val="1"/>
        <w:rPr>
          <w:b/>
          <w:sz w:val="36"/>
        </w:rPr>
      </w:pPr>
    </w:p>
    <w:p w14:paraId="4E061A59">
      <w:pPr>
        <w:pStyle w:val="17"/>
        <w:ind w:firstLine="480"/>
        <w:jc w:val="center"/>
        <w:outlineLvl w:val="1"/>
        <w:rPr>
          <w:b/>
          <w:sz w:val="36"/>
        </w:rPr>
      </w:pPr>
    </w:p>
    <w:p w14:paraId="438F1C5A">
      <w:pPr>
        <w:pStyle w:val="17"/>
        <w:ind w:firstLine="480"/>
        <w:jc w:val="center"/>
        <w:outlineLvl w:val="1"/>
        <w:rPr>
          <w:b/>
          <w:sz w:val="36"/>
        </w:rPr>
      </w:pPr>
    </w:p>
    <w:p w14:paraId="5B3E8CB6">
      <w:pPr>
        <w:pStyle w:val="17"/>
        <w:ind w:firstLine="480"/>
        <w:jc w:val="center"/>
        <w:outlineLvl w:val="1"/>
        <w:rPr>
          <w:b/>
          <w:sz w:val="36"/>
        </w:rPr>
      </w:pPr>
    </w:p>
    <w:p w14:paraId="1B24CAED">
      <w:pPr>
        <w:pStyle w:val="17"/>
        <w:ind w:firstLine="480"/>
        <w:jc w:val="center"/>
        <w:outlineLvl w:val="1"/>
        <w:rPr>
          <w:b/>
          <w:sz w:val="36"/>
        </w:rPr>
      </w:pPr>
    </w:p>
    <w:p w14:paraId="2D79DC80">
      <w:pPr>
        <w:pStyle w:val="17"/>
        <w:ind w:firstLine="480"/>
        <w:jc w:val="center"/>
        <w:outlineLvl w:val="1"/>
        <w:rPr>
          <w:b/>
          <w:sz w:val="36"/>
        </w:rPr>
      </w:pPr>
    </w:p>
    <w:p w14:paraId="1A4C0392">
      <w:pPr>
        <w:keepNext w:val="0"/>
        <w:keepLines w:val="0"/>
        <w:widowControl/>
        <w:suppressLineNumbers w:val="0"/>
        <w:jc w:val="center"/>
      </w:pPr>
      <w:r>
        <w:rPr>
          <w:rFonts w:ascii="宋体" w:hAnsi="宋体" w:eastAsia="宋体" w:cs="宋体"/>
          <w:b/>
          <w:bCs/>
          <w:color w:val="000000"/>
          <w:kern w:val="0"/>
          <w:sz w:val="36"/>
          <w:szCs w:val="36"/>
          <w:lang w:val="en-US" w:eastAsia="zh-CN" w:bidi="ar"/>
        </w:rPr>
        <w:t>第</w:t>
      </w:r>
      <w:r>
        <w:rPr>
          <w:rFonts w:hint="eastAsia" w:ascii="宋体" w:hAnsi="宋体" w:eastAsia="宋体" w:cs="宋体"/>
          <w:b/>
          <w:bCs/>
          <w:color w:val="000000"/>
          <w:kern w:val="0"/>
          <w:sz w:val="36"/>
          <w:szCs w:val="36"/>
          <w:lang w:val="en-US" w:eastAsia="zh-CN" w:bidi="ar"/>
        </w:rPr>
        <w:t>六</w:t>
      </w:r>
      <w:r>
        <w:rPr>
          <w:rFonts w:ascii="宋体" w:hAnsi="宋体" w:eastAsia="宋体" w:cs="宋体"/>
          <w:b/>
          <w:bCs/>
          <w:color w:val="000000"/>
          <w:kern w:val="0"/>
          <w:sz w:val="36"/>
          <w:szCs w:val="36"/>
          <w:lang w:val="en-US" w:eastAsia="zh-CN" w:bidi="ar"/>
        </w:rPr>
        <w:t>章 评审方法</w:t>
      </w:r>
    </w:p>
    <w:p w14:paraId="19908D7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1、总则</w:t>
      </w:r>
    </w:p>
    <w:p w14:paraId="6C24701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1.1根据《中华人民共和国政府采购法》、《中华人民共和国政府采购法实施条例》、《政府采购竞争性磋商采购方式管理暂行办法》等法律制度，结合本采购项目特点制定本磋商方法。</w:t>
      </w:r>
    </w:p>
    <w:p w14:paraId="49889D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1.2磋商工作由采购代理机构负责组织，具体磋商由采购代理机构依法组建的磋商小组负责。</w:t>
      </w:r>
    </w:p>
    <w:p w14:paraId="4DF972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1.3磋商工作应遵循公平、公正、科学及择优的原则，并以相同的磋商程序和标准对待所有的供应商。</w:t>
      </w:r>
    </w:p>
    <w:p w14:paraId="3E9560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1.4磋商小组按照磋商文件规定的磋商程序、评分方法和标准进行评审，并独立履行下列职责：</w:t>
      </w:r>
    </w:p>
    <w:p w14:paraId="60061CB3">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w:t>
      </w:r>
      <w:r>
        <w:rPr>
          <w:rFonts w:ascii="宋体" w:hAnsi="宋体" w:eastAsia="宋体" w:cs="宋体"/>
          <w:b w:val="0"/>
          <w:bCs w:val="0"/>
          <w:color w:val="000000"/>
          <w:kern w:val="0"/>
          <w:sz w:val="24"/>
          <w:szCs w:val="24"/>
          <w:lang w:val="en-US" w:eastAsia="zh-CN" w:bidi="ar"/>
        </w:rPr>
        <w:t>熟悉和理解磋商文件，确定磋商文件内容是否违反国家有关强制性规定或者磋商文件存在歧义、重大缺陷，根据需要书面要求采购人、采购代理机构对磋商文件作出解释；</w:t>
      </w:r>
    </w:p>
    <w:p w14:paraId="20827AB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w:t>
      </w:r>
      <w:r>
        <w:rPr>
          <w:rFonts w:ascii="宋体" w:hAnsi="宋体" w:eastAsia="宋体" w:cs="宋体"/>
          <w:b w:val="0"/>
          <w:bCs w:val="0"/>
          <w:color w:val="000000"/>
          <w:kern w:val="0"/>
          <w:sz w:val="24"/>
          <w:szCs w:val="24"/>
          <w:lang w:val="en-US" w:eastAsia="zh-CN" w:bidi="ar"/>
        </w:rPr>
        <w:t>审查供应商响应文件是否满足磋商文件要求，并作出公正评价；</w:t>
      </w:r>
    </w:p>
    <w:p w14:paraId="65D7E2E0">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w:t>
      </w:r>
      <w:r>
        <w:rPr>
          <w:rFonts w:ascii="宋体" w:hAnsi="宋体" w:eastAsia="宋体" w:cs="宋体"/>
          <w:b w:val="0"/>
          <w:bCs w:val="0"/>
          <w:color w:val="000000"/>
          <w:kern w:val="0"/>
          <w:sz w:val="24"/>
          <w:szCs w:val="24"/>
          <w:lang w:val="en-US" w:eastAsia="zh-CN" w:bidi="ar"/>
        </w:rPr>
        <w:t>根据需要要求供应商对响应文件中含义不明确、同类问题表述不一致或者有明显文字和计算错误的内容等作出必要的澄清、说明或者更正；</w:t>
      </w:r>
    </w:p>
    <w:p w14:paraId="54D02A03">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w:t>
      </w:r>
      <w:r>
        <w:rPr>
          <w:rFonts w:ascii="宋体" w:hAnsi="宋体" w:eastAsia="宋体" w:cs="宋体"/>
          <w:b w:val="0"/>
          <w:bCs w:val="0"/>
          <w:color w:val="000000"/>
          <w:kern w:val="0"/>
          <w:sz w:val="24"/>
          <w:szCs w:val="24"/>
          <w:lang w:val="en-US" w:eastAsia="zh-CN" w:bidi="ar"/>
        </w:rPr>
        <w:t>推荐成交供应商，或者受采购人委托确定成交供应商；</w:t>
      </w:r>
    </w:p>
    <w:p w14:paraId="62A1F30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（五）</w:t>
      </w:r>
      <w:r>
        <w:rPr>
          <w:rFonts w:ascii="宋体" w:hAnsi="宋体" w:eastAsia="宋体" w:cs="宋体"/>
          <w:b w:val="0"/>
          <w:bCs w:val="0"/>
          <w:color w:val="000000"/>
          <w:kern w:val="0"/>
          <w:sz w:val="24"/>
          <w:szCs w:val="24"/>
          <w:lang w:val="en-US" w:eastAsia="zh-CN" w:bidi="ar"/>
        </w:rPr>
        <w:t>起草评审报告并进行签署；</w:t>
      </w:r>
    </w:p>
    <w:p w14:paraId="794FC65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（六）向采购人、采购代理机构、财政部门或者其他监督部门报告非法干预评审工作的行为；</w:t>
      </w:r>
    </w:p>
    <w:p w14:paraId="199FBF2B">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（七）法律、法规和规章规定的其他职责。</w:t>
      </w:r>
    </w:p>
    <w:p w14:paraId="52D3FFD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1.5（实质性要求）磋商过程独立、保密。供应商非法干预磋商过程的，其响应文件作无效处理。</w:t>
      </w:r>
    </w:p>
    <w:p w14:paraId="5494B4A5">
      <w:pPr>
        <w:keepNext w:val="0"/>
        <w:keepLines w:val="0"/>
        <w:pageBreakBefore w:val="0"/>
        <w:widowControl/>
        <w:numPr>
          <w:ilvl w:val="0"/>
          <w:numId w:val="0"/>
        </w:numPr>
        <w:suppressLineNumbers w:val="0"/>
        <w:kinsoku/>
        <w:wordWrap/>
        <w:overflowPunct/>
        <w:topLinePunct w:val="0"/>
        <w:autoSpaceDE/>
        <w:autoSpaceDN/>
        <w:bidi w:val="0"/>
        <w:adjustRightInd/>
        <w:snapToGrid/>
        <w:ind w:left="481" w:leftChars="0" w:firstLine="0" w:firstLineChars="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w:t>
      </w:r>
      <w:r>
        <w:rPr>
          <w:rFonts w:ascii="宋体" w:hAnsi="宋体" w:eastAsia="宋体" w:cs="宋体"/>
          <w:b/>
          <w:bCs/>
          <w:color w:val="000000"/>
          <w:kern w:val="0"/>
          <w:sz w:val="24"/>
          <w:szCs w:val="24"/>
          <w:lang w:val="en-US" w:eastAsia="zh-CN" w:bidi="ar"/>
        </w:rPr>
        <w:t>、磋商程序</w:t>
      </w:r>
    </w:p>
    <w:p w14:paraId="25F15AD1">
      <w:pPr>
        <w:keepNext w:val="0"/>
        <w:keepLines w:val="0"/>
        <w:pageBreakBefore w:val="0"/>
        <w:widowControl/>
        <w:numPr>
          <w:ilvl w:val="0"/>
          <w:numId w:val="0"/>
        </w:numPr>
        <w:suppressLineNumbers w:val="0"/>
        <w:kinsoku/>
        <w:wordWrap/>
        <w:overflowPunct/>
        <w:topLinePunct w:val="0"/>
        <w:autoSpaceDE/>
        <w:autoSpaceDN/>
        <w:bidi w:val="0"/>
        <w:adjustRightInd/>
        <w:snapToGrid/>
        <w:ind w:left="481" w:leftChars="0" w:firstLine="0" w:firstLineChars="0"/>
        <w:jc w:val="left"/>
        <w:textAlignment w:val="auto"/>
      </w:pPr>
      <w:r>
        <w:rPr>
          <w:rFonts w:ascii="宋体" w:hAnsi="宋体" w:eastAsia="宋体" w:cs="宋体"/>
          <w:b/>
          <w:bCs/>
          <w:color w:val="000000"/>
          <w:kern w:val="0"/>
          <w:sz w:val="24"/>
          <w:szCs w:val="24"/>
          <w:lang w:val="en-US" w:eastAsia="zh-CN" w:bidi="ar"/>
        </w:rPr>
        <w:t>2.1审查磋商文件和停止评审。</w:t>
      </w:r>
    </w:p>
    <w:p w14:paraId="2D9FE5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2.1.1磋商小组正式评审前，应当对磋商文件进行熟悉和理解，内容主要包括磋商文件中供应商资格条件要求、采购项目技术、服务和商务要求、磋商办法和标准、政府采购政策要求以及政府采购合同主要条款等。</w:t>
      </w:r>
    </w:p>
    <w:p w14:paraId="30A4A7B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2.1.2本磋商文件有下列情形之一的，磋商小组应当停止评审：</w:t>
      </w:r>
    </w:p>
    <w:p w14:paraId="74575052">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（1）磋商文件的规定存在歧义、重大缺陷的；</w:t>
      </w:r>
    </w:p>
    <w:p w14:paraId="55F9963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（2）磋商文件明显以不合理条件对供应商实行差别待遇或者歧视待遇的；</w:t>
      </w:r>
    </w:p>
    <w:p w14:paraId="529458D2">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（3）采购项目属于国家规定的优先、强制采购范围，但是磋商文件未依法体现优先、强制采购相关规定的；</w:t>
      </w:r>
    </w:p>
    <w:p w14:paraId="1F88FC9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（4）采购项目属于政府采购促进中小企业发展的范围，但是磋商文件未依法体现促进中小企业发展相关规定的；</w:t>
      </w:r>
    </w:p>
    <w:p w14:paraId="34FE15CB">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（5）磋商文件将供应商的资格条件列为评分因素的；</w:t>
      </w:r>
    </w:p>
    <w:p w14:paraId="4B756B6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（6）磋商文件载明的成交原则不合法的；</w:t>
      </w:r>
    </w:p>
    <w:p w14:paraId="7027DD9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（7）磋商文件有违反国家其他有关强制性规定的情形。</w:t>
      </w:r>
    </w:p>
    <w:p w14:paraId="27F09D8A">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2.1.3出现本条2.1.2规定应当停止评审情形的，磋商小组应当向采购人书面说明情况。除本条规定的情形外，磋商小组不得以任何方式和理由停止评审。</w:t>
      </w:r>
    </w:p>
    <w:p w14:paraId="0D2443D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2.2资格性审查。</w:t>
      </w:r>
    </w:p>
    <w:p w14:paraId="3AEFBE3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14:paraId="25ECCF7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2.2.2资格性审查结束后，磋商小组应当出具资格性审查报告，没有通过资格审查的供应商，磋商小组应当在资格审查报告中说明原因。</w:t>
      </w:r>
    </w:p>
    <w:p w14:paraId="7B9807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2.2.3磋商小组应依据磋商文件规定的实质性要求，对符合资格的响应文件进行有效性、完整性和响应程度审查，以确定参加磋商的供应商名单。</w:t>
      </w:r>
    </w:p>
    <w:p w14:paraId="5635B03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2.2.4采购人或者采购代理机构宣布未通过资格性审查的供应商名单时，应当告知供应商未通过审查的原因。</w:t>
      </w:r>
    </w:p>
    <w:p w14:paraId="46700D79">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2.3根据项目特点及需要，若本次磋商报名或通过资格审查的供应商达到两级家但不足三家，磋商继续。</w:t>
      </w:r>
    </w:p>
    <w:p w14:paraId="7DB6F7B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2.4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14:paraId="313458B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2.5磋商。</w:t>
      </w:r>
    </w:p>
    <w:p w14:paraId="69104AE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2.5.1磋商小组所有成员集中与单一供应商分别进行一轮或多轮磋商，并给予所有参加磋商的供应商平等的磋商机会。磋商顺序以现场抽签的方式确定。磋商过程中，磋商小组可以根据磋商情况调整磋商轮次。</w:t>
      </w:r>
    </w:p>
    <w:p w14:paraId="14248AB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2.5.2每轮磋商开始前，磋商小组应根据磋商文件的规定，并结合各供应商的响应文件拟定磋商内容。</w:t>
      </w:r>
    </w:p>
    <w:p w14:paraId="47DF1C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2.5.3在磋商过程中，磋商小组可以根据磋商文件和磋商情况实质性变动磋商文件的技术、服务要求以及合同草案条款，但不得变动磋商文件中的其他内容。实质性变动的内容，须经采购人代表书面确认。</w:t>
      </w:r>
    </w:p>
    <w:p w14:paraId="0A6DD3D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2.5.4对磋商文件作出的实质性变动是磋商文件的有效组成部分，磋商小组应当及时以书面形式同时通知所有参加磋商的供应商。</w:t>
      </w:r>
    </w:p>
    <w:p w14:paraId="595610E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2.5.5磋商过程中，磋商文件变动的，供应商应当按照磋商文件的变动情况和磋商小组的要求重新提交响应文件，并由其法定代表人（负责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BD6647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2.5.6磋商过程中，磋商的任何一方不得透露与磋商有关的其他供应商的技术资料、价格和其他信息。</w:t>
      </w:r>
    </w:p>
    <w:p w14:paraId="73B559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2.5.7磋商过程中，磋商小组发现或者知晓供应商存在违法、违纪行为的，磋商小组应当将该供应商响应文件作无效处理，不允许其提交最后报价。</w:t>
      </w:r>
    </w:p>
    <w:p w14:paraId="076207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2.5.8磋商完成后，磋商小组应出具磋商情况记录表，磋商情况记录表需包含磋商内容、磋商意见、实质性变动内容等。</w:t>
      </w:r>
    </w:p>
    <w:p w14:paraId="678892A6">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2.6最后报价。</w:t>
      </w:r>
    </w:p>
    <w:p w14:paraId="4F5372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2.6.1磋商文件能够详细列明采购标的的技术、服务要求的，磋商结束后，磋商小组应当要求所有实质性响应的供应商在规定时间内提交最后报价，提交最后报价的供应商不得少于三家（符合本章2.4的规定情况的可以为2家）。或磋商文件不能详细列明采购标的的技术、服务要求，需经磋商由供应商提供最终设计方案或解决方案的，磋商结束后，磋商小组应当按照少数服从多数的原则投票推荐三家（符合本章2.4的规定情况的可以为2家）以上供应商的设计方案或者解决方案，并要求其在规定时间内提交最后报价。</w:t>
      </w:r>
    </w:p>
    <w:p w14:paraId="03CFAB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A8A93E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2.6.3供应商最后报价应当由法定代表人（负责人）/主要负责人/本人或其授权代表签字确认或加盖公章。最后报价是供应商响应文件的有效组成部分。</w:t>
      </w:r>
    </w:p>
    <w:p w14:paraId="666F0F8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2.6.4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82A19E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2.7比较与评价。</w:t>
      </w:r>
      <w:r>
        <w:rPr>
          <w:rFonts w:ascii="宋体" w:hAnsi="宋体" w:eastAsia="宋体" w:cs="宋体"/>
          <w:b w:val="0"/>
          <w:bCs w:val="0"/>
          <w:color w:val="000000"/>
          <w:kern w:val="0"/>
          <w:sz w:val="24"/>
          <w:szCs w:val="24"/>
          <w:lang w:val="en-US" w:eastAsia="zh-CN" w:bidi="ar"/>
        </w:rPr>
        <w:t>由磋商小组采用综合评分法对提交最后报价的供应商的响应文件和最后报价进行综合评分，具体要求详见本章综合评分部分。</w:t>
      </w:r>
    </w:p>
    <w:p w14:paraId="088212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2.8</w:t>
      </w:r>
      <w:r>
        <w:rPr>
          <w:rFonts w:ascii="宋体" w:hAnsi="宋体" w:eastAsia="宋体" w:cs="宋体"/>
          <w:b/>
          <w:bCs/>
          <w:color w:val="000000"/>
          <w:kern w:val="0"/>
          <w:sz w:val="24"/>
          <w:szCs w:val="24"/>
          <w:lang w:val="en-US" w:eastAsia="zh-CN" w:bidi="ar"/>
        </w:rPr>
        <w:t>推荐成交候选供应商。</w:t>
      </w:r>
      <w:r>
        <w:rPr>
          <w:rFonts w:ascii="宋体" w:hAnsi="宋体" w:eastAsia="宋体" w:cs="宋体"/>
          <w:b w:val="0"/>
          <w:bCs w:val="0"/>
          <w:color w:val="000000"/>
          <w:kern w:val="0"/>
          <w:sz w:val="24"/>
          <w:szCs w:val="24"/>
          <w:lang w:val="en-US" w:eastAsia="zh-CN" w:bidi="ar"/>
        </w:rPr>
        <w:t>磋商小组应当根据综合评分情况，</w:t>
      </w:r>
      <w:r>
        <w:rPr>
          <w:rFonts w:ascii="宋体" w:hAnsi="宋体" w:eastAsia="宋体" w:cs="宋体"/>
          <w:b/>
          <w:bCs/>
          <w:color w:val="000000"/>
          <w:kern w:val="0"/>
          <w:sz w:val="24"/>
          <w:szCs w:val="24"/>
          <w:lang w:val="en-US" w:eastAsia="zh-CN" w:bidi="ar"/>
        </w:rPr>
        <w:t>按照评审得分由高到低顺序推荐三家以上（符合本章2.4的规定情况的可以为2家）成交候选供应商（本项目由采购人委托磋商小组直接确定成交供应商，根据采购人工会会员慰问服务项目需要，磋商小组按照顺序确定第一名至第二名成交候选供应商为成交供应商），并编写磋商报告。评审得分相同的，按照最后报价下浮比例由高到低的顺序推荐。评审得分且最后报价下浮比例相同的</w:t>
      </w:r>
      <w:r>
        <w:rPr>
          <w:rFonts w:ascii="宋体" w:hAnsi="宋体" w:eastAsia="宋体" w:cs="宋体"/>
          <w:b w:val="0"/>
          <w:bCs w:val="0"/>
          <w:color w:val="000000"/>
          <w:kern w:val="0"/>
          <w:sz w:val="24"/>
          <w:szCs w:val="24"/>
          <w:lang w:val="en-US" w:eastAsia="zh-CN" w:bidi="ar"/>
        </w:rPr>
        <w:t>，。按照技术指标优劣顺序推荐。评审得分且最后报价且技术指标分项得分均相同的，优先选择不发达地区或少数民族地区的供应商。评审得分且最后报价且技术指标分项得分均相同，无供应商属于不发达地区或少数民族地区或供应商均属于不发达地区或少数民族地区的并列,由采购人自主采取公平、择优的方式选择成交候选人。（不发达地区的供应商需提供属于不发达地区的相关证明材料，少数民族地区提供相关证明材料或供应商注册地为少数民族地区。）</w:t>
      </w:r>
    </w:p>
    <w:p w14:paraId="7939605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2.9磋商小组复核。磋商小组评分汇总结束后，磋商小组应当进行评审复核，对拟推荐为成交候选供应商的、报价最低的、供应商资格审查未通过的、供应商响应文件作无效处理的重点复核。</w:t>
      </w:r>
    </w:p>
    <w:p w14:paraId="2971130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2.10采购组织单位现场复核评审结果。</w:t>
      </w:r>
    </w:p>
    <w:p w14:paraId="65095D3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76373EC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（1）资格性审查认定错误的；</w:t>
      </w:r>
    </w:p>
    <w:p w14:paraId="48505FF3">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（2）分值汇总计算错误的；</w:t>
      </w:r>
    </w:p>
    <w:p w14:paraId="30FA718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（3）分项评分超出评分标准范围的；</w:t>
      </w:r>
    </w:p>
    <w:p w14:paraId="70A03F5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（4）客观评分不一致的。</w:t>
      </w:r>
    </w:p>
    <w:p w14:paraId="355375AC">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采购代理机构复核过程中，磋商小组成员不得离开评审现场。</w:t>
      </w:r>
    </w:p>
    <w:p w14:paraId="356A583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2.10.2有下列情形之一的，不得现场修改评审结果：</w:t>
      </w:r>
    </w:p>
    <w:p w14:paraId="7C8345F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（1）磋商小组已经出具磋商报告并且离开评审现场的；</w:t>
      </w:r>
    </w:p>
    <w:p w14:paraId="6A07A2F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（2）采购代理机构现场复核时，复核工作人员数量不足的；</w:t>
      </w:r>
    </w:p>
    <w:p w14:paraId="24FC0A5C">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（3）采购代理机构现场复核时，没有采购监督人员现场监督的；</w:t>
      </w:r>
    </w:p>
    <w:p w14:paraId="5BE59AA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（4）采购代理机构现场复核内容超出规定范围的；</w:t>
      </w:r>
    </w:p>
    <w:p w14:paraId="2EC2FA8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（5）采购代理机构未提供书面建议的。</w:t>
      </w:r>
    </w:p>
    <w:p w14:paraId="5767856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2.11编写磋商报告。</w:t>
      </w:r>
      <w:r>
        <w:rPr>
          <w:rFonts w:ascii="宋体" w:hAnsi="宋体" w:eastAsia="宋体" w:cs="宋体"/>
          <w:b w:val="0"/>
          <w:bCs w:val="0"/>
          <w:color w:val="000000"/>
          <w:kern w:val="0"/>
          <w:sz w:val="24"/>
          <w:szCs w:val="24"/>
          <w:lang w:val="en-US" w:eastAsia="zh-CN" w:bidi="ar"/>
        </w:rPr>
        <w:t>磋商小组推荐成交候选供应商后，应向采购代理机构出具磋商报告。磋商报告应当包括以下主要内容：</w:t>
      </w:r>
    </w:p>
    <w:p w14:paraId="3A69EEF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（1）邀请供应商参加采购活动的具体方式和相关情况；</w:t>
      </w:r>
    </w:p>
    <w:p w14:paraId="7246D6C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（2）响应文件开启日期和地点；</w:t>
      </w:r>
    </w:p>
    <w:p w14:paraId="35FEFC31">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（3）获取磋商文件的供应商名单和磋商小组成员名单；</w:t>
      </w:r>
    </w:p>
    <w:p w14:paraId="748DF2B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（4）评审情况记录和说明，包括对供应商的资格审查情况、供应商响应文件审查情况、磋商情况、报价情况等；</w:t>
      </w:r>
    </w:p>
    <w:p w14:paraId="68972BF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（5）提出的成交候选供应商的排序名单及理由。</w:t>
      </w:r>
    </w:p>
    <w:p w14:paraId="161CD8C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E132BD2">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2.12磋商异议处理规则。</w:t>
      </w:r>
      <w:r>
        <w:rPr>
          <w:rFonts w:ascii="宋体" w:hAnsi="宋体" w:eastAsia="宋体" w:cs="宋体"/>
          <w:b w:val="0"/>
          <w:bCs w:val="0"/>
          <w:color w:val="000000"/>
          <w:kern w:val="0"/>
          <w:sz w:val="24"/>
          <w:szCs w:val="24"/>
          <w:lang w:val="en-US" w:eastAsia="zh-CN" w:bidi="ar"/>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5F6D9A3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2.13供应商澄清、说明</w:t>
      </w:r>
    </w:p>
    <w:p w14:paraId="32208B9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BDF1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2.13.2磋商小组要求供应商澄清、说明或者更正响应文件应当以书面形式作出。供应商的澄清、说明或者更正应当由法定代表人（负责人）/主要负责人/本人或其授权代表签字或者加盖公章。</w:t>
      </w:r>
    </w:p>
    <w:p w14:paraId="179F743E">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2.14终止磋商采购活动。</w:t>
      </w:r>
    </w:p>
    <w:p w14:paraId="4FFA9B1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出现下列情形之一的，采购人或者采购代理机构应当终止竞争性磋商采购活动，发布项目终止公告并说明原因，重新开展采购活动：</w:t>
      </w:r>
    </w:p>
    <w:p w14:paraId="799CEB5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（1）因情况变化，不再符合规定的竞争性磋商采购方式适用情形的；</w:t>
      </w:r>
    </w:p>
    <w:p w14:paraId="78C0D208">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（2）出现影响采购公正的违法、违规行为的；</w:t>
      </w:r>
    </w:p>
    <w:p w14:paraId="0950269F">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（3）在采购过程中符合要求的供应商或者报价未超过采购预算的供应商不足三家的（符合本章2.4的规定情况的可以为2家）。</w:t>
      </w:r>
    </w:p>
    <w:p w14:paraId="0AD8879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3.综合评分</w:t>
      </w:r>
    </w:p>
    <w:p w14:paraId="5368F5E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3.1本次综合评分的因素是：详见“综合评分明细表”。</w:t>
      </w:r>
    </w:p>
    <w:p w14:paraId="5FAC0AB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3.2综合评分明细表</w:t>
      </w:r>
    </w:p>
    <w:p w14:paraId="44B299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3.2.1综合评分明细表的制定以科学合理、降低评委会自由裁量权为原则。</w:t>
      </w:r>
    </w:p>
    <w:p w14:paraId="31DB7A3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3.2.2综合评分明细表</w:t>
      </w:r>
    </w:p>
    <w:tbl>
      <w:tblPr>
        <w:tblStyle w:val="13"/>
        <w:tblW w:w="5000" w:type="pct"/>
        <w:jc w:val="center"/>
        <w:tblLayout w:type="autofit"/>
        <w:tblCellMar>
          <w:top w:w="0" w:type="dxa"/>
          <w:left w:w="108" w:type="dxa"/>
          <w:bottom w:w="0" w:type="dxa"/>
          <w:right w:w="108" w:type="dxa"/>
        </w:tblCellMar>
      </w:tblPr>
      <w:tblGrid>
        <w:gridCol w:w="569"/>
        <w:gridCol w:w="1016"/>
        <w:gridCol w:w="760"/>
        <w:gridCol w:w="5371"/>
        <w:gridCol w:w="806"/>
      </w:tblGrid>
      <w:tr w14:paraId="6FE9ADDD">
        <w:tblPrEx>
          <w:tblCellMar>
            <w:top w:w="0" w:type="dxa"/>
            <w:left w:w="108" w:type="dxa"/>
            <w:bottom w:w="0" w:type="dxa"/>
            <w:right w:w="108" w:type="dxa"/>
          </w:tblCellMar>
        </w:tblPrEx>
        <w:trPr>
          <w:trHeight w:val="684"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B97CF">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序号</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AE902">
            <w:pPr>
              <w:tabs>
                <w:tab w:val="left" w:pos="0"/>
              </w:tabs>
              <w:autoSpaceDN w:val="0"/>
              <w:ind w:firstLine="28"/>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评分因素</w:t>
            </w:r>
            <w:r>
              <w:rPr>
                <w:rFonts w:hint="eastAsia" w:asciiTheme="minorEastAsia" w:hAnsiTheme="minorEastAsia" w:eastAsiaTheme="minorEastAsia" w:cstheme="minorEastAsia"/>
                <w:bCs/>
                <w:sz w:val="21"/>
                <w:szCs w:val="21"/>
                <w:lang w:eastAsia="zh-CN"/>
              </w:rPr>
              <w:t>及权重</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BFF57">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分值</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85CFF9">
            <w:pPr>
              <w:tabs>
                <w:tab w:val="left" w:pos="0"/>
              </w:tabs>
              <w:autoSpaceDN w:val="0"/>
              <w:spacing w:line="360" w:lineRule="exact"/>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评分标准</w:t>
            </w:r>
          </w:p>
        </w:tc>
        <w:tc>
          <w:tcPr>
            <w:tcW w:w="471" w:type="pct"/>
            <w:tcBorders>
              <w:top w:val="single" w:color="000000" w:sz="4" w:space="0"/>
              <w:bottom w:val="single" w:color="000000" w:sz="4" w:space="0"/>
              <w:right w:val="single" w:color="000000" w:sz="4" w:space="0"/>
            </w:tcBorders>
            <w:noWrap w:val="0"/>
            <w:vAlign w:val="center"/>
          </w:tcPr>
          <w:p w14:paraId="3A414F71">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备注</w:t>
            </w:r>
          </w:p>
        </w:tc>
      </w:tr>
      <w:tr w14:paraId="6C4A70E7">
        <w:tblPrEx>
          <w:tblCellMar>
            <w:top w:w="0" w:type="dxa"/>
            <w:left w:w="108" w:type="dxa"/>
            <w:bottom w:w="0" w:type="dxa"/>
            <w:right w:w="108" w:type="dxa"/>
          </w:tblCellMar>
        </w:tblPrEx>
        <w:trPr>
          <w:trHeight w:val="35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F2689">
            <w:pPr>
              <w:widowControl/>
              <w:tabs>
                <w:tab w:val="left" w:pos="0"/>
              </w:tabs>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2F6D1">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报价</w:t>
            </w:r>
            <w:r>
              <w:rPr>
                <w:rFonts w:hint="eastAsia" w:asciiTheme="minorEastAsia" w:hAnsiTheme="minorEastAsia" w:eastAsiaTheme="minorEastAsia" w:cstheme="minorEastAsia"/>
                <w:kern w:val="0"/>
                <w:sz w:val="21"/>
                <w:szCs w:val="21"/>
                <w:lang w:val="en-US" w:eastAsia="zh-CN"/>
              </w:rPr>
              <w:t>30%</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252D2A">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30分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333795">
            <w:pPr>
              <w:keepNext w:val="0"/>
              <w:keepLines w:val="0"/>
              <w:pageBreakBefore w:val="0"/>
              <w:widowControl/>
              <w:tabs>
                <w:tab w:val="left" w:pos="0"/>
              </w:tabs>
              <w:kinsoku/>
              <w:wordWrap/>
              <w:overflowPunct/>
              <w:topLinePunct w:val="0"/>
              <w:bidi w:val="0"/>
              <w:adjustRightInd/>
              <w:snapToGrid/>
              <w:spacing w:line="32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满足竞争性磋商文件要求且投标价格下浮比例最高的投标报价（产品单价下浮比例为投标报价）为评标基准价，投标报价得分＝（1-评审基准价／1-投标报价）*30%*100。</w:t>
            </w:r>
          </w:p>
          <w:p w14:paraId="2BC06EF4">
            <w:pPr>
              <w:keepNext w:val="0"/>
              <w:keepLines w:val="0"/>
              <w:pageBreakBefore w:val="0"/>
              <w:widowControl/>
              <w:tabs>
                <w:tab w:val="left" w:pos="0"/>
              </w:tabs>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kern w:val="0"/>
                <w:sz w:val="21"/>
                <w:szCs w:val="21"/>
              </w:rPr>
            </w:pPr>
            <w:r>
              <w:rPr>
                <w:rFonts w:ascii="宋体" w:hAnsi="宋体" w:eastAsia="宋体" w:cs="宋体"/>
                <w:b w:val="0"/>
                <w:bCs w:val="0"/>
                <w:color w:val="000000"/>
                <w:sz w:val="24"/>
                <w:szCs w:val="24"/>
              </w:rPr>
              <w:t>注:小微企业（</w:t>
            </w:r>
            <w:r>
              <w:rPr>
                <w:rFonts w:ascii="宋体" w:hAnsi="宋体" w:eastAsia="宋体" w:cs="宋体"/>
                <w:b w:val="0"/>
                <w:bCs w:val="0"/>
                <w:color w:val="000000"/>
                <w:sz w:val="20"/>
                <w:szCs w:val="20"/>
              </w:rPr>
              <w:t>监狱企业、残疾人福利性单位视同小微企业）的产品给予价格10%扣除。</w:t>
            </w:r>
          </w:p>
        </w:tc>
        <w:tc>
          <w:tcPr>
            <w:tcW w:w="471" w:type="pct"/>
            <w:tcBorders>
              <w:top w:val="single" w:color="000000" w:sz="4" w:space="0"/>
              <w:bottom w:val="single" w:color="000000" w:sz="4" w:space="0"/>
              <w:right w:val="single" w:color="000000" w:sz="4" w:space="0"/>
            </w:tcBorders>
            <w:noWrap w:val="0"/>
            <w:vAlign w:val="center"/>
          </w:tcPr>
          <w:p w14:paraId="316C988B">
            <w:pPr>
              <w:tabs>
                <w:tab w:val="left" w:pos="0"/>
              </w:tabs>
              <w:autoSpaceDN w:val="0"/>
              <w:jc w:val="center"/>
              <w:rPr>
                <w:rFonts w:hint="eastAsia" w:asciiTheme="minorEastAsia" w:hAnsiTheme="minorEastAsia" w:eastAsiaTheme="minorEastAsia" w:cstheme="minorEastAsia"/>
                <w:sz w:val="21"/>
                <w:szCs w:val="21"/>
              </w:rPr>
            </w:pPr>
          </w:p>
        </w:tc>
      </w:tr>
      <w:tr w14:paraId="7B880CDC">
        <w:tblPrEx>
          <w:tblCellMar>
            <w:top w:w="0" w:type="dxa"/>
            <w:left w:w="108" w:type="dxa"/>
            <w:bottom w:w="0" w:type="dxa"/>
            <w:right w:w="108" w:type="dxa"/>
          </w:tblCellMar>
        </w:tblPrEx>
        <w:trPr>
          <w:trHeight w:val="35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A94FC">
            <w:pPr>
              <w:widowControl/>
              <w:tabs>
                <w:tab w:val="left" w:pos="0"/>
              </w:tabs>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483E4">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ascii="宋体" w:hAnsi="宋体" w:eastAsia="宋体" w:cs="宋体"/>
                <w:b w:val="0"/>
                <w:bCs w:val="0"/>
                <w:color w:val="000000"/>
                <w:sz w:val="24"/>
                <w:szCs w:val="24"/>
              </w:rPr>
              <w:t>技术服务要求18%</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D1915">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18</w:t>
            </w:r>
            <w:r>
              <w:rPr>
                <w:rFonts w:hint="eastAsia" w:asciiTheme="minorEastAsia" w:hAnsiTheme="minorEastAsia" w:eastAsiaTheme="minorEastAsia" w:cstheme="minorEastAsia"/>
                <w:kern w:val="0"/>
                <w:sz w:val="21"/>
                <w:szCs w:val="21"/>
                <w:highlight w:val="none"/>
              </w:rPr>
              <w:t>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129C5">
            <w:pPr>
              <w:keepNext w:val="0"/>
              <w:keepLines w:val="0"/>
              <w:pageBreakBefore w:val="0"/>
              <w:widowControl/>
              <w:suppressLineNumbers w:val="0"/>
              <w:kinsoku/>
              <w:wordWrap/>
              <w:overflowPunct/>
              <w:topLinePunct w:val="0"/>
              <w:bidi w:val="0"/>
              <w:adjustRightInd/>
              <w:snapToGrid/>
              <w:spacing w:line="320" w:lineRule="exact"/>
              <w:jc w:val="left"/>
              <w:textAlignment w:val="auto"/>
            </w:pPr>
            <w:r>
              <w:rPr>
                <w:rFonts w:ascii="宋体" w:hAnsi="宋体" w:eastAsia="宋体" w:cs="宋体"/>
                <w:b w:val="0"/>
                <w:bCs w:val="0"/>
                <w:color w:val="000000"/>
                <w:kern w:val="0"/>
                <w:sz w:val="24"/>
                <w:szCs w:val="24"/>
                <w:lang w:val="en-US" w:eastAsia="zh-CN" w:bidi="ar"/>
              </w:rPr>
              <w:t>完全符合竞争性磋商文件各项服务（共6项）要求无负偏离的得18分，服务指标有一项负偏离的扣3分，扣完为止。</w:t>
            </w:r>
          </w:p>
          <w:p w14:paraId="0347AEA7">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b w:val="0"/>
                <w:bCs w:val="0"/>
                <w:strike/>
                <w:kern w:val="0"/>
                <w:sz w:val="21"/>
                <w:szCs w:val="21"/>
                <w:highlight w:val="none"/>
                <w:lang w:eastAsia="zh-CN"/>
              </w:rPr>
            </w:pPr>
            <w:r>
              <w:rPr>
                <w:rFonts w:ascii="宋体" w:hAnsi="宋体" w:eastAsia="宋体" w:cs="宋体"/>
                <w:b w:val="0"/>
                <w:bCs w:val="0"/>
                <w:color w:val="000000"/>
                <w:kern w:val="0"/>
                <w:sz w:val="20"/>
                <w:szCs w:val="20"/>
                <w:lang w:val="en-US" w:eastAsia="zh-CN" w:bidi="ar"/>
              </w:rPr>
              <w:t>注意：技术服务要求以</w:t>
            </w:r>
            <w:r>
              <w:rPr>
                <w:rFonts w:hint="default" w:ascii="Times New Roman" w:hAnsi="Times New Roman" w:eastAsia="宋体" w:cs="Times New Roman"/>
                <w:b w:val="0"/>
                <w:bCs w:val="0"/>
                <w:color w:val="000000"/>
                <w:kern w:val="0"/>
                <w:sz w:val="20"/>
                <w:szCs w:val="20"/>
                <w:lang w:val="en-US" w:eastAsia="zh-CN" w:bidi="ar"/>
              </w:rPr>
              <w:t>：</w:t>
            </w:r>
            <w:r>
              <w:rPr>
                <w:rFonts w:hint="default" w:ascii="Times New Roman" w:hAnsi="Times New Roman" w:eastAsia="MS-PMincho" w:cs="Times New Roman"/>
                <w:b w:val="0"/>
                <w:bCs w:val="0"/>
                <w:color w:val="000000"/>
                <w:kern w:val="0"/>
                <w:sz w:val="20"/>
                <w:szCs w:val="20"/>
                <w:lang w:val="en-US" w:eastAsia="zh-CN" w:bidi="ar"/>
              </w:rPr>
              <w:t>1</w:t>
            </w:r>
            <w:r>
              <w:rPr>
                <w:rFonts w:hint="eastAsia" w:ascii="Times New Roman" w:hAnsi="Times New Roman" w:eastAsia="MS-PMincho" w:cs="Times New Roman"/>
                <w:b w:val="0"/>
                <w:bCs w:val="0"/>
                <w:color w:val="000000"/>
                <w:kern w:val="0"/>
                <w:sz w:val="20"/>
                <w:szCs w:val="20"/>
                <w:lang w:val="en-US" w:eastAsia="zh-CN" w:bidi="ar"/>
              </w:rPr>
              <w:t>、</w:t>
            </w:r>
            <w:r>
              <w:rPr>
                <w:rFonts w:hint="default" w:ascii="Times New Roman" w:hAnsi="Times New Roman" w:eastAsia="MS-PMincho" w:cs="Times New Roman"/>
                <w:b w:val="0"/>
                <w:bCs w:val="0"/>
                <w:color w:val="000000"/>
                <w:kern w:val="0"/>
                <w:sz w:val="20"/>
                <w:szCs w:val="20"/>
                <w:lang w:val="en-US" w:eastAsia="zh-CN" w:bidi="ar"/>
              </w:rPr>
              <w:t>2</w:t>
            </w:r>
            <w:r>
              <w:rPr>
                <w:rFonts w:hint="eastAsia" w:ascii="Times New Roman" w:hAnsi="Times New Roman" w:eastAsia="MS-PMincho" w:cs="Times New Roman"/>
                <w:b w:val="0"/>
                <w:bCs w:val="0"/>
                <w:color w:val="000000"/>
                <w:kern w:val="0"/>
                <w:sz w:val="20"/>
                <w:szCs w:val="20"/>
                <w:lang w:val="en-US" w:eastAsia="zh-CN" w:bidi="ar"/>
              </w:rPr>
              <w:t>、</w:t>
            </w:r>
            <w:r>
              <w:rPr>
                <w:rFonts w:hint="default" w:ascii="Times New Roman" w:hAnsi="Times New Roman" w:eastAsia="TimesNewRomanPSMT" w:cs="Times New Roman"/>
                <w:b w:val="0"/>
                <w:bCs w:val="0"/>
                <w:color w:val="000000"/>
                <w:kern w:val="0"/>
                <w:sz w:val="20"/>
                <w:szCs w:val="20"/>
                <w:lang w:val="en-US" w:eastAsia="zh-CN" w:bidi="ar"/>
              </w:rPr>
              <w:t>..</w:t>
            </w:r>
            <w:r>
              <w:rPr>
                <w:rFonts w:ascii="TimesNewRomanPSMT" w:hAnsi="TimesNewRomanPSMT" w:eastAsia="TimesNewRomanPSMT" w:cs="TimesNewRomanPSMT"/>
                <w:b w:val="0"/>
                <w:bCs w:val="0"/>
                <w:color w:val="000000"/>
                <w:kern w:val="0"/>
                <w:sz w:val="20"/>
                <w:szCs w:val="20"/>
                <w:lang w:val="en-US" w:eastAsia="zh-CN" w:bidi="ar"/>
              </w:rPr>
              <w:t>......</w:t>
            </w:r>
            <w:r>
              <w:rPr>
                <w:rFonts w:ascii="宋体" w:hAnsi="宋体" w:eastAsia="宋体" w:cs="宋体"/>
                <w:b w:val="0"/>
                <w:bCs w:val="0"/>
                <w:color w:val="000000"/>
                <w:kern w:val="0"/>
                <w:sz w:val="20"/>
                <w:szCs w:val="20"/>
                <w:lang w:val="en-US" w:eastAsia="zh-CN" w:bidi="ar"/>
              </w:rPr>
              <w:t>计数。</w:t>
            </w:r>
          </w:p>
        </w:tc>
        <w:tc>
          <w:tcPr>
            <w:tcW w:w="471" w:type="pct"/>
            <w:tcBorders>
              <w:top w:val="single" w:color="000000" w:sz="4" w:space="0"/>
              <w:bottom w:val="single" w:color="000000" w:sz="4" w:space="0"/>
              <w:right w:val="single" w:color="000000" w:sz="4" w:space="0"/>
            </w:tcBorders>
            <w:noWrap w:val="0"/>
            <w:vAlign w:val="center"/>
          </w:tcPr>
          <w:p w14:paraId="6BEA0359">
            <w:pPr>
              <w:tabs>
                <w:tab w:val="left" w:pos="0"/>
              </w:tabs>
              <w:autoSpaceDN w:val="0"/>
              <w:jc w:val="center"/>
              <w:rPr>
                <w:rFonts w:hint="eastAsia" w:asciiTheme="minorEastAsia" w:hAnsiTheme="minorEastAsia" w:eastAsiaTheme="minorEastAsia" w:cstheme="minorEastAsia"/>
                <w:kern w:val="0"/>
                <w:sz w:val="21"/>
                <w:szCs w:val="21"/>
              </w:rPr>
            </w:pPr>
          </w:p>
        </w:tc>
      </w:tr>
      <w:tr w14:paraId="6A4B78B9">
        <w:tblPrEx>
          <w:tblCellMar>
            <w:top w:w="0" w:type="dxa"/>
            <w:left w:w="108" w:type="dxa"/>
            <w:bottom w:w="0" w:type="dxa"/>
            <w:right w:w="108" w:type="dxa"/>
          </w:tblCellMar>
        </w:tblPrEx>
        <w:trPr>
          <w:trHeight w:val="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0F104F">
            <w:pPr>
              <w:widowControl/>
              <w:tabs>
                <w:tab w:val="left" w:pos="0"/>
              </w:tabs>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946A1">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ascii="宋体" w:hAnsi="宋体" w:eastAsia="宋体" w:cs="宋体"/>
                <w:b w:val="0"/>
                <w:bCs w:val="0"/>
                <w:color w:val="000000"/>
                <w:sz w:val="24"/>
                <w:szCs w:val="24"/>
              </w:rPr>
              <w:t>超市规模及实力20%</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99CD8">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20</w:t>
            </w:r>
            <w:r>
              <w:rPr>
                <w:rFonts w:hint="eastAsia" w:asciiTheme="minorEastAsia" w:hAnsiTheme="minorEastAsia" w:eastAsiaTheme="minorEastAsia" w:cstheme="minorEastAsia"/>
                <w:kern w:val="0"/>
                <w:sz w:val="21"/>
                <w:szCs w:val="21"/>
                <w:highlight w:val="none"/>
              </w:rPr>
              <w:t>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9A32E">
            <w:pPr>
              <w:pStyle w:val="22"/>
              <w:keepNext w:val="0"/>
              <w:keepLines w:val="0"/>
              <w:pageBreakBefore w:val="0"/>
              <w:widowControl/>
              <w:numPr>
                <w:ilvl w:val="0"/>
                <w:numId w:val="0"/>
              </w:numPr>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kern w:val="0"/>
                <w:sz w:val="21"/>
                <w:szCs w:val="21"/>
                <w:lang w:val="en-US" w:eastAsia="zh-CN" w:bidi="ar-SA"/>
              </w:rPr>
            </w:pPr>
            <w:r>
              <w:rPr>
                <w:rFonts w:ascii="宋体" w:hAnsi="宋体" w:eastAsia="宋体" w:cs="宋体"/>
                <w:b w:val="0"/>
                <w:bCs w:val="0"/>
                <w:color w:val="000000"/>
                <w:sz w:val="24"/>
                <w:szCs w:val="24"/>
              </w:rPr>
              <w:t>投标人具有</w:t>
            </w: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家超市连锁店得10分，每增加1家超市连锁店加2分或投标供应商超市卖场面积具有1</w:t>
            </w:r>
            <w:r>
              <w:rPr>
                <w:rFonts w:hint="eastAsia" w:ascii="宋体" w:hAnsi="宋体" w:eastAsia="宋体" w:cs="宋体"/>
                <w:b w:val="0"/>
                <w:bCs w:val="0"/>
                <w:color w:val="000000"/>
                <w:sz w:val="24"/>
                <w:szCs w:val="24"/>
                <w:lang w:val="en-US" w:eastAsia="zh-CN"/>
              </w:rPr>
              <w:t>0</w:t>
            </w:r>
            <w:r>
              <w:rPr>
                <w:rFonts w:ascii="宋体" w:hAnsi="宋体" w:eastAsia="宋体" w:cs="宋体"/>
                <w:b w:val="0"/>
                <w:bCs w:val="0"/>
                <w:color w:val="000000"/>
                <w:sz w:val="24"/>
                <w:szCs w:val="24"/>
              </w:rPr>
              <w:t>00平方米得10分，每增加500平方米加2分，最高不超过20分。</w:t>
            </w:r>
          </w:p>
        </w:tc>
        <w:tc>
          <w:tcPr>
            <w:tcW w:w="471" w:type="pct"/>
            <w:tcBorders>
              <w:top w:val="single" w:color="000000" w:sz="4" w:space="0"/>
              <w:bottom w:val="single" w:color="000000" w:sz="4" w:space="0"/>
              <w:right w:val="single" w:color="000000" w:sz="4" w:space="0"/>
            </w:tcBorders>
            <w:noWrap w:val="0"/>
            <w:vAlign w:val="center"/>
          </w:tcPr>
          <w:p w14:paraId="042B382F">
            <w:pPr>
              <w:tabs>
                <w:tab w:val="left" w:pos="0"/>
              </w:tabs>
              <w:autoSpaceDN w:val="0"/>
              <w:jc w:val="center"/>
              <w:rPr>
                <w:rFonts w:hint="eastAsia" w:asciiTheme="minorEastAsia" w:hAnsiTheme="minorEastAsia" w:eastAsiaTheme="minorEastAsia" w:cstheme="minorEastAsia"/>
                <w:sz w:val="21"/>
                <w:szCs w:val="21"/>
              </w:rPr>
            </w:pPr>
          </w:p>
        </w:tc>
      </w:tr>
      <w:tr w14:paraId="74D083EA">
        <w:tblPrEx>
          <w:tblCellMar>
            <w:top w:w="0" w:type="dxa"/>
            <w:left w:w="108" w:type="dxa"/>
            <w:bottom w:w="0" w:type="dxa"/>
            <w:right w:w="108" w:type="dxa"/>
          </w:tblCellMar>
        </w:tblPrEx>
        <w:trPr>
          <w:trHeight w:val="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73E3B">
            <w:pPr>
              <w:widowControl/>
              <w:tabs>
                <w:tab w:val="left" w:pos="0"/>
              </w:tabs>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7C0590">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业绩20%</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8A8124">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20</w:t>
            </w:r>
            <w:r>
              <w:rPr>
                <w:rFonts w:hint="eastAsia" w:asciiTheme="minorEastAsia" w:hAnsiTheme="minorEastAsia" w:eastAsiaTheme="minorEastAsia" w:cstheme="minorEastAsia"/>
                <w:kern w:val="0"/>
                <w:sz w:val="21"/>
                <w:szCs w:val="21"/>
                <w:highlight w:val="none"/>
              </w:rPr>
              <w:t>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18A36">
            <w:pPr>
              <w:pStyle w:val="22"/>
              <w:keepNext w:val="0"/>
              <w:keepLines w:val="0"/>
              <w:pageBreakBefore w:val="0"/>
              <w:widowControl/>
              <w:numPr>
                <w:ilvl w:val="0"/>
                <w:numId w:val="0"/>
              </w:numPr>
              <w:kinsoku/>
              <w:wordWrap/>
              <w:overflowPunct/>
              <w:topLinePunct w:val="0"/>
              <w:bidi w:val="0"/>
              <w:adjustRightInd/>
              <w:snapToGrid/>
              <w:spacing w:line="32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投标供应商2020年1月1日（含）至今（以合同签订时间为准），具有类似项目业绩，每提供一个得2分，最高得20分。</w:t>
            </w:r>
          </w:p>
          <w:p w14:paraId="5218322D">
            <w:pPr>
              <w:pStyle w:val="22"/>
              <w:keepNext w:val="0"/>
              <w:keepLines w:val="0"/>
              <w:pageBreakBefore w:val="0"/>
              <w:widowControl/>
              <w:numPr>
                <w:ilvl w:val="0"/>
                <w:numId w:val="0"/>
              </w:numPr>
              <w:kinsoku/>
              <w:wordWrap/>
              <w:overflowPunct/>
              <w:topLinePunct w:val="0"/>
              <w:bidi w:val="0"/>
              <w:adjustRightInd/>
              <w:snapToGrid/>
              <w:spacing w:line="32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注：提供中标(成交)通知书或合同复印件，加盖供应商鲜章，不提供不得分</w:t>
            </w:r>
          </w:p>
        </w:tc>
        <w:tc>
          <w:tcPr>
            <w:tcW w:w="471" w:type="pct"/>
            <w:tcBorders>
              <w:top w:val="single" w:color="000000" w:sz="4" w:space="0"/>
              <w:bottom w:val="single" w:color="000000" w:sz="4" w:space="0"/>
              <w:right w:val="single" w:color="000000" w:sz="4" w:space="0"/>
            </w:tcBorders>
            <w:noWrap w:val="0"/>
            <w:vAlign w:val="center"/>
          </w:tcPr>
          <w:p w14:paraId="50419E1E">
            <w:pPr>
              <w:tabs>
                <w:tab w:val="left" w:pos="0"/>
              </w:tabs>
              <w:autoSpaceDN w:val="0"/>
              <w:jc w:val="center"/>
              <w:rPr>
                <w:rFonts w:hint="eastAsia" w:asciiTheme="minorEastAsia" w:hAnsiTheme="minorEastAsia" w:eastAsiaTheme="minorEastAsia" w:cstheme="minorEastAsia"/>
                <w:sz w:val="21"/>
                <w:szCs w:val="21"/>
              </w:rPr>
            </w:pPr>
          </w:p>
        </w:tc>
      </w:tr>
      <w:tr w14:paraId="51F82361">
        <w:tblPrEx>
          <w:tblCellMar>
            <w:top w:w="0" w:type="dxa"/>
            <w:left w:w="108" w:type="dxa"/>
            <w:bottom w:w="0" w:type="dxa"/>
            <w:right w:w="108" w:type="dxa"/>
          </w:tblCellMar>
        </w:tblPrEx>
        <w:trPr>
          <w:trHeight w:val="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AA94F">
            <w:pPr>
              <w:widowControl/>
              <w:tabs>
                <w:tab w:val="left" w:pos="0"/>
              </w:tabs>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E47E80">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售后服务12%</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F232D">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12分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E62235">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ascii="宋体" w:hAnsi="宋体" w:eastAsia="宋体" w:cs="宋体"/>
                <w:b w:val="0"/>
                <w:bCs w:val="0"/>
                <w:color w:val="000000"/>
                <w:kern w:val="0"/>
                <w:sz w:val="24"/>
                <w:szCs w:val="24"/>
                <w:lang w:val="en-US" w:eastAsia="zh-CN" w:bidi="ar"/>
              </w:rPr>
              <w:t>售后服务方案包括但不限于：</w:t>
            </w:r>
            <w:r>
              <w:rPr>
                <w:rFonts w:hint="eastAsia" w:asciiTheme="minorEastAsia" w:hAnsiTheme="minorEastAsia" w:eastAsiaTheme="minorEastAsia" w:cstheme="minorEastAsia"/>
                <w:color w:val="auto"/>
                <w:kern w:val="2"/>
                <w:sz w:val="24"/>
                <w:szCs w:val="24"/>
                <w:lang w:val="en-US" w:eastAsia="zh-CN" w:bidi="ar-SA"/>
              </w:rPr>
              <w:t>（1）质量保障措施；（2）售后服务人员配置方案；（3）售后服务响应措施；（4）服务技术支持措施。</w:t>
            </w:r>
          </w:p>
          <w:p w14:paraId="0B6ADE82">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每提供一项得3分；每项有一处存在缺陷（缺陷是指内容存在逻辑问题或与项目需求不符或与实际情况不符或不完善）扣1.5分，扣完为止。</w:t>
            </w:r>
          </w:p>
          <w:p w14:paraId="3A3FCF40">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ascii="宋体" w:hAnsi="宋体" w:eastAsia="宋体" w:cs="宋体"/>
                <w:b w:val="0"/>
                <w:bCs w:val="0"/>
                <w:color w:val="000000"/>
                <w:sz w:val="24"/>
                <w:szCs w:val="24"/>
              </w:rPr>
            </w:pPr>
            <w:r>
              <w:rPr>
                <w:rFonts w:ascii="宋体" w:hAnsi="宋体" w:eastAsia="宋体" w:cs="宋体"/>
                <w:b w:val="0"/>
                <w:bCs w:val="0"/>
                <w:color w:val="000000"/>
                <w:kern w:val="0"/>
                <w:sz w:val="24"/>
                <w:szCs w:val="24"/>
                <w:lang w:val="en-US" w:eastAsia="zh-CN" w:bidi="ar"/>
              </w:rPr>
              <w:t>本项最多得12分,未提供方案的不得分。</w:t>
            </w:r>
          </w:p>
        </w:tc>
        <w:tc>
          <w:tcPr>
            <w:tcW w:w="471" w:type="pct"/>
            <w:tcBorders>
              <w:top w:val="single" w:color="000000" w:sz="4" w:space="0"/>
              <w:bottom w:val="single" w:color="000000" w:sz="4" w:space="0"/>
              <w:right w:val="single" w:color="000000" w:sz="4" w:space="0"/>
            </w:tcBorders>
            <w:noWrap w:val="0"/>
            <w:vAlign w:val="center"/>
          </w:tcPr>
          <w:p w14:paraId="12D98DA5">
            <w:pPr>
              <w:tabs>
                <w:tab w:val="left" w:pos="0"/>
              </w:tabs>
              <w:autoSpaceDN w:val="0"/>
              <w:jc w:val="center"/>
              <w:rPr>
                <w:rFonts w:hint="eastAsia" w:asciiTheme="minorEastAsia" w:hAnsiTheme="minorEastAsia" w:eastAsiaTheme="minorEastAsia" w:cstheme="minorEastAsia"/>
                <w:sz w:val="21"/>
                <w:szCs w:val="21"/>
              </w:rPr>
            </w:pPr>
          </w:p>
        </w:tc>
      </w:tr>
      <w:tr w14:paraId="58554000">
        <w:tblPrEx>
          <w:tblCellMar>
            <w:top w:w="0" w:type="dxa"/>
            <w:left w:w="108" w:type="dxa"/>
            <w:bottom w:w="0" w:type="dxa"/>
            <w:right w:w="108" w:type="dxa"/>
          </w:tblCellMar>
        </w:tblPrEx>
        <w:trPr>
          <w:trHeight w:val="3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525012">
            <w:pPr>
              <w:tabs>
                <w:tab w:val="left" w:pos="0"/>
              </w:tabs>
              <w:autoSpaceDN w:val="0"/>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注：①评分的取值按四舍五入法，小数点后保留两位；②所有评分项证明材料均需加盖投标人公章，否则该项分值不予认定。</w:t>
            </w:r>
          </w:p>
        </w:tc>
      </w:tr>
    </w:tbl>
    <w:p w14:paraId="6203D7A3">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rPr>
          <w:rFonts w:ascii="宋体" w:hAnsi="宋体" w:eastAsia="宋体" w:cs="宋体"/>
          <w:b/>
          <w:bCs/>
          <w:color w:val="000000"/>
          <w:kern w:val="0"/>
          <w:sz w:val="24"/>
          <w:szCs w:val="24"/>
          <w:lang w:val="en-US" w:eastAsia="zh-CN" w:bidi="ar"/>
        </w:rPr>
      </w:pPr>
    </w:p>
    <w:p w14:paraId="392ADC05">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pPr>
      <w:r>
        <w:rPr>
          <w:rFonts w:ascii="宋体" w:hAnsi="宋体" w:eastAsia="宋体" w:cs="宋体"/>
          <w:b/>
          <w:bCs/>
          <w:color w:val="000000"/>
          <w:kern w:val="0"/>
          <w:sz w:val="24"/>
          <w:szCs w:val="24"/>
          <w:lang w:val="en-US" w:eastAsia="zh-CN" w:bidi="ar"/>
        </w:rPr>
        <w:t xml:space="preserve">4.磋商纪律及注意事项 </w:t>
      </w:r>
    </w:p>
    <w:p w14:paraId="796DD8E1">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4.1 磋商小组内部讨论的情况和意见必须保密，任何人不得以任何形式透露给供应商或与 供应商有关的单位或个人。</w:t>
      </w:r>
    </w:p>
    <w:p w14:paraId="5D83ED3C">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4.2 在磋商过程中，供应商不得以任何形式对磋商小组成员进行旨在影响磋商结果的私下 接触，否则将取消其参与磋商的资格。</w:t>
      </w:r>
    </w:p>
    <w:p w14:paraId="2CE8E91E">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4.3 对各供应商的商业秘密，磋商小组成员应予以保密，不得泄露给其他供应商。 </w:t>
      </w:r>
    </w:p>
    <w:p w14:paraId="3E4242E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4.4 磋商小组独立评判，推荐成交候选人，并写出书面报告。 </w:t>
      </w:r>
    </w:p>
    <w:p w14:paraId="632694A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4.5 磋商小组可根据需要对供应商进行实地考察。 </w:t>
      </w:r>
    </w:p>
    <w:p w14:paraId="719E58C5">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w:t>
      </w:r>
      <w:r>
        <w:rPr>
          <w:rFonts w:ascii="宋体" w:hAnsi="宋体" w:eastAsia="宋体" w:cs="宋体"/>
          <w:b/>
          <w:bCs/>
          <w:color w:val="000000"/>
          <w:kern w:val="0"/>
          <w:sz w:val="24"/>
          <w:szCs w:val="24"/>
          <w:lang w:val="en-US" w:eastAsia="zh-CN" w:bidi="ar"/>
        </w:rPr>
        <w:t xml:space="preserve">磋商小组在政府采购活动中承担以下义务： </w:t>
      </w:r>
    </w:p>
    <w:p w14:paraId="3A4874EA">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（一）遵守评审工作纪律； </w:t>
      </w:r>
    </w:p>
    <w:p w14:paraId="39DBF463">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（二）按照客观、公正、审慎的原则，根据磋商文件规定的评审程序、评审方法和评审 标准进行独立评审； </w:t>
      </w:r>
    </w:p>
    <w:p w14:paraId="2EB028D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（三）不得泄露评审文件、评审情况和在评审过程中获悉的商业秘密； </w:t>
      </w:r>
    </w:p>
    <w:p w14:paraId="7BF51A8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（四）及时向财政部门报告评审过程中发现的采购人、采购代理机构向评审专家做倾向 性、误导性的解释或者说明，以及供应商行贿、提供虚假材料或者串通等违法行为； </w:t>
      </w:r>
    </w:p>
    <w:p w14:paraId="795708C1">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（五）发现磋商文件内容违反国家有关强制性规定或者磋商文件存在歧义、重大缺陷导 致评审工作无法进行时，停止评审并向采购人或者采购代理机构书面说明情况； </w:t>
      </w:r>
    </w:p>
    <w:p w14:paraId="3DEC9DC5">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（六）及时向财政、监察等部门举报在评审过程中受到非法干预的情况； </w:t>
      </w:r>
    </w:p>
    <w:p w14:paraId="4CDB06E0">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（七）配合答复处理供应商的询问、质疑和投诉等事项； </w:t>
      </w:r>
    </w:p>
    <w:p w14:paraId="32176D80">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 xml:space="preserve">（八）法律、法规和规章规定的其他义务。 </w:t>
      </w:r>
    </w:p>
    <w:p w14:paraId="02389F1E">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pPr>
      <w:r>
        <w:rPr>
          <w:rFonts w:ascii="宋体" w:hAnsi="宋体" w:eastAsia="宋体" w:cs="宋体"/>
          <w:b/>
          <w:bCs/>
          <w:color w:val="000000"/>
          <w:kern w:val="0"/>
          <w:sz w:val="24"/>
          <w:szCs w:val="24"/>
          <w:lang w:val="en-US" w:eastAsia="zh-CN" w:bidi="ar"/>
        </w:rPr>
        <w:t xml:space="preserve">6.评审专家在政府采购活动中应当遵守以下工作纪律： </w:t>
      </w:r>
    </w:p>
    <w:p w14:paraId="5B8A09D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（一）不得参加与自己有《中华人民共和国政府采购法实施条例》第九条规定的利害关 系的政府采购项目的评标活动。发现参加了与自己有利害关系的评审活动，须主动提出回避， 退出评审； </w:t>
      </w:r>
    </w:p>
    <w:p w14:paraId="5BAC0A57">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（二）评审前，应当将通讯工具或者相关电子设备交由采购代理机构统一保管； </w:t>
      </w:r>
    </w:p>
    <w:p w14:paraId="61B277D3">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（三）评审过程中，不得与外界联系，因发生不可预见情况，确实需要与外界联系的， 应当在监督人员监督之下办理； </w:t>
      </w:r>
    </w:p>
    <w:p w14:paraId="71A5CF28">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（四）评审过程中，不得发表影响评审公正的倾向性、歧视性言论，不得征询或者接受采购人的倾向性意见，不得明示或暗示供应商在澄清时表达与其响应文件原义不同的意见， 不得以磋商文件没有规定的评审方法和标准作为评审的依据，不得修改或者细化评审程序、 评审方法、评审因素和评审标准，不得违规撰写评审意见，不得拒绝对自己的评审意见签字 确认； </w:t>
      </w:r>
    </w:p>
    <w:p w14:paraId="23A5B299">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（五）在评审过程中和评审结束后，不得记录、复制或带走任何评审资料，不得向外界 透露评审内容； </w:t>
      </w:r>
    </w:p>
    <w:p w14:paraId="48301FEC">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（六）评审现场服从采购代理机构工作人员的管理，接受现场监督人员的合法监督； </w:t>
      </w:r>
    </w:p>
    <w:p w14:paraId="72F2EA4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（七）遵守有关廉洁自律规定，不得私下接触供应商，不得收受供应商及有关业务单位 和个人的财物或好处，不得接受采购代理机构的请托。</w:t>
      </w:r>
    </w:p>
    <w:p w14:paraId="6443C16A">
      <w:pPr>
        <w:pStyle w:val="17"/>
        <w:ind w:firstLine="480"/>
        <w:jc w:val="both"/>
        <w:outlineLvl w:val="1"/>
        <w:rPr>
          <w:b/>
          <w:sz w:val="36"/>
        </w:rPr>
      </w:pPr>
    </w:p>
    <w:p w14:paraId="34BD298E">
      <w:pPr>
        <w:pStyle w:val="17"/>
        <w:ind w:firstLine="480"/>
        <w:jc w:val="center"/>
        <w:outlineLvl w:val="1"/>
        <w:rPr>
          <w:b/>
          <w:sz w:val="36"/>
        </w:rPr>
      </w:pPr>
    </w:p>
    <w:p w14:paraId="799D6518">
      <w:pPr>
        <w:pStyle w:val="17"/>
        <w:ind w:firstLine="480"/>
        <w:jc w:val="center"/>
        <w:outlineLvl w:val="1"/>
        <w:rPr>
          <w:b/>
          <w:sz w:val="36"/>
        </w:rPr>
      </w:pPr>
    </w:p>
    <w:p w14:paraId="447AE47A">
      <w:pPr>
        <w:pStyle w:val="17"/>
        <w:ind w:firstLine="480"/>
        <w:jc w:val="center"/>
        <w:outlineLvl w:val="1"/>
        <w:rPr>
          <w:b/>
          <w:sz w:val="36"/>
        </w:rPr>
      </w:pPr>
    </w:p>
    <w:p w14:paraId="50BCF9DE">
      <w:pPr>
        <w:keepNext w:val="0"/>
        <w:keepLines w:val="0"/>
        <w:widowControl/>
        <w:suppressLineNumbers w:val="0"/>
        <w:jc w:val="center"/>
      </w:pPr>
      <w:r>
        <w:rPr>
          <w:rFonts w:ascii="宋体" w:hAnsi="宋体" w:eastAsia="宋体" w:cs="宋体"/>
          <w:b/>
          <w:bCs/>
          <w:color w:val="000000"/>
          <w:kern w:val="0"/>
          <w:sz w:val="36"/>
          <w:szCs w:val="36"/>
          <w:lang w:val="en-US" w:eastAsia="zh-CN" w:bidi="ar"/>
        </w:rPr>
        <w:t>第</w:t>
      </w:r>
      <w:r>
        <w:rPr>
          <w:rFonts w:hint="eastAsia" w:ascii="宋体" w:hAnsi="宋体" w:eastAsia="宋体" w:cs="宋体"/>
          <w:b/>
          <w:bCs/>
          <w:color w:val="000000"/>
          <w:kern w:val="0"/>
          <w:sz w:val="36"/>
          <w:szCs w:val="36"/>
          <w:lang w:val="en-US" w:eastAsia="zh-CN" w:bidi="ar"/>
        </w:rPr>
        <w:t>七</w:t>
      </w:r>
      <w:r>
        <w:rPr>
          <w:rFonts w:ascii="宋体" w:hAnsi="宋体" w:eastAsia="宋体" w:cs="宋体"/>
          <w:b/>
          <w:bCs/>
          <w:color w:val="000000"/>
          <w:kern w:val="0"/>
          <w:sz w:val="36"/>
          <w:szCs w:val="36"/>
          <w:lang w:val="en-US" w:eastAsia="zh-CN" w:bidi="ar"/>
        </w:rPr>
        <w:t>章 政府采购合同（草案）</w:t>
      </w:r>
    </w:p>
    <w:p w14:paraId="4E3511EF">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p>
    <w:p w14:paraId="2B8AF9E2">
      <w:pPr>
        <w:pStyle w:val="17"/>
        <w:rPr>
          <w:sz w:val="22"/>
          <w:szCs w:val="22"/>
        </w:rPr>
      </w:pPr>
      <w:r>
        <w:rPr>
          <w:sz w:val="22"/>
          <w:szCs w:val="22"/>
        </w:rPr>
        <w:t>采购合同编号： __________________</w:t>
      </w:r>
    </w:p>
    <w:p w14:paraId="2DB96643">
      <w:pPr>
        <w:pStyle w:val="17"/>
        <w:rPr>
          <w:sz w:val="22"/>
          <w:szCs w:val="22"/>
        </w:rPr>
      </w:pPr>
      <w:r>
        <w:rPr>
          <w:sz w:val="22"/>
          <w:szCs w:val="22"/>
        </w:rPr>
        <w:t xml:space="preserve"> 履约地点：__________________</w:t>
      </w:r>
    </w:p>
    <w:p w14:paraId="41E58305">
      <w:pPr>
        <w:pStyle w:val="17"/>
        <w:rPr>
          <w:sz w:val="22"/>
          <w:szCs w:val="22"/>
        </w:rPr>
      </w:pPr>
      <w:r>
        <w:rPr>
          <w:sz w:val="22"/>
          <w:szCs w:val="22"/>
        </w:rPr>
        <w:t xml:space="preserve"> 签订日期：20___年___月___日</w:t>
      </w:r>
    </w:p>
    <w:p w14:paraId="61716323">
      <w:pPr>
        <w:pStyle w:val="17"/>
        <w:rPr>
          <w:sz w:val="22"/>
          <w:szCs w:val="22"/>
        </w:rPr>
      </w:pPr>
      <w:r>
        <w:rPr>
          <w:sz w:val="22"/>
          <w:szCs w:val="22"/>
        </w:rPr>
        <w:t xml:space="preserve"> 签订地点：__________________</w:t>
      </w:r>
    </w:p>
    <w:p w14:paraId="604E398B">
      <w:pPr>
        <w:pStyle w:val="17"/>
        <w:rPr>
          <w:sz w:val="22"/>
          <w:szCs w:val="22"/>
        </w:rPr>
      </w:pPr>
      <w:r>
        <w:rPr>
          <w:sz w:val="22"/>
          <w:szCs w:val="22"/>
        </w:rPr>
        <w:t xml:space="preserve"> 采购人（甲方）：__________________</w:t>
      </w:r>
    </w:p>
    <w:p w14:paraId="43402A3B">
      <w:pPr>
        <w:pStyle w:val="17"/>
        <w:rPr>
          <w:sz w:val="22"/>
          <w:szCs w:val="22"/>
        </w:rPr>
      </w:pPr>
      <w:r>
        <w:rPr>
          <w:sz w:val="22"/>
          <w:szCs w:val="22"/>
        </w:rPr>
        <w:t xml:space="preserve"> 地址：__________________</w:t>
      </w:r>
    </w:p>
    <w:p w14:paraId="5E426AF5">
      <w:pPr>
        <w:pStyle w:val="17"/>
        <w:rPr>
          <w:sz w:val="22"/>
          <w:szCs w:val="22"/>
        </w:rPr>
      </w:pPr>
      <w:r>
        <w:rPr>
          <w:sz w:val="22"/>
          <w:szCs w:val="22"/>
        </w:rPr>
        <w:t xml:space="preserve"> 供应商(乙方)：__________________</w:t>
      </w:r>
    </w:p>
    <w:p w14:paraId="2D1B127B">
      <w:pPr>
        <w:pStyle w:val="17"/>
        <w:rPr>
          <w:sz w:val="22"/>
          <w:szCs w:val="22"/>
        </w:rPr>
      </w:pPr>
      <w:r>
        <w:rPr>
          <w:sz w:val="22"/>
          <w:szCs w:val="22"/>
        </w:rPr>
        <w:t xml:space="preserve"> 地址：__________________</w:t>
      </w:r>
    </w:p>
    <w:p w14:paraId="6C05DD39">
      <w:pPr>
        <w:pStyle w:val="17"/>
        <w:rPr>
          <w:sz w:val="22"/>
          <w:szCs w:val="22"/>
        </w:rPr>
      </w:pPr>
      <w:r>
        <w:rPr>
          <w:sz w:val="22"/>
          <w:szCs w:val="22"/>
        </w:rPr>
        <w:t xml:space="preserve"> 依据《中华人民共和国民法典》《中华人民共和国政府采购法》与项目行业有关的法律法规，以及XXX采购项目的 《谈判文件》 ，乙方的《投标（响应）文件》及《中标（成交）通知书》，甲乙双方同意签订本合同。具体情况及要求如下</w:t>
      </w:r>
    </w:p>
    <w:p w14:paraId="53763DD1">
      <w:pPr>
        <w:pStyle w:val="17"/>
        <w:outlineLvl w:val="3"/>
        <w:rPr>
          <w:rFonts w:hint="eastAsia" w:eastAsia="宋体"/>
          <w:b/>
          <w:sz w:val="24"/>
          <w:lang w:eastAsia="zh-CN"/>
        </w:rPr>
      </w:pPr>
      <w:r>
        <w:rPr>
          <w:b/>
          <w:sz w:val="24"/>
        </w:rPr>
        <w:t xml:space="preserve"> 一、标的信息</w:t>
      </w:r>
    </w:p>
    <w:p w14:paraId="65181906">
      <w:pPr>
        <w:pStyle w:val="17"/>
        <w:outlineLvl w:val="3"/>
        <w:rPr>
          <w:rFonts w:hint="eastAsia" w:eastAsia="宋体"/>
          <w:b/>
          <w:sz w:val="24"/>
          <w:lang w:eastAsia="zh-CN"/>
        </w:rPr>
      </w:pPr>
      <w:r>
        <w:rPr>
          <w:b/>
          <w:sz w:val="24"/>
        </w:rPr>
        <w:t xml:space="preserve"> 二、服务要求</w:t>
      </w:r>
    </w:p>
    <w:p w14:paraId="54724767">
      <w:pPr>
        <w:pStyle w:val="17"/>
        <w:outlineLvl w:val="3"/>
        <w:rPr>
          <w:rFonts w:hint="eastAsia" w:eastAsia="宋体"/>
          <w:b/>
          <w:sz w:val="24"/>
          <w:lang w:eastAsia="zh-CN"/>
        </w:rPr>
      </w:pPr>
      <w:r>
        <w:rPr>
          <w:b/>
          <w:sz w:val="24"/>
        </w:rPr>
        <w:t xml:space="preserve"> 三、合同定价方式、付款进度和支付方式</w:t>
      </w:r>
    </w:p>
    <w:p w14:paraId="21DE40EF">
      <w:pPr>
        <w:pStyle w:val="17"/>
        <w:outlineLvl w:val="3"/>
        <w:rPr>
          <w:rFonts w:hint="eastAsia" w:eastAsia="宋体"/>
          <w:b/>
          <w:sz w:val="24"/>
          <w:lang w:eastAsia="zh-CN"/>
        </w:rPr>
      </w:pPr>
      <w:r>
        <w:rPr>
          <w:b/>
          <w:sz w:val="24"/>
        </w:rPr>
        <w:t xml:space="preserve"> 四、履约保证金</w:t>
      </w:r>
    </w:p>
    <w:p w14:paraId="711D2A8E">
      <w:pPr>
        <w:pStyle w:val="17"/>
        <w:outlineLvl w:val="3"/>
        <w:rPr>
          <w:rFonts w:hint="eastAsia" w:eastAsia="宋体"/>
          <w:b/>
          <w:sz w:val="24"/>
          <w:lang w:eastAsia="zh-CN"/>
        </w:rPr>
      </w:pPr>
      <w:r>
        <w:rPr>
          <w:b/>
          <w:sz w:val="24"/>
        </w:rPr>
        <w:t xml:space="preserve"> 五、验收标准和方法</w:t>
      </w:r>
    </w:p>
    <w:p w14:paraId="0766A6C8">
      <w:pPr>
        <w:pStyle w:val="17"/>
        <w:outlineLvl w:val="3"/>
      </w:pPr>
      <w:r>
        <w:rPr>
          <w:b/>
          <w:sz w:val="24"/>
        </w:rPr>
        <w:t xml:space="preserve"> 六、甲方的权利和义务</w:t>
      </w:r>
    </w:p>
    <w:p w14:paraId="7946B297">
      <w:pPr>
        <w:pStyle w:val="17"/>
        <w:rPr>
          <w:sz w:val="22"/>
          <w:szCs w:val="22"/>
        </w:rPr>
      </w:pPr>
      <w:r>
        <w:rPr>
          <w:sz w:val="22"/>
          <w:szCs w:val="22"/>
        </w:rPr>
        <w:t>1.甲方有权对合同规定范围内乙方的服务行为进行监督和检查，拥有监管权。有权定期核对乙方提供服务所配备的人员数量。对甲方认为不合理的部分XXX。</w:t>
      </w:r>
    </w:p>
    <w:p w14:paraId="06ABCAE7">
      <w:pPr>
        <w:pStyle w:val="17"/>
        <w:rPr>
          <w:sz w:val="22"/>
          <w:szCs w:val="22"/>
        </w:rPr>
      </w:pPr>
      <w:r>
        <w:rPr>
          <w:sz w:val="22"/>
          <w:szCs w:val="22"/>
        </w:rPr>
        <w:t>2.根据本合同规定，按时向乙方支付应付服务费用。</w:t>
      </w:r>
    </w:p>
    <w:p w14:paraId="0410D18C">
      <w:pPr>
        <w:pStyle w:val="17"/>
        <w:rPr>
          <w:sz w:val="22"/>
          <w:szCs w:val="22"/>
        </w:rPr>
      </w:pPr>
      <w:r>
        <w:rPr>
          <w:sz w:val="22"/>
          <w:szCs w:val="22"/>
        </w:rPr>
        <w:t>3.国家法律、法规所规定由甲方承担的其它责任。</w:t>
      </w:r>
    </w:p>
    <w:p w14:paraId="24A5C903">
      <w:pPr>
        <w:pStyle w:val="17"/>
      </w:pPr>
      <w:r>
        <w:t>......</w:t>
      </w:r>
    </w:p>
    <w:p w14:paraId="60543377">
      <w:pPr>
        <w:pStyle w:val="17"/>
        <w:outlineLvl w:val="3"/>
      </w:pPr>
      <w:r>
        <w:rPr>
          <w:b/>
          <w:sz w:val="24"/>
        </w:rPr>
        <w:t xml:space="preserve"> 七、乙方的权利和义务</w:t>
      </w:r>
    </w:p>
    <w:p w14:paraId="57BCF1CC">
      <w:pPr>
        <w:pStyle w:val="17"/>
        <w:rPr>
          <w:sz w:val="22"/>
          <w:szCs w:val="22"/>
        </w:rPr>
      </w:pPr>
      <w:r>
        <w:rPr>
          <w:sz w:val="22"/>
          <w:szCs w:val="22"/>
        </w:rPr>
        <w:t>1.根据本合同的约定向甲方收取相关服务费用。</w:t>
      </w:r>
    </w:p>
    <w:p w14:paraId="466DE250">
      <w:pPr>
        <w:pStyle w:val="17"/>
        <w:rPr>
          <w:sz w:val="22"/>
          <w:szCs w:val="22"/>
        </w:rPr>
      </w:pPr>
      <w:r>
        <w:rPr>
          <w:sz w:val="22"/>
          <w:szCs w:val="22"/>
        </w:rPr>
        <w:t>2.接受项目行业管理部门及政府有关部门的指导，接受甲方的监督。</w:t>
      </w:r>
    </w:p>
    <w:p w14:paraId="2415166D">
      <w:pPr>
        <w:pStyle w:val="17"/>
        <w:rPr>
          <w:sz w:val="22"/>
          <w:szCs w:val="22"/>
        </w:rPr>
      </w:pPr>
      <w:r>
        <w:rPr>
          <w:sz w:val="22"/>
          <w:szCs w:val="22"/>
        </w:rPr>
        <w:t>3.国家法律、法规所规定由乙方承担的其它责任。</w:t>
      </w:r>
    </w:p>
    <w:p w14:paraId="7A4370A2">
      <w:pPr>
        <w:pStyle w:val="17"/>
      </w:pPr>
      <w:r>
        <w:t>......</w:t>
      </w:r>
    </w:p>
    <w:p w14:paraId="02037BC5">
      <w:pPr>
        <w:pStyle w:val="17"/>
        <w:outlineLvl w:val="3"/>
      </w:pPr>
      <w:r>
        <w:rPr>
          <w:b/>
          <w:sz w:val="24"/>
        </w:rPr>
        <w:t xml:space="preserve"> 八、违约责任</w:t>
      </w:r>
    </w:p>
    <w:p w14:paraId="5A8677FA">
      <w:pPr>
        <w:pStyle w:val="17"/>
        <w:rPr>
          <w:sz w:val="22"/>
          <w:szCs w:val="22"/>
        </w:rPr>
      </w:pPr>
      <w:r>
        <w:rPr>
          <w:sz w:val="22"/>
          <w:szCs w:val="22"/>
        </w:rPr>
        <w:t>1.若甲方未按照合同约定逾期向乙方支付货物费用，每逾期一天，按应支付金额的X‰作为违约金支付给乙方，直至实际支付之日</w:t>
      </w:r>
    </w:p>
    <w:p w14:paraId="47F9CD25">
      <w:pPr>
        <w:pStyle w:val="17"/>
        <w:rPr>
          <w:sz w:val="22"/>
          <w:szCs w:val="22"/>
        </w:rPr>
      </w:pPr>
      <w:r>
        <w:rPr>
          <w:sz w:val="22"/>
          <w:szCs w:val="22"/>
        </w:rPr>
        <w:t>2.因甲方原因导致变更、中止或者终止采购合同的，应对乙方受到的损失予以赔偿或者补偿。</w:t>
      </w:r>
    </w:p>
    <w:p w14:paraId="1F3EB678">
      <w:pPr>
        <w:pStyle w:val="17"/>
        <w:rPr>
          <w:sz w:val="22"/>
          <w:szCs w:val="22"/>
        </w:rPr>
      </w:pPr>
      <w:r>
        <w:rPr>
          <w:sz w:val="22"/>
          <w:szCs w:val="22"/>
        </w:rPr>
        <w:t>......</w:t>
      </w:r>
    </w:p>
    <w:p w14:paraId="7D0D5A05">
      <w:pPr>
        <w:pStyle w:val="17"/>
        <w:outlineLvl w:val="3"/>
      </w:pPr>
      <w:r>
        <w:rPr>
          <w:b/>
          <w:sz w:val="24"/>
        </w:rPr>
        <w:t xml:space="preserve"> 九、不可抗事件处理</w:t>
      </w:r>
    </w:p>
    <w:p w14:paraId="71A3DA92">
      <w:pPr>
        <w:pStyle w:val="17"/>
        <w:rPr>
          <w:sz w:val="22"/>
          <w:szCs w:val="22"/>
        </w:rPr>
      </w:pPr>
      <w:r>
        <w:rPr>
          <w:sz w:val="22"/>
          <w:szCs w:val="22"/>
        </w:rPr>
        <w:t>1.在合同有效期内，任何一方因战争、洪灾、台风、地震等不可抗力事件导致不能履行合同，则合同履行期可延长，其延长期与不可抗力事件影响期相同。</w:t>
      </w:r>
    </w:p>
    <w:p w14:paraId="291780BB">
      <w:pPr>
        <w:pStyle w:val="17"/>
        <w:rPr>
          <w:sz w:val="22"/>
          <w:szCs w:val="22"/>
        </w:rPr>
      </w:pPr>
      <w:r>
        <w:rPr>
          <w:sz w:val="22"/>
          <w:szCs w:val="22"/>
        </w:rPr>
        <w:t>2.受阻一方应在不可抗力事件发生后尽快用电话通知对方并于事故发生后XX天内将有关部门出具的证明文件等用特快专递或挂号信寄给对方审阅确认。</w:t>
      </w:r>
    </w:p>
    <w:p w14:paraId="1BE2C1B7">
      <w:pPr>
        <w:pStyle w:val="17"/>
        <w:rPr>
          <w:sz w:val="22"/>
          <w:szCs w:val="22"/>
        </w:rPr>
      </w:pPr>
      <w:r>
        <w:rPr>
          <w:sz w:val="22"/>
          <w:szCs w:val="22"/>
        </w:rPr>
        <w:t>3.不可抗力事件延续XX天以上，双方应通过友好协商，确定是否继续履行合同</w:t>
      </w:r>
    </w:p>
    <w:p w14:paraId="12CED80F">
      <w:pPr>
        <w:pStyle w:val="17"/>
      </w:pPr>
      <w:r>
        <w:t>......</w:t>
      </w:r>
    </w:p>
    <w:p w14:paraId="46DD35A3">
      <w:pPr>
        <w:pStyle w:val="17"/>
        <w:outlineLvl w:val="3"/>
        <w:rPr>
          <w:rFonts w:hint="eastAsia" w:eastAsia="宋体"/>
          <w:b/>
          <w:sz w:val="24"/>
          <w:lang w:eastAsia="zh-CN"/>
        </w:rPr>
      </w:pPr>
      <w:r>
        <w:rPr>
          <w:b/>
          <w:sz w:val="24"/>
        </w:rPr>
        <w:t xml:space="preserve"> 十、解决合同纠纷的方式</w:t>
      </w:r>
    </w:p>
    <w:p w14:paraId="54C09648">
      <w:pPr>
        <w:pStyle w:val="17"/>
        <w:outlineLvl w:val="3"/>
      </w:pPr>
      <w:r>
        <w:rPr>
          <w:b/>
          <w:sz w:val="24"/>
        </w:rPr>
        <w:t xml:space="preserve"> 十一、合同生效及其他</w:t>
      </w:r>
    </w:p>
    <w:p w14:paraId="2C470493">
      <w:pPr>
        <w:pStyle w:val="17"/>
        <w:rPr>
          <w:sz w:val="22"/>
          <w:szCs w:val="22"/>
        </w:rPr>
      </w:pPr>
      <w:r>
        <w:rPr>
          <w:sz w:val="22"/>
          <w:szCs w:val="22"/>
        </w:rPr>
        <w:t>1.合同经双方法定代表人（或主要负责人）或授权委托代理人签字并加盖公章后生效。</w:t>
      </w:r>
    </w:p>
    <w:p w14:paraId="498FAB12">
      <w:pPr>
        <w:pStyle w:val="17"/>
        <w:rPr>
          <w:sz w:val="22"/>
          <w:szCs w:val="22"/>
        </w:rPr>
      </w:pPr>
      <w:r>
        <w:rPr>
          <w:sz w:val="22"/>
          <w:szCs w:val="22"/>
        </w:rPr>
        <w:t>2.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14:paraId="1C0037C3">
      <w:pPr>
        <w:pStyle w:val="17"/>
        <w:rPr>
          <w:sz w:val="22"/>
          <w:szCs w:val="22"/>
        </w:rPr>
      </w:pPr>
      <w:r>
        <w:rPr>
          <w:sz w:val="22"/>
          <w:szCs w:val="22"/>
        </w:rPr>
        <w:t>3.本合同一式3份，自双方签章之日起生效。甲方持有1份，乙方持有1份，同级财政部门备案1份，具有同等法律效力。</w:t>
      </w:r>
    </w:p>
    <w:p w14:paraId="6A2E9E5A">
      <w:pPr>
        <w:pStyle w:val="17"/>
        <w:rPr>
          <w:rFonts w:hint="eastAsia"/>
          <w:sz w:val="22"/>
          <w:szCs w:val="22"/>
          <w:lang w:eastAsia="zh-CN"/>
        </w:rPr>
      </w:pPr>
    </w:p>
    <w:p w14:paraId="52D04BC8">
      <w:pPr>
        <w:pStyle w:val="17"/>
        <w:rPr>
          <w:rFonts w:hint="eastAsia" w:eastAsia="宋体"/>
          <w:lang w:eastAsia="zh-CN"/>
        </w:rPr>
      </w:pPr>
    </w:p>
    <w:p w14:paraId="554B6217">
      <w:pPr>
        <w:pStyle w:val="17"/>
        <w:rPr>
          <w:rFonts w:hint="eastAsia" w:eastAsia="宋体"/>
          <w:lang w:eastAsia="zh-CN"/>
        </w:rPr>
      </w:pPr>
    </w:p>
    <w:p w14:paraId="20D3C34B">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 xml:space="preserve">甲方：   （盖单位公章）   </w:t>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 xml:space="preserve">    乙方：   （盖单位公章）</w:t>
      </w:r>
    </w:p>
    <w:p w14:paraId="561FAEDC">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法定代表人（授权代表）：            法定代表人（授权代表）：</w:t>
      </w:r>
    </w:p>
    <w:p w14:paraId="0C5F1BD2">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地    址：                         地    址：</w:t>
      </w:r>
    </w:p>
    <w:p w14:paraId="30C4152D">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开户银行：                         开户银行：</w:t>
      </w:r>
    </w:p>
    <w:p w14:paraId="758C86E7">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账号：                             账号：</w:t>
      </w:r>
    </w:p>
    <w:p w14:paraId="6B9930DC">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电    话：                         电    话：</w:t>
      </w:r>
    </w:p>
    <w:p w14:paraId="49A5AFFB">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传    真：                         传    真：</w:t>
      </w:r>
    </w:p>
    <w:p w14:paraId="71C582BB">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 xml:space="preserve">签约日期：XX年XX月XX日 </w:t>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签约日期：XX年XX月XX日</w:t>
      </w:r>
    </w:p>
    <w:p w14:paraId="121F12C2">
      <w:pPr>
        <w:pStyle w:val="12"/>
        <w:rPr>
          <w:rFonts w:hint="eastAsia"/>
          <w:b/>
          <w:bCs/>
          <w:sz w:val="28"/>
          <w:szCs w:val="36"/>
          <w:lang w:eastAsia="zh-CN"/>
        </w:rPr>
      </w:pPr>
    </w:p>
    <w:p w14:paraId="423BC94E">
      <w:pPr>
        <w:pStyle w:val="12"/>
        <w:rPr>
          <w:rFonts w:hint="eastAsia"/>
          <w:b/>
          <w:bCs/>
          <w:sz w:val="28"/>
          <w:szCs w:val="36"/>
        </w:rPr>
      </w:pPr>
    </w:p>
    <w:p w14:paraId="05FEC9F1">
      <w:pPr>
        <w:rPr>
          <w:rFonts w:hint="eastAsia"/>
        </w:rPr>
      </w:pPr>
    </w:p>
    <w:p w14:paraId="5D322A42">
      <w:pPr>
        <w:pStyle w:val="17"/>
        <w:rPr>
          <w:rFonts w:hint="eastAsia"/>
          <w:lang w:val="en-US" w:eastAsia="zh-Hans"/>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MS-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D537">
    <w:pPr>
      <w:pStyle w:val="8"/>
      <w:framePr w:wrap="around" w:vAnchor="text" w:hAnchor="margin" w:xAlign="outside" w:y="1"/>
      <w:jc w:val="center"/>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- 29 -</w:t>
    </w:r>
    <w:r>
      <w:rPr>
        <w:rFonts w:ascii="宋体" w:hAnsi="宋体"/>
        <w:sz w:val="28"/>
        <w:szCs w:val="28"/>
      </w:rPr>
      <w:fldChar w:fldCharType="end"/>
    </w:r>
  </w:p>
  <w:p w14:paraId="32AF8E50">
    <w:pPr>
      <w:pStyle w:val="8"/>
      <w:framePr w:wrap="around" w:vAnchor="text" w:hAnchor="margin" w:xAlign="outside" w:y="1"/>
      <w:rPr>
        <w:rStyle w:val="16"/>
        <w:rFonts w:hint="eastAsia"/>
      </w:rPr>
    </w:pPr>
  </w:p>
  <w:p w14:paraId="162C404C">
    <w:pPr>
      <w:pStyle w:val="8"/>
      <w:framePr w:wrap="around" w:vAnchor="text" w:hAnchor="margin" w:xAlign="outside" w:y="1"/>
      <w:rPr>
        <w:rStyle w:val="16"/>
        <w:rFonts w:hint="eastAsia"/>
      </w:rPr>
    </w:pPr>
  </w:p>
  <w:p w14:paraId="1C65D48D">
    <w:pPr>
      <w:pStyle w:val="8"/>
      <w:framePr w:wrap="around" w:vAnchor="text" w:hAnchor="margin" w:xAlign="outside" w:y="1"/>
      <w:rPr>
        <w:rStyle w:val="16"/>
        <w:rFonts w:hint="eastAsia"/>
      </w:rPr>
    </w:pPr>
  </w:p>
  <w:p w14:paraId="04B5891A">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92D4">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269BC6E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12EC">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AF54">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F2C8">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328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3B52B8D"/>
    <w:rsid w:val="02E4587F"/>
    <w:rsid w:val="0A3665F0"/>
    <w:rsid w:val="0A800542"/>
    <w:rsid w:val="0CF20F02"/>
    <w:rsid w:val="0E51190E"/>
    <w:rsid w:val="0E9B0154"/>
    <w:rsid w:val="14722DB9"/>
    <w:rsid w:val="177F50ED"/>
    <w:rsid w:val="292E5662"/>
    <w:rsid w:val="2A9766CA"/>
    <w:rsid w:val="2BDF47EE"/>
    <w:rsid w:val="2E365AD1"/>
    <w:rsid w:val="30005202"/>
    <w:rsid w:val="32593981"/>
    <w:rsid w:val="3C5E1DB5"/>
    <w:rsid w:val="3D8A2493"/>
    <w:rsid w:val="457E2268"/>
    <w:rsid w:val="49276F4C"/>
    <w:rsid w:val="4EAA6420"/>
    <w:rsid w:val="50C05F3D"/>
    <w:rsid w:val="53B52B8D"/>
    <w:rsid w:val="553C6353"/>
    <w:rsid w:val="578F5F96"/>
    <w:rsid w:val="60C2565D"/>
    <w:rsid w:val="61FA4ECA"/>
    <w:rsid w:val="657F58CB"/>
    <w:rsid w:val="663355A4"/>
    <w:rsid w:val="6D8B6331"/>
    <w:rsid w:val="71181F45"/>
    <w:rsid w:val="7431577A"/>
    <w:rsid w:val="749B2449"/>
    <w:rsid w:val="77E14DE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0"/>
      <w:sz w:val="33"/>
      <w:szCs w:val="33"/>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Body Text"/>
    <w:basedOn w:val="1"/>
    <w:next w:val="1"/>
    <w:autoRedefine/>
    <w:qFormat/>
    <w:uiPriority w:val="1"/>
    <w:rPr>
      <w:rFonts w:ascii="方正仿宋_GBK" w:hAnsi="方正仿宋_GBK" w:eastAsia="方正仿宋_GBK" w:cs="方正仿宋_GBK"/>
      <w:sz w:val="33"/>
      <w:szCs w:val="33"/>
      <w:lang w:val="zh-CN" w:eastAsia="zh-CN" w:bidi="zh-CN"/>
    </w:rPr>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2">
    <w:name w:val="Body Text First Indent"/>
    <w:basedOn w:val="6"/>
    <w:autoRedefine/>
    <w:qFormat/>
    <w:uiPriority w:val="0"/>
    <w:pPr>
      <w:ind w:firstLine="420" w:firstLineChars="100"/>
    </w:p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null3"/>
    <w:autoRedefine/>
    <w:hidden/>
    <w:qFormat/>
    <w:uiPriority w:val="0"/>
    <w:rPr>
      <w:rFonts w:hint="eastAsia" w:asciiTheme="minorHAnsi" w:hAnsiTheme="minorHAnsi" w:eastAsiaTheme="minorEastAsia" w:cstheme="minorBidi"/>
      <w:lang w:val="en-US" w:eastAsia="zh-Hans"/>
    </w:rPr>
  </w:style>
  <w:style w:type="paragraph" w:customStyle="1" w:styleId="18">
    <w:name w:val="标题 5（有编号）（绿盟科技）"/>
    <w:basedOn w:val="1"/>
    <w:next w:val="19"/>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9">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20">
    <w:name w:val="正文首行缩进两字符"/>
    <w:basedOn w:val="1"/>
    <w:autoRedefine/>
    <w:qFormat/>
    <w:uiPriority w:val="0"/>
    <w:pPr>
      <w:spacing w:line="360" w:lineRule="auto"/>
      <w:ind w:firstLine="200" w:firstLineChars="200"/>
    </w:pPr>
  </w:style>
  <w:style w:type="paragraph" w:styleId="21">
    <w:name w:val="List Paragraph"/>
    <w:basedOn w:val="1"/>
    <w:qFormat/>
    <w:uiPriority w:val="99"/>
    <w:pPr>
      <w:ind w:firstLine="420" w:firstLineChars="200"/>
    </w:pPr>
  </w:style>
  <w:style w:type="paragraph" w:customStyle="1" w:styleId="2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24000</Words>
  <Characters>25065</Characters>
  <Lines>0</Lines>
  <Paragraphs>0</Paragraphs>
  <TotalTime>28</TotalTime>
  <ScaleCrop>false</ScaleCrop>
  <LinksUpToDate>false</LinksUpToDate>
  <CharactersWithSpaces>25877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2024-07-03T07:01:54Z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CAA5CD23CC204F0FA75BF1CD16C50395_12</vt:lpwstr>
  </property>
</Properties>
</file>