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16924022">
      <w:pPr>
        <w:pStyle w:val="29"/>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红光治疗仪（红外线治疗仪）</w:t>
      </w:r>
    </w:p>
    <w:p w14:paraId="7A75C5A4">
      <w:pPr>
        <w:pStyle w:val="29"/>
        <w:jc w:val="center"/>
        <w:outlineLvl w:val="2"/>
        <w:rPr>
          <w:rFonts w:hint="eastAsia" w:eastAsiaTheme="minorEastAsia"/>
          <w:b/>
          <w:sz w:val="28"/>
          <w:lang w:val="en-US" w:eastAsia="zh-CN"/>
        </w:rPr>
      </w:pPr>
      <w:r>
        <w:rPr>
          <w:rFonts w:hint="eastAsia"/>
          <w:b/>
          <w:sz w:val="28"/>
          <w:lang w:val="en-US" w:eastAsia="zh-CN"/>
        </w:rPr>
        <w:t>（三次）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37</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28</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37</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红光治疗仪(红外线治疗仪)</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（三次）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4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7</w:t>
      </w:r>
      <w:r>
        <w:rPr>
          <w:rFonts w:hint="eastAsia" w:ascii="宋体" w:hAnsi="宋体" w:cs="宋体"/>
          <w:b/>
          <w:color w:val="FF0000"/>
          <w:sz w:val="24"/>
        </w:rPr>
        <w:t>月</w:t>
      </w:r>
      <w:r>
        <w:rPr>
          <w:rFonts w:hint="eastAsia" w:ascii="宋体" w:hAnsi="宋体" w:cs="宋体"/>
          <w:b/>
          <w:color w:val="FF0000"/>
          <w:sz w:val="24"/>
          <w:lang w:val="en-US" w:eastAsia="zh-CN"/>
        </w:rPr>
        <w:t>5</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7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14:paraId="312CF46E">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7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28</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50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45</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19259445">
            <w:pPr>
              <w:pStyle w:val="29"/>
            </w:pPr>
            <w:r>
              <w:t>本项目不收取</w:t>
            </w:r>
            <w:r>
              <w:rPr>
                <w:rFonts w:hint="eastAsia"/>
                <w:lang w:eastAsia="zh-CN"/>
              </w:rPr>
              <w:t>履约</w:t>
            </w:r>
            <w:r>
              <w:t>保证金。</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17067"/>
      <w:bookmarkStart w:id="7" w:name="_Toc24295"/>
      <w:bookmarkStart w:id="8" w:name="_Toc31240"/>
      <w:bookmarkStart w:id="9" w:name="_Toc15215"/>
      <w:bookmarkStart w:id="10" w:name="_Toc13038"/>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174151"/>
      <w:bookmarkStart w:id="13" w:name="_Toc209847069"/>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11969B54">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28B2F3AC">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582231"/>
      <w:bookmarkStart w:id="18" w:name="_Toc89075878"/>
      <w:bookmarkStart w:id="19" w:name="_Toc183682368"/>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红光治疗仪(红外线治疗仪)</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296"/>
        <w:gridCol w:w="720"/>
        <w:gridCol w:w="888"/>
        <w:gridCol w:w="1261"/>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296" w:type="dxa"/>
            <w:vAlign w:val="center"/>
          </w:tcPr>
          <w:p w14:paraId="0A04B846">
            <w:pPr>
              <w:pStyle w:val="29"/>
              <w:jc w:val="center"/>
            </w:pPr>
            <w:r>
              <w:t>标的金额 （元）</w:t>
            </w:r>
          </w:p>
        </w:tc>
        <w:tc>
          <w:tcPr>
            <w:tcW w:w="720" w:type="dxa"/>
            <w:vAlign w:val="center"/>
          </w:tcPr>
          <w:p w14:paraId="1AE277DC">
            <w:pPr>
              <w:pStyle w:val="29"/>
              <w:jc w:val="center"/>
            </w:pPr>
            <w:r>
              <w:t>计量单位</w:t>
            </w:r>
          </w:p>
        </w:tc>
        <w:tc>
          <w:tcPr>
            <w:tcW w:w="888" w:type="dxa"/>
            <w:vAlign w:val="center"/>
          </w:tcPr>
          <w:p w14:paraId="3133354E">
            <w:pPr>
              <w:pStyle w:val="29"/>
              <w:jc w:val="center"/>
            </w:pPr>
            <w:r>
              <w:t>是否核心产品</w:t>
            </w:r>
          </w:p>
        </w:tc>
        <w:tc>
          <w:tcPr>
            <w:tcW w:w="1261"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pStyle w:val="29"/>
              <w:jc w:val="center"/>
            </w:pPr>
            <w:r>
              <w:rPr>
                <w:rFonts w:hint="eastAsia"/>
                <w:sz w:val="24"/>
                <w:szCs w:val="32"/>
                <w:lang w:eastAsia="zh-CN"/>
              </w:rPr>
              <w:t>红光治疗仪(红外线治疗仪)</w:t>
            </w:r>
          </w:p>
        </w:tc>
        <w:tc>
          <w:tcPr>
            <w:tcW w:w="935" w:type="dxa"/>
            <w:vAlign w:val="center"/>
          </w:tcPr>
          <w:p w14:paraId="030CED88">
            <w:pPr>
              <w:pStyle w:val="29"/>
              <w:jc w:val="center"/>
            </w:pPr>
            <w:r>
              <w:rPr>
                <w:rFonts w:hint="eastAsia"/>
                <w:lang w:val="en-US" w:eastAsia="zh-CN"/>
              </w:rPr>
              <w:t>1</w:t>
            </w:r>
            <w:r>
              <w:t>.00</w:t>
            </w:r>
          </w:p>
        </w:tc>
        <w:tc>
          <w:tcPr>
            <w:tcW w:w="1296" w:type="dxa"/>
            <w:vAlign w:val="center"/>
          </w:tcPr>
          <w:p w14:paraId="3EFD4B67">
            <w:pPr>
              <w:pStyle w:val="29"/>
              <w:jc w:val="center"/>
            </w:pPr>
            <w:r>
              <w:rPr>
                <w:rFonts w:hint="eastAsia"/>
                <w:lang w:val="en-US" w:eastAsia="zh-CN"/>
              </w:rPr>
              <w:t>45</w:t>
            </w:r>
            <w:r>
              <w:t>,000.00</w:t>
            </w:r>
          </w:p>
        </w:tc>
        <w:tc>
          <w:tcPr>
            <w:tcW w:w="720" w:type="dxa"/>
            <w:vAlign w:val="center"/>
          </w:tcPr>
          <w:p w14:paraId="61F84F2C">
            <w:pPr>
              <w:pStyle w:val="29"/>
              <w:jc w:val="center"/>
              <w:rPr>
                <w:rFonts w:hint="eastAsia" w:eastAsiaTheme="minorEastAsia"/>
                <w:lang w:eastAsia="zh-CN"/>
              </w:rPr>
            </w:pPr>
            <w:r>
              <w:rPr>
                <w:rFonts w:hint="eastAsia"/>
                <w:lang w:eastAsia="zh-CN"/>
              </w:rPr>
              <w:t>台</w:t>
            </w:r>
          </w:p>
        </w:tc>
        <w:tc>
          <w:tcPr>
            <w:tcW w:w="888" w:type="dxa"/>
            <w:vAlign w:val="center"/>
          </w:tcPr>
          <w:p w14:paraId="548C0A2E">
            <w:pPr>
              <w:pStyle w:val="29"/>
              <w:jc w:val="center"/>
            </w:pPr>
            <w:r>
              <w:t>是</w:t>
            </w:r>
          </w:p>
        </w:tc>
        <w:tc>
          <w:tcPr>
            <w:tcW w:w="1261" w:type="dxa"/>
            <w:vAlign w:val="center"/>
          </w:tcPr>
          <w:p w14:paraId="4979D8E1">
            <w:pPr>
              <w:pStyle w:val="29"/>
              <w:jc w:val="center"/>
            </w:pPr>
            <w:r>
              <w:t>否</w:t>
            </w: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3FDD2FF9">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1.用途：适用于血液净化患者，用于促进瘘管穿刺点愈合，改善血液循环，缓解组织疼痛、疲劳，促进淤青、肿胀消除。</w:t>
      </w:r>
    </w:p>
    <w:p w14:paraId="16CA92C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2.显示和设定：</w:t>
      </w:r>
    </w:p>
    <w:p w14:paraId="40B51DE5">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（1）液晶触摸屏显示治疗参数和相关的提示信息，并能对治疗参数进行设定。</w:t>
      </w:r>
    </w:p>
    <w:p w14:paraId="715F2F46">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（2）工作状态指示灯指示工作状态。</w:t>
      </w:r>
    </w:p>
    <w:p w14:paraId="1AF4F6B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3.照射角度和高度的调整</w:t>
      </w:r>
    </w:p>
    <w:p w14:paraId="6716418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（1）可以调整照射器的照射角度和高度，满足不同场景不同部位的治疗。</w:t>
      </w:r>
    </w:p>
    <w:p w14:paraId="40211BF4">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（2）高度调节范围大于400mm。</w:t>
      </w:r>
    </w:p>
    <w:p w14:paraId="4D27367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（3）照射器左右轴向转动角度大于150°，照射器前后摆动角度大于90°，调节支臂绕轴线的转动角度大于90°。</w:t>
      </w:r>
    </w:p>
    <w:p w14:paraId="5A30B92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4.治疗区域指示：治疗开始时，治疗区域指示灯指示治疗区域。</w:t>
      </w:r>
    </w:p>
    <w:p w14:paraId="58642852">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5.倾倒保护：由于疏忽造成设备的倾倒时，设备自动切断输出，直至恢复到正常工作位置，以防止倾倒可能造成灼伤的风险，并发出文字和语音提示。</w:t>
      </w:r>
    </w:p>
    <w:p w14:paraId="232E07FF">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6.风扇堵转检测</w:t>
      </w:r>
    </w:p>
    <w:p w14:paraId="129D612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（1）与过热保护功能双保险，风扇转动异常时，治疗器能切断照射器的输出并发出文字和语音提示，以保证设备和使用者的安全。</w:t>
      </w:r>
    </w:p>
    <w:p w14:paraId="0AE7303B">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7.过热保护：照射器内温度超过限值，设备自动切断辐射器输出，以防止造成烫伤的风险，并发出文字和语音双重提示。</w:t>
      </w:r>
    </w:p>
    <w:p w14:paraId="1A340C6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8.感应温度：配置红外测温模块（如患者治疗区域温度高于标定值，切断辐射器输出），并发出文字和语音提示。</w:t>
      </w:r>
    </w:p>
    <w:p w14:paraId="45B29D1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9.主要性能</w:t>
      </w:r>
    </w:p>
    <w:p w14:paraId="6C7AE3C9">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（1）电源：220V～，50Hz</w:t>
      </w:r>
    </w:p>
    <w:p w14:paraId="3D40C46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（2）保险管：520mm，2A，250V</w:t>
      </w:r>
    </w:p>
    <w:p w14:paraId="64FD792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（3）治疗强度：分弱、中、强三档</w:t>
      </w:r>
    </w:p>
    <w:p w14:paraId="1E077D4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（4）波长范围：红外线，2.5～25μm</w:t>
      </w:r>
    </w:p>
    <w:p w14:paraId="6A411BC0">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（5）功耗：180VA</w:t>
      </w:r>
    </w:p>
    <w:p w14:paraId="7846022B">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（6）工作噪音：不大于60dB（A计权）</w:t>
      </w:r>
    </w:p>
    <w:p w14:paraId="65CE630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（7）加热器工作寿命：＞5000小时</w:t>
      </w:r>
    </w:p>
    <w:p w14:paraId="4DAD06C3">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（8）使用方式分类：非接触式，治疗时照射器及热防护件均不与患者接触</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6"/>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479FE524">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0E2A30A9">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2"/>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781179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429410E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2"/>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505977"/>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34E22"/>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A87DD7"/>
    <w:rsid w:val="43FD38FB"/>
    <w:rsid w:val="4411464B"/>
    <w:rsid w:val="441E338F"/>
    <w:rsid w:val="45AB4CC4"/>
    <w:rsid w:val="45F91CA4"/>
    <w:rsid w:val="46F04E55"/>
    <w:rsid w:val="47444D75"/>
    <w:rsid w:val="48684D9E"/>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B91DB3"/>
    <w:rsid w:val="5ADB6F33"/>
    <w:rsid w:val="5C4E7ACC"/>
    <w:rsid w:val="5C57765F"/>
    <w:rsid w:val="5CDC79F3"/>
    <w:rsid w:val="5D7E2CB1"/>
    <w:rsid w:val="5E230212"/>
    <w:rsid w:val="5F4B17ED"/>
    <w:rsid w:val="5FAB2C98"/>
    <w:rsid w:val="5FF6089C"/>
    <w:rsid w:val="6005277B"/>
    <w:rsid w:val="603D5D93"/>
    <w:rsid w:val="61CA73E6"/>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640109"/>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19354</Words>
  <Characters>20208</Characters>
  <Lines>0</Lines>
  <Paragraphs>0</Paragraphs>
  <TotalTime>16</TotalTime>
  <ScaleCrop>false</ScaleCrop>
  <LinksUpToDate>false</LinksUpToDate>
  <CharactersWithSpaces>21266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2023-10-30T06:39:00Z</cp:lastPrinted>
  <dcterms:modified xsi:type="dcterms:W3CDTF">2024-06-28T08:02:54Z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A65E0CC39D7F4ECE995CE78845CA56E4_13</vt:lpwstr>
  </property>
</Properties>
</file>