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05C91">
      <w:pPr>
        <w:pStyle w:val="17"/>
        <w:rPr>
          <w:rFonts w:hint="eastAsia" w:eastAsiaTheme="minorEastAsia"/>
          <w:lang w:val="en-US" w:eastAsia="zh-CN"/>
        </w:rPr>
      </w:pPr>
    </w:p>
    <w:p w14:paraId="79DB3C03">
      <w:pPr>
        <w:pStyle w:val="17"/>
        <w:rPr>
          <w:rFonts w:hint="eastAsia" w:eastAsiaTheme="minorEastAsia"/>
          <w:lang w:val="en-US" w:eastAsia="zh-CN"/>
        </w:rPr>
      </w:pPr>
    </w:p>
    <w:p w14:paraId="21CCD077">
      <w:pPr>
        <w:pStyle w:val="17"/>
      </w:pPr>
    </w:p>
    <w:p w14:paraId="079490F8">
      <w:pPr>
        <w:pStyle w:val="17"/>
        <w:rPr>
          <w:rFonts w:hint="eastAsia" w:eastAsiaTheme="minorEastAsia"/>
          <w:lang w:eastAsia="zh-CN"/>
        </w:rPr>
      </w:pPr>
    </w:p>
    <w:p w14:paraId="39DB3D34">
      <w:pPr>
        <w:pStyle w:val="17"/>
        <w:rPr>
          <w:rFonts w:hint="eastAsia" w:eastAsiaTheme="minorEastAsia"/>
          <w:lang w:eastAsia="zh-CN"/>
        </w:rPr>
      </w:pPr>
    </w:p>
    <w:p w14:paraId="5221F2BE">
      <w:pPr>
        <w:pStyle w:val="17"/>
        <w:rPr>
          <w:rFonts w:hint="eastAsia" w:eastAsiaTheme="minorEastAsia"/>
          <w:lang w:eastAsia="zh-CN"/>
        </w:rPr>
      </w:pPr>
    </w:p>
    <w:p w14:paraId="22657ECF">
      <w:pPr>
        <w:pStyle w:val="17"/>
        <w:rPr>
          <w:rFonts w:hint="eastAsia" w:eastAsiaTheme="minorEastAsia"/>
          <w:lang w:eastAsia="zh-CN"/>
        </w:rPr>
      </w:pPr>
    </w:p>
    <w:p w14:paraId="3A23A163">
      <w:pPr>
        <w:pStyle w:val="17"/>
        <w:jc w:val="center"/>
        <w:outlineLvl w:val="0"/>
        <w:rPr>
          <w:rFonts w:hint="eastAsia" w:eastAsiaTheme="minorEastAsia"/>
          <w:b/>
          <w:sz w:val="48"/>
          <w:lang w:eastAsia="zh-CN"/>
        </w:rPr>
      </w:pPr>
      <w:r>
        <w:rPr>
          <w:b/>
          <w:sz w:val="48"/>
        </w:rPr>
        <w:t>磋 商 文 件</w:t>
      </w:r>
    </w:p>
    <w:p w14:paraId="1A0BF015">
      <w:pPr>
        <w:pStyle w:val="17"/>
        <w:jc w:val="center"/>
        <w:outlineLvl w:val="0"/>
        <w:rPr>
          <w:rFonts w:hint="eastAsia" w:eastAsiaTheme="minorEastAsia"/>
          <w:b/>
          <w:sz w:val="48"/>
          <w:lang w:eastAsia="zh-CN"/>
        </w:rPr>
      </w:pPr>
    </w:p>
    <w:p w14:paraId="7079F3B9">
      <w:pPr>
        <w:pStyle w:val="17"/>
        <w:jc w:val="center"/>
        <w:outlineLvl w:val="0"/>
        <w:rPr>
          <w:rFonts w:hint="eastAsia" w:eastAsiaTheme="minorEastAsia"/>
          <w:lang w:eastAsia="zh-CN"/>
        </w:rPr>
      </w:pPr>
    </w:p>
    <w:p w14:paraId="1EA94E86">
      <w:pPr>
        <w:pStyle w:val="17"/>
        <w:jc w:val="center"/>
        <w:outlineLvl w:val="0"/>
        <w:rPr>
          <w:rFonts w:hint="eastAsia" w:eastAsiaTheme="minorEastAsia"/>
          <w:lang w:eastAsia="zh-CN"/>
        </w:rPr>
      </w:pPr>
    </w:p>
    <w:p w14:paraId="0DF6B40C">
      <w:pPr>
        <w:pStyle w:val="17"/>
        <w:jc w:val="center"/>
        <w:outlineLvl w:val="1"/>
        <w:rPr>
          <w:rFonts w:hint="eastAsia" w:eastAsiaTheme="minorEastAsia"/>
          <w:b/>
          <w:sz w:val="36"/>
          <w:lang w:eastAsia="zh-CN"/>
        </w:rPr>
      </w:pPr>
      <w:r>
        <w:rPr>
          <w:b/>
          <w:sz w:val="36"/>
        </w:rPr>
        <w:t>（</w:t>
      </w:r>
      <w:r>
        <w:rPr>
          <w:rFonts w:hint="eastAsia"/>
          <w:b/>
          <w:sz w:val="36"/>
          <w:lang w:eastAsia="zh-CN"/>
        </w:rPr>
        <w:t>服务</w:t>
      </w:r>
      <w:r>
        <w:rPr>
          <w:b/>
          <w:sz w:val="36"/>
        </w:rPr>
        <w:t>类）</w:t>
      </w:r>
    </w:p>
    <w:p w14:paraId="33DE8140">
      <w:pPr>
        <w:pStyle w:val="17"/>
        <w:jc w:val="center"/>
        <w:outlineLvl w:val="1"/>
        <w:rPr>
          <w:rFonts w:hint="eastAsia" w:eastAsiaTheme="minorEastAsia"/>
          <w:b/>
          <w:sz w:val="36"/>
          <w:lang w:eastAsia="zh-CN"/>
        </w:rPr>
      </w:pPr>
    </w:p>
    <w:p w14:paraId="1B1A1E80">
      <w:pPr>
        <w:pStyle w:val="17"/>
        <w:jc w:val="center"/>
        <w:outlineLvl w:val="1"/>
        <w:rPr>
          <w:rFonts w:hint="eastAsia" w:eastAsiaTheme="minorEastAsia"/>
          <w:lang w:eastAsia="zh-CN"/>
        </w:rPr>
      </w:pPr>
    </w:p>
    <w:p w14:paraId="12E68D4D">
      <w:pPr>
        <w:pStyle w:val="17"/>
        <w:jc w:val="center"/>
        <w:outlineLvl w:val="1"/>
        <w:rPr>
          <w:rFonts w:hint="eastAsia" w:eastAsiaTheme="minorEastAsia"/>
          <w:lang w:eastAsia="zh-CN"/>
        </w:rPr>
      </w:pPr>
    </w:p>
    <w:p w14:paraId="7B47F2B2">
      <w:pPr>
        <w:pStyle w:val="17"/>
        <w:jc w:val="center"/>
        <w:outlineLvl w:val="1"/>
        <w:rPr>
          <w:rFonts w:hint="eastAsia" w:eastAsiaTheme="minorEastAsia"/>
          <w:lang w:eastAsia="zh-CN"/>
        </w:rPr>
      </w:pPr>
    </w:p>
    <w:p w14:paraId="7E311771">
      <w:pPr>
        <w:pStyle w:val="17"/>
        <w:jc w:val="center"/>
        <w:outlineLvl w:val="1"/>
        <w:rPr>
          <w:rFonts w:hint="eastAsia" w:eastAsiaTheme="minorEastAsia"/>
          <w:lang w:eastAsia="zh-CN"/>
        </w:rPr>
      </w:pPr>
    </w:p>
    <w:p w14:paraId="36281AF6">
      <w:pPr>
        <w:pStyle w:val="17"/>
        <w:jc w:val="center"/>
        <w:outlineLvl w:val="1"/>
      </w:pPr>
    </w:p>
    <w:p w14:paraId="2ED8AFE8">
      <w:pPr>
        <w:pStyle w:val="17"/>
        <w:jc w:val="center"/>
        <w:outlineLvl w:val="1"/>
        <w:rPr>
          <w:rFonts w:hint="eastAsia" w:eastAsiaTheme="minorEastAsia"/>
          <w:lang w:eastAsia="zh-CN"/>
        </w:rPr>
      </w:pPr>
    </w:p>
    <w:p w14:paraId="4E21D0DA">
      <w:pPr>
        <w:pStyle w:val="17"/>
        <w:jc w:val="center"/>
        <w:outlineLvl w:val="1"/>
        <w:rPr>
          <w:rFonts w:hint="eastAsia" w:eastAsiaTheme="minorEastAsia"/>
          <w:lang w:eastAsia="zh-CN"/>
        </w:rPr>
      </w:pPr>
    </w:p>
    <w:p w14:paraId="0AC1DFA2">
      <w:pPr>
        <w:pStyle w:val="17"/>
        <w:jc w:val="center"/>
        <w:outlineLvl w:val="1"/>
        <w:rPr>
          <w:rFonts w:hint="eastAsia" w:eastAsiaTheme="minorEastAsia"/>
          <w:lang w:eastAsia="zh-CN"/>
        </w:rPr>
      </w:pPr>
    </w:p>
    <w:p w14:paraId="35EBDAD6">
      <w:pPr>
        <w:pStyle w:val="17"/>
        <w:jc w:val="center"/>
        <w:outlineLvl w:val="1"/>
        <w:rPr>
          <w:rFonts w:hint="eastAsia" w:eastAsiaTheme="minorEastAsia"/>
          <w:lang w:eastAsia="zh-CN"/>
        </w:rPr>
      </w:pPr>
    </w:p>
    <w:p w14:paraId="35DECC11">
      <w:pPr>
        <w:pStyle w:val="17"/>
        <w:jc w:val="center"/>
        <w:outlineLvl w:val="2"/>
        <w:rPr>
          <w:rFonts w:hint="eastAsia"/>
          <w:b/>
          <w:sz w:val="28"/>
          <w:lang w:eastAsia="zh-CN"/>
        </w:rPr>
      </w:pPr>
      <w:r>
        <w:rPr>
          <w:b/>
          <w:sz w:val="28"/>
        </w:rPr>
        <w:t>采购项目名称：</w:t>
      </w:r>
      <w:r>
        <w:rPr>
          <w:rFonts w:hint="eastAsia"/>
          <w:b/>
          <w:sz w:val="28"/>
          <w:lang w:eastAsia="zh-CN"/>
        </w:rPr>
        <w:t>邻水县人民医院工会会员节日、生日慰问品</w:t>
      </w:r>
    </w:p>
    <w:p w14:paraId="2F5CAC0E">
      <w:pPr>
        <w:pStyle w:val="17"/>
        <w:jc w:val="center"/>
        <w:outlineLvl w:val="2"/>
        <w:rPr>
          <w:rFonts w:hint="eastAsia" w:eastAsiaTheme="minorEastAsia"/>
          <w:lang w:eastAsia="zh-CN"/>
        </w:rPr>
      </w:pPr>
      <w:r>
        <w:rPr>
          <w:rFonts w:hint="eastAsia"/>
          <w:b/>
          <w:sz w:val="28"/>
          <w:lang w:eastAsia="zh-CN"/>
        </w:rPr>
        <w:t>配送服务</w:t>
      </w:r>
    </w:p>
    <w:p w14:paraId="7A9C94AE">
      <w:pPr>
        <w:pStyle w:val="17"/>
        <w:jc w:val="center"/>
        <w:outlineLvl w:val="2"/>
        <w:rPr>
          <w:rFonts w:hint="eastAsia" w:ascii="宋体" w:eastAsiaTheme="minorEastAsia"/>
          <w:b/>
          <w:sz w:val="30"/>
          <w:szCs w:val="30"/>
          <w:lang w:val="en-US" w:eastAsia="zh-CN"/>
        </w:rPr>
      </w:pPr>
      <w:r>
        <w:rPr>
          <w:b/>
          <w:sz w:val="28"/>
        </w:rPr>
        <w:t>采购项目编号：</w:t>
      </w:r>
      <w:r>
        <w:rPr>
          <w:rFonts w:hint="eastAsia" w:ascii="宋体"/>
          <w:b/>
          <w:sz w:val="30"/>
          <w:szCs w:val="30"/>
        </w:rPr>
        <w:t>LYC-2024-0</w:t>
      </w:r>
      <w:r>
        <w:rPr>
          <w:rFonts w:hint="eastAsia" w:ascii="宋体"/>
          <w:b/>
          <w:sz w:val="30"/>
          <w:szCs w:val="30"/>
          <w:lang w:val="en-US" w:eastAsia="zh-CN"/>
        </w:rPr>
        <w:t>36</w:t>
      </w:r>
    </w:p>
    <w:p w14:paraId="31A11B66">
      <w:pPr>
        <w:pStyle w:val="17"/>
        <w:jc w:val="center"/>
        <w:outlineLvl w:val="2"/>
        <w:rPr>
          <w:rFonts w:hint="eastAsia" w:ascii="宋体" w:eastAsiaTheme="minorEastAsia"/>
          <w:b/>
          <w:sz w:val="30"/>
          <w:szCs w:val="30"/>
          <w:lang w:val="en-US" w:eastAsia="zh-CN"/>
        </w:rPr>
      </w:pPr>
    </w:p>
    <w:p w14:paraId="26DFB8F5">
      <w:pPr>
        <w:pStyle w:val="17"/>
        <w:jc w:val="center"/>
        <w:outlineLvl w:val="2"/>
        <w:rPr>
          <w:rFonts w:hint="eastAsia" w:eastAsiaTheme="minorEastAsia"/>
          <w:lang w:eastAsia="zh-CN"/>
        </w:rPr>
      </w:pPr>
    </w:p>
    <w:p w14:paraId="7D0359F9">
      <w:pPr>
        <w:pStyle w:val="17"/>
        <w:jc w:val="center"/>
        <w:outlineLvl w:val="2"/>
        <w:rPr>
          <w:rFonts w:hint="eastAsia" w:eastAsiaTheme="minorEastAsia"/>
          <w:lang w:eastAsia="zh-CN"/>
        </w:rPr>
      </w:pPr>
    </w:p>
    <w:p w14:paraId="23944A3C">
      <w:pPr>
        <w:pStyle w:val="17"/>
        <w:jc w:val="center"/>
        <w:outlineLvl w:val="2"/>
      </w:pPr>
      <w:r>
        <w:rPr>
          <w:rFonts w:hint="eastAsia"/>
          <w:b/>
          <w:sz w:val="28"/>
          <w:lang w:eastAsia="zh-CN"/>
        </w:rPr>
        <w:t>邻水县人民医院</w:t>
      </w:r>
      <w:r>
        <w:rPr>
          <w:b/>
          <w:sz w:val="28"/>
        </w:rPr>
        <w:t>编制</w:t>
      </w:r>
    </w:p>
    <w:p w14:paraId="4CCB3BDF">
      <w:pPr>
        <w:pStyle w:val="17"/>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6</w:t>
      </w:r>
      <w:r>
        <w:rPr>
          <w:b/>
          <w:sz w:val="28"/>
        </w:rPr>
        <w:t>月</w:t>
      </w:r>
      <w:r>
        <w:rPr>
          <w:rFonts w:hint="eastAsia"/>
          <w:b/>
          <w:sz w:val="28"/>
          <w:lang w:val="en-US" w:eastAsia="zh-CN"/>
        </w:rPr>
        <w:t>14</w:t>
      </w:r>
      <w:r>
        <w:rPr>
          <w:b/>
          <w:sz w:val="28"/>
        </w:rPr>
        <w:t>日</w:t>
      </w:r>
    </w:p>
    <w:p w14:paraId="40CD47BA">
      <w:pPr>
        <w:pStyle w:val="17"/>
        <w:jc w:val="center"/>
        <w:outlineLvl w:val="1"/>
        <w:rPr>
          <w:b/>
          <w:sz w:val="36"/>
        </w:rPr>
      </w:pPr>
    </w:p>
    <w:p w14:paraId="5BB5FA31">
      <w:pPr>
        <w:pStyle w:val="17"/>
        <w:jc w:val="center"/>
        <w:outlineLvl w:val="1"/>
        <w:rPr>
          <w:b/>
          <w:sz w:val="36"/>
        </w:rPr>
      </w:pPr>
    </w:p>
    <w:p w14:paraId="2A35490D">
      <w:pPr>
        <w:keepNext w:val="0"/>
        <w:keepLines w:val="0"/>
        <w:widowControl/>
        <w:suppressLineNumbers w:val="0"/>
        <w:jc w:val="center"/>
      </w:pPr>
      <w:r>
        <w:rPr>
          <w:rFonts w:ascii="宋体" w:hAnsi="宋体" w:eastAsia="宋体" w:cs="宋体"/>
          <w:b/>
          <w:bCs/>
          <w:color w:val="000000"/>
          <w:kern w:val="0"/>
          <w:sz w:val="36"/>
          <w:szCs w:val="36"/>
          <w:lang w:val="en-US" w:eastAsia="zh-CN" w:bidi="ar"/>
        </w:rPr>
        <w:t>第一章 竞争性磋商采购公告</w:t>
      </w:r>
    </w:p>
    <w:p w14:paraId="417155E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采购人参照政府采购相关法律法规要求，对</w:t>
      </w:r>
      <w:r>
        <w:rPr>
          <w:rFonts w:hint="eastAsia" w:ascii="宋体" w:hAnsi="宋体" w:eastAsia="宋体" w:cs="宋体"/>
          <w:b w:val="0"/>
          <w:bCs w:val="0"/>
          <w:color w:val="000000"/>
          <w:kern w:val="0"/>
          <w:sz w:val="24"/>
          <w:szCs w:val="24"/>
          <w:lang w:val="en-US" w:eastAsia="zh-CN" w:bidi="ar"/>
        </w:rPr>
        <w:t>邻水县</w:t>
      </w:r>
      <w:r>
        <w:rPr>
          <w:rFonts w:ascii="宋体" w:hAnsi="宋体" w:eastAsia="宋体" w:cs="宋体"/>
          <w:b w:val="0"/>
          <w:bCs w:val="0"/>
          <w:color w:val="000000"/>
          <w:kern w:val="0"/>
          <w:sz w:val="24"/>
          <w:szCs w:val="24"/>
          <w:lang w:val="en-US" w:eastAsia="zh-CN" w:bidi="ar"/>
        </w:rPr>
        <w:t>人民医院</w:t>
      </w:r>
      <w:r>
        <w:rPr>
          <w:rFonts w:hint="eastAsia" w:ascii="宋体" w:hAnsi="宋体" w:eastAsia="宋体" w:cs="宋体"/>
          <w:b w:val="0"/>
          <w:bCs w:val="0"/>
          <w:color w:val="000000"/>
          <w:kern w:val="0"/>
          <w:sz w:val="24"/>
          <w:szCs w:val="24"/>
          <w:lang w:val="en-US" w:eastAsia="zh-CN" w:bidi="ar"/>
        </w:rPr>
        <w:t>工会会员节日、生日慰问品配送服务</w:t>
      </w:r>
      <w:r>
        <w:rPr>
          <w:rFonts w:ascii="宋体" w:hAnsi="宋体" w:eastAsia="宋体" w:cs="宋体"/>
          <w:b w:val="0"/>
          <w:bCs w:val="0"/>
          <w:color w:val="000000"/>
          <w:kern w:val="0"/>
          <w:sz w:val="24"/>
          <w:szCs w:val="24"/>
          <w:lang w:val="en-US" w:eastAsia="zh-CN" w:bidi="ar"/>
        </w:rPr>
        <w:t>采购项目以竞争性磋商的方式进行采购</w:t>
      </w:r>
      <w:r>
        <w:rPr>
          <w:rFonts w:hint="eastAsia" w:ascii="TimesNewRomanPSMT" w:hAnsi="TimesNewRomanPSMT" w:eastAsia="TimesNewRomanPSMT" w:cs="TimesNewRomanPSMT"/>
          <w:b w:val="0"/>
          <w:bCs w:val="0"/>
          <w:color w:val="000000"/>
          <w:kern w:val="0"/>
          <w:sz w:val="24"/>
          <w:szCs w:val="24"/>
          <w:lang w:val="en-US" w:eastAsia="zh-CN" w:bidi="ar"/>
        </w:rPr>
        <w:t>；</w:t>
      </w:r>
      <w:r>
        <w:rPr>
          <w:rFonts w:ascii="宋体" w:hAnsi="宋体" w:eastAsia="宋体" w:cs="宋体"/>
          <w:b w:val="0"/>
          <w:bCs w:val="0"/>
          <w:color w:val="000000"/>
          <w:kern w:val="0"/>
          <w:sz w:val="24"/>
          <w:szCs w:val="24"/>
          <w:lang w:val="en-US" w:eastAsia="zh-CN" w:bidi="ar"/>
        </w:rPr>
        <w:t xml:space="preserve">现诚邀合格的供应商参加。 </w:t>
      </w:r>
    </w:p>
    <w:p w14:paraId="5B6A66DB">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Theme="minorHAnsi" w:hAnsiTheme="minorHAnsi" w:eastAsiaTheme="minorEastAsia" w:cstheme="minorBidi"/>
          <w:b/>
          <w:kern w:val="0"/>
          <w:sz w:val="28"/>
          <w:szCs w:val="20"/>
          <w:lang w:val="en-US" w:eastAsia="zh-CN"/>
        </w:rPr>
      </w:pPr>
      <w:r>
        <w:rPr>
          <w:rFonts w:hint="eastAsia" w:asciiTheme="minorHAnsi" w:hAnsiTheme="minorHAnsi" w:eastAsiaTheme="minorEastAsia" w:cstheme="minorBidi"/>
          <w:b/>
          <w:kern w:val="0"/>
          <w:sz w:val="28"/>
          <w:szCs w:val="20"/>
          <w:lang w:val="en-US" w:eastAsia="zh-CN"/>
        </w:rPr>
        <w:t xml:space="preserve">一、采购项目概况 </w:t>
      </w:r>
    </w:p>
    <w:p w14:paraId="4B844CE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1、项目内容：</w:t>
      </w:r>
      <w:r>
        <w:rPr>
          <w:rFonts w:hint="eastAsia" w:ascii="宋体" w:hAnsi="宋体" w:eastAsia="宋体" w:cs="宋体"/>
          <w:b w:val="0"/>
          <w:bCs w:val="0"/>
          <w:color w:val="000000"/>
          <w:kern w:val="0"/>
          <w:sz w:val="24"/>
          <w:szCs w:val="24"/>
          <w:lang w:val="en-US" w:eastAsia="zh-CN" w:bidi="ar"/>
        </w:rPr>
        <w:t>邻水县</w:t>
      </w:r>
      <w:r>
        <w:rPr>
          <w:rFonts w:ascii="宋体" w:hAnsi="宋体" w:eastAsia="宋体" w:cs="宋体"/>
          <w:b w:val="0"/>
          <w:bCs w:val="0"/>
          <w:color w:val="000000"/>
          <w:kern w:val="0"/>
          <w:sz w:val="24"/>
          <w:szCs w:val="24"/>
          <w:lang w:val="en-US" w:eastAsia="zh-CN" w:bidi="ar"/>
        </w:rPr>
        <w:t>人民医院</w:t>
      </w:r>
      <w:r>
        <w:rPr>
          <w:rFonts w:hint="eastAsia" w:ascii="宋体" w:hAnsi="宋体" w:eastAsia="宋体" w:cs="宋体"/>
          <w:b w:val="0"/>
          <w:bCs w:val="0"/>
          <w:color w:val="000000"/>
          <w:kern w:val="0"/>
          <w:sz w:val="24"/>
          <w:szCs w:val="24"/>
          <w:lang w:val="en-US" w:eastAsia="zh-CN" w:bidi="ar"/>
        </w:rPr>
        <w:t>工会会员节日、生日慰问品配送服务</w:t>
      </w:r>
      <w:r>
        <w:rPr>
          <w:rFonts w:ascii="宋体" w:hAnsi="宋体" w:eastAsia="宋体" w:cs="宋体"/>
          <w:b w:val="0"/>
          <w:bCs w:val="0"/>
          <w:color w:val="000000"/>
          <w:kern w:val="0"/>
          <w:sz w:val="24"/>
          <w:szCs w:val="24"/>
          <w:lang w:val="en-US" w:eastAsia="zh-CN" w:bidi="ar"/>
        </w:rPr>
        <w:t>采购项目；</w:t>
      </w:r>
    </w:p>
    <w:p w14:paraId="4BD7187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2、项目编号：</w:t>
      </w:r>
      <w:r>
        <w:rPr>
          <w:rFonts w:hint="eastAsia" w:ascii="宋体" w:hAnsi="宋体" w:eastAsia="宋体" w:cs="宋体"/>
          <w:b w:val="0"/>
          <w:bCs w:val="0"/>
          <w:color w:val="000000"/>
          <w:kern w:val="0"/>
          <w:sz w:val="24"/>
          <w:szCs w:val="24"/>
          <w:lang w:val="en-US" w:eastAsia="zh-CN" w:bidi="ar"/>
        </w:rPr>
        <w:t>LYC-2024-036</w:t>
      </w:r>
      <w:r>
        <w:rPr>
          <w:rFonts w:ascii="宋体" w:hAnsi="宋体" w:eastAsia="宋体" w:cs="宋体"/>
          <w:b w:val="0"/>
          <w:bCs w:val="0"/>
          <w:color w:val="000000"/>
          <w:kern w:val="0"/>
          <w:sz w:val="24"/>
          <w:szCs w:val="24"/>
          <w:lang w:val="en-US" w:eastAsia="zh-CN" w:bidi="ar"/>
        </w:rPr>
        <w:t xml:space="preserve">； </w:t>
      </w:r>
    </w:p>
    <w:p w14:paraId="44D20577">
      <w:pPr>
        <w:keepNext w:val="0"/>
        <w:keepLines w:val="0"/>
        <w:pageBreakBefore w:val="0"/>
        <w:kinsoku/>
        <w:wordWrap/>
        <w:overflowPunct/>
        <w:topLinePunct w:val="0"/>
        <w:autoSpaceDE/>
        <w:autoSpaceDN/>
        <w:bidi w:val="0"/>
        <w:adjustRightInd/>
        <w:spacing w:beforeAutospacing="0" w:afterAutospacing="0" w:line="500" w:lineRule="exact"/>
        <w:ind w:firstLine="480" w:firstLineChars="200"/>
        <w:textAlignment w:val="auto"/>
        <w:rPr>
          <w:rFonts w:hint="eastAsia" w:ascii="宋体" w:hAnsi="宋体" w:eastAsia="宋体" w:cs="宋体"/>
          <w:color w:val="auto"/>
          <w:kern w:val="0"/>
          <w:sz w:val="24"/>
          <w:szCs w:val="24"/>
          <w:lang w:val="en-US" w:eastAsia="zh-CN" w:bidi="ar"/>
        </w:rPr>
      </w:pPr>
      <w:r>
        <w:rPr>
          <w:rFonts w:ascii="宋体" w:hAnsi="宋体" w:eastAsia="宋体" w:cs="宋体"/>
          <w:b w:val="0"/>
          <w:bCs w:val="0"/>
          <w:color w:val="000000"/>
          <w:kern w:val="0"/>
          <w:sz w:val="24"/>
          <w:szCs w:val="24"/>
          <w:lang w:val="en-US" w:eastAsia="zh-CN" w:bidi="ar"/>
        </w:rPr>
        <w:t>3、采购预算：</w:t>
      </w:r>
      <w:r>
        <w:rPr>
          <w:rFonts w:hint="eastAsia" w:ascii="宋体" w:hAnsi="宋体" w:eastAsia="宋体" w:cs="宋体"/>
          <w:color w:val="auto"/>
          <w:kern w:val="0"/>
          <w:sz w:val="24"/>
          <w:szCs w:val="24"/>
          <w:lang w:val="en-US" w:eastAsia="zh-CN" w:bidi="ar"/>
        </w:rPr>
        <w:t>传统节日慰问：2100元/人/年；生日慰问：300元/人/年</w:t>
      </w:r>
    </w:p>
    <w:p w14:paraId="011360B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hint="eastAsia" w:ascii="宋体" w:hAnsi="宋体" w:eastAsia="宋体" w:cs="宋体"/>
          <w:color w:val="auto"/>
          <w:kern w:val="0"/>
          <w:sz w:val="24"/>
          <w:szCs w:val="24"/>
          <w:lang w:val="en-US" w:eastAsia="zh-CN" w:bidi="ar"/>
        </w:rPr>
        <w:t>注：项目预算价为每个会员一年服务总价（即：年度工会会员节日、生日等慰问服务），服务总费用按工会会员人数每年实际发生的数量计算。本次项目共采购</w:t>
      </w:r>
      <w:r>
        <w:rPr>
          <w:rFonts w:hint="eastAsia" w:ascii="宋体" w:hAnsi="宋体" w:eastAsia="宋体" w:cs="宋体"/>
          <w:color w:val="auto"/>
          <w:kern w:val="0"/>
          <w:sz w:val="24"/>
          <w:szCs w:val="24"/>
          <w:highlight w:val="none"/>
          <w:lang w:val="en-US" w:eastAsia="zh-CN" w:bidi="ar"/>
        </w:rPr>
        <w:t>两家</w:t>
      </w:r>
      <w:r>
        <w:rPr>
          <w:rFonts w:hint="eastAsia" w:ascii="宋体" w:hAnsi="宋体" w:eastAsia="宋体" w:cs="宋体"/>
          <w:color w:val="auto"/>
          <w:kern w:val="0"/>
          <w:sz w:val="24"/>
          <w:szCs w:val="24"/>
          <w:lang w:val="en-US" w:eastAsia="zh-CN" w:bidi="ar"/>
        </w:rPr>
        <w:t>生活超市为服务供应商，由工会会员员工自行选择成交供应商，按选择超市（成交供应商）的会员员工数量及服务期限内每个工会员工服务费限额标准计算成交供应商合同服务费总金额。</w:t>
      </w:r>
      <w:r>
        <w:rPr>
          <w:rFonts w:ascii="宋体" w:hAnsi="宋体" w:eastAsia="宋体" w:cs="宋体"/>
          <w:b w:val="0"/>
          <w:bCs w:val="0"/>
          <w:color w:val="000000"/>
          <w:kern w:val="0"/>
          <w:sz w:val="24"/>
          <w:szCs w:val="24"/>
          <w:lang w:val="en-US" w:eastAsia="zh-CN" w:bidi="ar"/>
        </w:rPr>
        <w:t xml:space="preserve"> </w:t>
      </w:r>
    </w:p>
    <w:p w14:paraId="5123BF1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4、最低限价：5%【即投标供应商卖场内服务产品单价（卖场挂牌价）下浮比例不低于5%】。 </w:t>
      </w:r>
    </w:p>
    <w:p w14:paraId="3EBA021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5、服务期限：合同签订之日起</w:t>
      </w:r>
      <w:r>
        <w:rPr>
          <w:rFonts w:hint="eastAsia" w:ascii="宋体" w:hAnsi="宋体" w:eastAsia="宋体" w:cs="宋体"/>
          <w:b w:val="0"/>
          <w:bCs w:val="0"/>
          <w:color w:val="000000"/>
          <w:kern w:val="0"/>
          <w:sz w:val="24"/>
          <w:szCs w:val="24"/>
          <w:lang w:val="en-US" w:eastAsia="zh-CN" w:bidi="ar"/>
        </w:rPr>
        <w:t>3</w:t>
      </w:r>
      <w:r>
        <w:rPr>
          <w:rFonts w:ascii="宋体" w:hAnsi="宋体" w:eastAsia="宋体" w:cs="宋体"/>
          <w:b w:val="0"/>
          <w:bCs w:val="0"/>
          <w:color w:val="000000"/>
          <w:kern w:val="0"/>
          <w:sz w:val="24"/>
          <w:szCs w:val="24"/>
          <w:lang w:val="en-US" w:eastAsia="zh-CN" w:bidi="ar"/>
        </w:rPr>
        <w:t>年</w:t>
      </w:r>
      <w:r>
        <w:rPr>
          <w:rFonts w:hint="eastAsia" w:ascii="宋体" w:hAnsi="宋体" w:eastAsia="宋体" w:cs="宋体"/>
          <w:b w:val="0"/>
          <w:bCs w:val="0"/>
          <w:color w:val="000000"/>
          <w:kern w:val="0"/>
          <w:sz w:val="24"/>
          <w:szCs w:val="24"/>
          <w:lang w:val="en-US" w:eastAsia="zh-CN" w:bidi="ar"/>
        </w:rPr>
        <w:t>；</w:t>
      </w:r>
    </w:p>
    <w:p w14:paraId="010C2DA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6、采购要求：详见本文件</w:t>
      </w:r>
      <w:r>
        <w:rPr>
          <w:rFonts w:ascii="宋体" w:hAnsi="宋体" w:eastAsia="宋体" w:cs="宋体"/>
          <w:b w:val="0"/>
          <w:bCs w:val="0"/>
          <w:color w:val="auto"/>
          <w:kern w:val="0"/>
          <w:sz w:val="24"/>
          <w:szCs w:val="24"/>
          <w:highlight w:val="none"/>
          <w:lang w:val="en-US" w:eastAsia="zh-CN" w:bidi="ar"/>
        </w:rPr>
        <w:t>第</w:t>
      </w:r>
      <w:r>
        <w:rPr>
          <w:rFonts w:hint="eastAsia" w:ascii="宋体" w:hAnsi="宋体" w:eastAsia="宋体" w:cs="宋体"/>
          <w:b w:val="0"/>
          <w:bCs w:val="0"/>
          <w:color w:val="auto"/>
          <w:kern w:val="0"/>
          <w:sz w:val="24"/>
          <w:szCs w:val="24"/>
          <w:highlight w:val="none"/>
          <w:lang w:val="en-US" w:eastAsia="zh-CN" w:bidi="ar"/>
        </w:rPr>
        <w:t>四</w:t>
      </w:r>
      <w:r>
        <w:rPr>
          <w:rFonts w:ascii="宋体" w:hAnsi="宋体" w:eastAsia="宋体" w:cs="宋体"/>
          <w:b w:val="0"/>
          <w:bCs w:val="0"/>
          <w:color w:val="auto"/>
          <w:kern w:val="0"/>
          <w:sz w:val="24"/>
          <w:szCs w:val="24"/>
          <w:highlight w:val="none"/>
          <w:lang w:val="en-US" w:eastAsia="zh-CN" w:bidi="ar"/>
        </w:rPr>
        <w:t>章</w:t>
      </w:r>
      <w:r>
        <w:rPr>
          <w:rFonts w:ascii="宋体" w:hAnsi="宋体" w:eastAsia="宋体" w:cs="宋体"/>
          <w:b w:val="0"/>
          <w:bCs w:val="0"/>
          <w:color w:val="000000"/>
          <w:kern w:val="0"/>
          <w:sz w:val="24"/>
          <w:szCs w:val="24"/>
          <w:lang w:val="en-US" w:eastAsia="zh-CN" w:bidi="ar"/>
        </w:rPr>
        <w:t xml:space="preserve">采购项目技术服务、商务及其他要求。 </w:t>
      </w:r>
    </w:p>
    <w:p w14:paraId="783F7CB0">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pPr>
      <w:r>
        <w:rPr>
          <w:rFonts w:hint="eastAsia" w:asciiTheme="minorHAnsi" w:hAnsiTheme="minorHAnsi" w:eastAsiaTheme="minorEastAsia" w:cstheme="minorBidi"/>
          <w:b/>
          <w:kern w:val="0"/>
          <w:sz w:val="28"/>
          <w:szCs w:val="20"/>
          <w:lang w:val="en-US" w:eastAsia="zh-CN"/>
        </w:rPr>
        <w:t>二、供应商邀请方式、公告方式：</w:t>
      </w:r>
      <w:r>
        <w:rPr>
          <w:rFonts w:ascii="宋体" w:hAnsi="宋体" w:eastAsia="宋体" w:cs="宋体"/>
          <w:b/>
          <w:bCs/>
          <w:color w:val="000000"/>
          <w:kern w:val="0"/>
          <w:sz w:val="24"/>
          <w:szCs w:val="24"/>
          <w:lang w:val="en-US" w:eastAsia="zh-CN" w:bidi="ar"/>
        </w:rPr>
        <w:t xml:space="preserve"> </w:t>
      </w:r>
    </w:p>
    <w:p w14:paraId="28B1F7F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本次磋商邀请在</w:t>
      </w:r>
      <w:r>
        <w:rPr>
          <w:rFonts w:hint="eastAsia" w:ascii="宋体" w:hAnsi="宋体" w:eastAsia="宋体" w:cs="宋体"/>
          <w:b w:val="0"/>
          <w:bCs w:val="0"/>
          <w:color w:val="000000"/>
          <w:kern w:val="0"/>
          <w:sz w:val="24"/>
          <w:szCs w:val="24"/>
          <w:lang w:val="en-US" w:eastAsia="zh-CN" w:bidi="ar"/>
        </w:rPr>
        <w:t>邻水县人民医院网（https://www.lsxrmyy.cn/）</w:t>
      </w:r>
      <w:r>
        <w:rPr>
          <w:rFonts w:ascii="宋体" w:hAnsi="宋体" w:eastAsia="宋体" w:cs="宋体"/>
          <w:b w:val="0"/>
          <w:bCs w:val="0"/>
          <w:color w:val="000000"/>
          <w:kern w:val="0"/>
          <w:sz w:val="24"/>
          <w:szCs w:val="24"/>
          <w:lang w:val="en-US" w:eastAsia="zh-CN" w:bidi="ar"/>
        </w:rPr>
        <w:t xml:space="preserve">网上以公告形式发布。 </w:t>
      </w:r>
    </w:p>
    <w:p w14:paraId="0772B906">
      <w:pPr>
        <w:pStyle w:val="17"/>
        <w:keepNext w:val="0"/>
        <w:keepLines w:val="0"/>
        <w:pageBreakBefore w:val="0"/>
        <w:kinsoku/>
        <w:wordWrap/>
        <w:overflowPunct/>
        <w:topLinePunct w:val="0"/>
        <w:autoSpaceDE/>
        <w:autoSpaceDN/>
        <w:bidi w:val="0"/>
        <w:adjustRightInd/>
        <w:ind w:firstLine="560" w:firstLineChars="200"/>
        <w:textAlignment w:val="auto"/>
        <w:outlineLvl w:val="2"/>
      </w:pPr>
      <w:r>
        <w:rPr>
          <w:rFonts w:hint="eastAsia"/>
          <w:b/>
          <w:sz w:val="28"/>
          <w:lang w:eastAsia="zh-CN"/>
        </w:rPr>
        <w:t>三</w:t>
      </w:r>
      <w:r>
        <w:rPr>
          <w:b/>
          <w:sz w:val="28"/>
        </w:rPr>
        <w:t>、供应商参加本次政府采购活动应具备的条件</w:t>
      </w:r>
    </w:p>
    <w:p w14:paraId="01F4D75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1、满足《中华人民共和国政府采购法》第二十二条规定；</w:t>
      </w:r>
    </w:p>
    <w:p w14:paraId="6DF1F33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2、落实政府采购政策需满足的资格要求：</w:t>
      </w:r>
    </w:p>
    <w:p w14:paraId="7ADDF26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3、本项目的特定资格要求：无</w:t>
      </w:r>
    </w:p>
    <w:p w14:paraId="23DD2081">
      <w:pPr>
        <w:keepNext w:val="0"/>
        <w:keepLines w:val="0"/>
        <w:pageBreakBefore w:val="0"/>
        <w:kinsoku/>
        <w:wordWrap/>
        <w:overflowPunct/>
        <w:topLinePunct w:val="0"/>
        <w:autoSpaceDE/>
        <w:autoSpaceDN/>
        <w:bidi w:val="0"/>
        <w:adjustRightInd/>
        <w:spacing w:line="440" w:lineRule="exact"/>
        <w:ind w:left="0" w:leftChars="0" w:firstLine="560" w:firstLineChars="200"/>
        <w:textAlignment w:val="auto"/>
        <w:rPr>
          <w:rFonts w:hint="eastAsia" w:asciiTheme="minorHAnsi" w:hAnsiTheme="minorHAnsi" w:eastAsiaTheme="minorEastAsia" w:cstheme="minorBidi"/>
          <w:b/>
          <w:kern w:val="0"/>
          <w:sz w:val="28"/>
          <w:szCs w:val="20"/>
          <w:lang w:val="en-US" w:eastAsia="zh-Hans"/>
        </w:rPr>
      </w:pPr>
      <w:r>
        <w:rPr>
          <w:rFonts w:hint="eastAsia" w:asciiTheme="minorHAnsi" w:hAnsiTheme="minorHAnsi" w:eastAsiaTheme="minorEastAsia" w:cstheme="minorBidi"/>
          <w:b/>
          <w:kern w:val="0"/>
          <w:sz w:val="28"/>
          <w:szCs w:val="20"/>
          <w:lang w:val="en-US" w:eastAsia="zh-CN"/>
        </w:rPr>
        <w:t>四</w:t>
      </w:r>
      <w:r>
        <w:rPr>
          <w:rFonts w:hint="eastAsia" w:asciiTheme="minorHAnsi" w:hAnsiTheme="minorHAnsi" w:eastAsiaTheme="minorEastAsia" w:cstheme="minorBidi"/>
          <w:b/>
          <w:kern w:val="0"/>
          <w:sz w:val="28"/>
          <w:szCs w:val="20"/>
          <w:lang w:val="en-US" w:eastAsia="zh-Hans"/>
        </w:rPr>
        <w:t>、</w:t>
      </w:r>
      <w:r>
        <w:rPr>
          <w:rFonts w:hint="eastAsia" w:asciiTheme="minorHAnsi" w:hAnsiTheme="minorHAnsi" w:eastAsiaTheme="minorEastAsia" w:cstheme="minorBidi"/>
          <w:b/>
          <w:kern w:val="0"/>
          <w:sz w:val="28"/>
          <w:szCs w:val="20"/>
          <w:lang w:val="en-US" w:eastAsia="zh-CN"/>
        </w:rPr>
        <w:t>磋商</w:t>
      </w:r>
      <w:r>
        <w:rPr>
          <w:rFonts w:hint="eastAsia" w:asciiTheme="minorHAnsi" w:hAnsiTheme="minorHAnsi" w:eastAsiaTheme="minorEastAsia" w:cstheme="minorBidi"/>
          <w:b/>
          <w:kern w:val="0"/>
          <w:sz w:val="28"/>
          <w:szCs w:val="20"/>
          <w:lang w:val="en-US" w:eastAsia="zh-Hans"/>
        </w:rPr>
        <w:t>文件获取方式、报名时间、报名地点：</w:t>
      </w:r>
    </w:p>
    <w:p w14:paraId="2BC47E0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磋商文件在邻水县人民医院网自行下载。凡有意参加投标者，请于 2024年6月27日17时00分（北京时间，下同）前，在邻水县人民医院采购办邮箱487671930@qq.com上传报名资料（所有扫描件需加盖鲜章）报名。报名资料：营业执照、法人授权委托书、身份证复印件。</w:t>
      </w:r>
    </w:p>
    <w:p w14:paraId="708275C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投标资格不能转让。报名的依据，以邻水县人民医院采购办报名情况汇总表为准。未按照本项规定的方式、时限报名，其投标将被拒绝。不同供应商使用同一邮箱或IP地址报名、投标，视为无效。</w:t>
      </w:r>
    </w:p>
    <w:p w14:paraId="27764694">
      <w:pPr>
        <w:keepNext w:val="0"/>
        <w:keepLines w:val="0"/>
        <w:pageBreakBefore w:val="0"/>
        <w:kinsoku/>
        <w:wordWrap/>
        <w:overflowPunct/>
        <w:topLinePunct w:val="0"/>
        <w:autoSpaceDE/>
        <w:autoSpaceDN/>
        <w:bidi w:val="0"/>
        <w:adjustRightInd/>
        <w:snapToGrid/>
        <w:spacing w:line="400" w:lineRule="exact"/>
        <w:ind w:left="0" w:leftChars="0" w:firstLine="560" w:firstLineChars="200"/>
        <w:textAlignment w:val="auto"/>
        <w:rPr>
          <w:rFonts w:hint="eastAsia" w:asciiTheme="minorHAnsi" w:hAnsiTheme="minorHAnsi" w:eastAsiaTheme="minorEastAsia" w:cstheme="minorBidi"/>
          <w:b/>
          <w:kern w:val="0"/>
          <w:sz w:val="28"/>
          <w:szCs w:val="20"/>
          <w:lang w:val="en-US" w:eastAsia="zh-Hans"/>
        </w:rPr>
      </w:pPr>
      <w:r>
        <w:rPr>
          <w:rFonts w:hint="eastAsia" w:asciiTheme="minorHAnsi" w:hAnsiTheme="minorHAnsi" w:eastAsiaTheme="minorEastAsia" w:cstheme="minorBidi"/>
          <w:b/>
          <w:kern w:val="0"/>
          <w:sz w:val="28"/>
          <w:szCs w:val="20"/>
          <w:lang w:val="en-US" w:eastAsia="zh-CN"/>
        </w:rPr>
        <w:t>五</w:t>
      </w:r>
      <w:r>
        <w:rPr>
          <w:rFonts w:hint="eastAsia" w:asciiTheme="minorHAnsi" w:hAnsiTheme="minorHAnsi" w:eastAsiaTheme="minorEastAsia" w:cstheme="minorBidi"/>
          <w:b/>
          <w:kern w:val="0"/>
          <w:sz w:val="28"/>
          <w:szCs w:val="20"/>
          <w:lang w:val="en-US" w:eastAsia="zh-Hans"/>
        </w:rPr>
        <w:t>、递交投标文件截止时间、开启时间：</w:t>
      </w:r>
    </w:p>
    <w:p w14:paraId="51EE0BD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递交投标文件截止时间：2024年 6月28日15:00，2024年6月28日14：30-15：00提交投标文件。</w:t>
      </w:r>
    </w:p>
    <w:p w14:paraId="28F5110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投标文件开启时间：2024年6月28日15:00。</w:t>
      </w:r>
    </w:p>
    <w:p w14:paraId="12DF1E29">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Theme="minorHAnsi" w:hAnsiTheme="minorHAnsi" w:eastAsiaTheme="minorEastAsia" w:cstheme="minorBidi"/>
          <w:b/>
          <w:kern w:val="0"/>
          <w:sz w:val="28"/>
          <w:szCs w:val="20"/>
          <w:lang w:val="en-US" w:eastAsia="zh-Hans"/>
        </w:rPr>
      </w:pPr>
      <w:r>
        <w:rPr>
          <w:rFonts w:hint="eastAsia" w:asciiTheme="minorHAnsi" w:hAnsiTheme="minorHAnsi" w:eastAsiaTheme="minorEastAsia" w:cstheme="minorBidi"/>
          <w:b/>
          <w:kern w:val="0"/>
          <w:sz w:val="28"/>
          <w:szCs w:val="20"/>
          <w:lang w:val="en-US" w:eastAsia="zh-CN" w:bidi="ar-SA"/>
        </w:rPr>
        <w:t>六</w:t>
      </w:r>
      <w:r>
        <w:rPr>
          <w:rFonts w:hint="eastAsia" w:asciiTheme="minorHAnsi" w:hAnsiTheme="minorHAnsi" w:eastAsiaTheme="minorEastAsia" w:cstheme="minorBidi"/>
          <w:b/>
          <w:kern w:val="0"/>
          <w:sz w:val="28"/>
          <w:szCs w:val="20"/>
          <w:lang w:val="en-US" w:eastAsia="zh-Hans" w:bidi="ar-SA"/>
        </w:rPr>
        <w:t>、</w:t>
      </w:r>
      <w:r>
        <w:rPr>
          <w:rFonts w:hint="eastAsia" w:asciiTheme="minorHAnsi" w:hAnsiTheme="minorHAnsi" w:eastAsiaTheme="minorEastAsia" w:cstheme="minorBidi"/>
          <w:b/>
          <w:kern w:val="0"/>
          <w:sz w:val="28"/>
          <w:szCs w:val="20"/>
          <w:lang w:val="en-US" w:eastAsia="zh-Hans"/>
        </w:rPr>
        <w:t>签到说明：</w:t>
      </w:r>
    </w:p>
    <w:p w14:paraId="4331728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auto"/>
          <w:kern w:val="0"/>
          <w:sz w:val="24"/>
          <w:szCs w:val="24"/>
          <w:lang w:val="en-US" w:eastAsia="zh-Hans" w:bidi="ar"/>
        </w:rPr>
      </w:pPr>
      <w:r>
        <w:rPr>
          <w:rFonts w:hint="eastAsia" w:ascii="宋体" w:hAnsi="宋体" w:eastAsia="宋体" w:cs="宋体"/>
          <w:color w:val="auto"/>
          <w:kern w:val="0"/>
          <w:sz w:val="24"/>
          <w:szCs w:val="24"/>
          <w:lang w:val="en-US" w:eastAsia="zh-Hans" w:bidi="ar"/>
        </w:rPr>
        <w:t>供应商签到时须携带身份证明证件原件（身份证、驾照、社保卡）以供查验，如投标人员与报名人员不一致则投标人员则需提供法定代表人授权书原件一份、被授权代表的身份证复印件加盖公章并查验原件（若是法定代表人签到的则提供法人证明和身份证复印件加盖公章），否则不予签到和接收投标文件。</w:t>
      </w:r>
    </w:p>
    <w:p w14:paraId="5981CC19">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Theme="minorHAnsi" w:hAnsiTheme="minorHAnsi" w:eastAsiaTheme="minorEastAsia" w:cstheme="minorBidi"/>
          <w:b/>
          <w:kern w:val="0"/>
          <w:sz w:val="28"/>
          <w:szCs w:val="20"/>
          <w:lang w:val="en-US" w:eastAsia="zh-Hans"/>
        </w:rPr>
      </w:pPr>
      <w:r>
        <w:rPr>
          <w:rFonts w:hint="eastAsia" w:asciiTheme="minorHAnsi" w:hAnsiTheme="minorHAnsi" w:eastAsiaTheme="minorEastAsia" w:cstheme="minorBidi"/>
          <w:b/>
          <w:kern w:val="0"/>
          <w:sz w:val="28"/>
          <w:szCs w:val="20"/>
          <w:lang w:val="en-US" w:eastAsia="zh-Hans" w:bidi="ar-SA"/>
        </w:rPr>
        <w:t>七、</w:t>
      </w:r>
      <w:r>
        <w:rPr>
          <w:rFonts w:hint="eastAsia" w:asciiTheme="minorHAnsi" w:hAnsiTheme="minorHAnsi" w:eastAsiaTheme="minorEastAsia" w:cstheme="minorBidi"/>
          <w:b/>
          <w:kern w:val="0"/>
          <w:sz w:val="28"/>
          <w:szCs w:val="20"/>
          <w:lang w:val="en-US" w:eastAsia="zh-Hans"/>
        </w:rPr>
        <w:t>地点：</w:t>
      </w:r>
    </w:p>
    <w:p w14:paraId="105C37F9">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lang w:val="en-US" w:eastAsia="zh-Hans" w:bidi="ar"/>
        </w:rPr>
      </w:pPr>
      <w:r>
        <w:rPr>
          <w:rFonts w:hint="eastAsia" w:ascii="宋体" w:hAnsi="宋体" w:eastAsia="宋体" w:cs="宋体"/>
          <w:color w:val="auto"/>
          <w:kern w:val="0"/>
          <w:sz w:val="24"/>
          <w:szCs w:val="24"/>
          <w:lang w:val="en-US" w:eastAsia="zh-CN" w:bidi="ar"/>
        </w:rPr>
        <w:t xml:space="preserve"> </w:t>
      </w:r>
      <w:r>
        <w:rPr>
          <w:rFonts w:hint="eastAsia" w:ascii="宋体" w:hAnsi="宋体" w:eastAsia="宋体" w:cs="宋体"/>
          <w:color w:val="auto"/>
          <w:kern w:val="0"/>
          <w:sz w:val="24"/>
          <w:szCs w:val="24"/>
          <w:lang w:val="en-US" w:eastAsia="zh-Hans" w:bidi="ar"/>
        </w:rPr>
        <w:t>邻水县</w:t>
      </w:r>
      <w:r>
        <w:rPr>
          <w:rFonts w:hint="eastAsia" w:ascii="宋体" w:hAnsi="宋体" w:eastAsia="宋体" w:cs="宋体"/>
          <w:color w:val="auto"/>
          <w:kern w:val="0"/>
          <w:sz w:val="24"/>
          <w:szCs w:val="24"/>
          <w:lang w:val="en-US" w:eastAsia="zh-CN" w:bidi="ar"/>
        </w:rPr>
        <w:t>人民医院采购办</w:t>
      </w:r>
    </w:p>
    <w:p w14:paraId="63F7D661">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Theme="minorHAnsi" w:hAnsiTheme="minorHAnsi" w:eastAsiaTheme="minorEastAsia" w:cstheme="minorBidi"/>
          <w:b/>
          <w:kern w:val="0"/>
          <w:sz w:val="28"/>
          <w:szCs w:val="20"/>
          <w:lang w:val="en-US" w:eastAsia="zh-CN"/>
        </w:rPr>
      </w:pPr>
      <w:r>
        <w:rPr>
          <w:rFonts w:hint="eastAsia" w:asciiTheme="minorHAnsi" w:hAnsiTheme="minorHAnsi" w:eastAsiaTheme="minorEastAsia" w:cstheme="minorBidi"/>
          <w:b/>
          <w:kern w:val="0"/>
          <w:sz w:val="28"/>
          <w:szCs w:val="20"/>
          <w:lang w:val="en-US" w:eastAsia="zh-CN"/>
        </w:rPr>
        <w:t>八、联系方式</w:t>
      </w:r>
    </w:p>
    <w:p w14:paraId="73953DE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auto"/>
          <w:kern w:val="0"/>
          <w:sz w:val="24"/>
          <w:szCs w:val="24"/>
          <w:lang w:val="en-US" w:eastAsia="zh-Hans" w:bidi="ar"/>
        </w:rPr>
      </w:pPr>
      <w:r>
        <w:rPr>
          <w:rFonts w:hint="eastAsia" w:ascii="宋体" w:hAnsi="宋体" w:eastAsia="宋体" w:cs="宋体"/>
          <w:color w:val="auto"/>
          <w:kern w:val="0"/>
          <w:sz w:val="24"/>
          <w:szCs w:val="24"/>
          <w:lang w:val="en-US" w:eastAsia="zh-Hans" w:bidi="ar"/>
        </w:rPr>
        <w:t>采购人：邻水县人民医院</w:t>
      </w:r>
    </w:p>
    <w:p w14:paraId="76C3C73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auto"/>
          <w:kern w:val="0"/>
          <w:sz w:val="24"/>
          <w:szCs w:val="24"/>
          <w:lang w:val="en-US" w:eastAsia="zh-Hans" w:bidi="ar"/>
        </w:rPr>
      </w:pPr>
      <w:r>
        <w:rPr>
          <w:rFonts w:hint="eastAsia" w:ascii="宋体" w:hAnsi="宋体" w:eastAsia="宋体" w:cs="宋体"/>
          <w:color w:val="auto"/>
          <w:kern w:val="0"/>
          <w:sz w:val="24"/>
          <w:szCs w:val="24"/>
          <w:lang w:val="en-US" w:eastAsia="zh-Hans" w:bidi="ar"/>
        </w:rPr>
        <w:t>通讯地址：邻水县鼎屏镇人民路北段487号</w:t>
      </w:r>
    </w:p>
    <w:p w14:paraId="54F1382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color w:val="auto"/>
          <w:kern w:val="0"/>
          <w:sz w:val="24"/>
          <w:szCs w:val="24"/>
          <w:lang w:val="en-US" w:eastAsia="zh-Hans" w:bidi="ar"/>
        </w:rPr>
      </w:pPr>
      <w:r>
        <w:rPr>
          <w:rFonts w:hint="eastAsia" w:ascii="宋体" w:hAnsi="宋体" w:eastAsia="宋体" w:cs="宋体"/>
          <w:color w:val="auto"/>
          <w:kern w:val="0"/>
          <w:sz w:val="24"/>
          <w:szCs w:val="24"/>
          <w:lang w:val="en-US" w:eastAsia="zh-Hans" w:bidi="ar"/>
        </w:rPr>
        <w:t>联 系 人：</w:t>
      </w:r>
      <w:r>
        <w:rPr>
          <w:rFonts w:hint="eastAsia" w:ascii="宋体" w:hAnsi="宋体" w:eastAsia="宋体" w:cs="宋体"/>
          <w:color w:val="auto"/>
          <w:kern w:val="0"/>
          <w:sz w:val="24"/>
          <w:szCs w:val="24"/>
          <w:lang w:val="en-US" w:eastAsia="zh-CN" w:bidi="ar"/>
        </w:rPr>
        <w:t>鲁</w:t>
      </w:r>
      <w:r>
        <w:rPr>
          <w:rFonts w:hint="eastAsia" w:ascii="宋体" w:hAnsi="宋体" w:eastAsia="宋体" w:cs="宋体"/>
          <w:color w:val="auto"/>
          <w:kern w:val="0"/>
          <w:sz w:val="24"/>
          <w:szCs w:val="24"/>
          <w:lang w:val="en-US" w:eastAsia="zh-Hans" w:bidi="ar"/>
        </w:rPr>
        <w:t xml:space="preserve">老师              </w:t>
      </w:r>
      <w:r>
        <w:rPr>
          <w:rFonts w:hint="eastAsia" w:ascii="宋体" w:hAnsi="宋体" w:eastAsia="宋体" w:cs="宋体"/>
          <w:color w:val="auto"/>
          <w:kern w:val="0"/>
          <w:sz w:val="24"/>
          <w:szCs w:val="24"/>
          <w:lang w:val="en-US" w:eastAsia="zh-Hans" w:bidi="ar"/>
        </w:rPr>
        <w:tab/>
      </w:r>
    </w:p>
    <w:p w14:paraId="18DC3FC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Hans" w:bidi="ar"/>
        </w:rPr>
        <w:t>联系电话：1</w:t>
      </w:r>
      <w:r>
        <w:rPr>
          <w:rFonts w:hint="eastAsia" w:ascii="宋体" w:hAnsi="宋体" w:eastAsia="宋体" w:cs="宋体"/>
          <w:color w:val="auto"/>
          <w:kern w:val="0"/>
          <w:sz w:val="24"/>
          <w:szCs w:val="24"/>
          <w:lang w:val="en-US" w:eastAsia="zh-CN" w:bidi="ar"/>
        </w:rPr>
        <w:t>8384510773</w:t>
      </w:r>
      <w:r>
        <w:rPr>
          <w:rFonts w:hint="eastAsia" w:ascii="宋体" w:hAnsi="宋体" w:eastAsia="宋体" w:cs="宋体"/>
          <w:color w:val="auto"/>
          <w:kern w:val="0"/>
          <w:sz w:val="24"/>
          <w:szCs w:val="24"/>
          <w:lang w:val="en-US" w:eastAsia="zh-Hans" w:bidi="ar"/>
        </w:rPr>
        <w:t xml:space="preserve">        </w:t>
      </w:r>
    </w:p>
    <w:p w14:paraId="5BB6454A">
      <w:pPr>
        <w:pStyle w:val="17"/>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hint="default"/>
          <w:lang w:val="en-US" w:eastAsia="zh-CN"/>
        </w:rPr>
      </w:pPr>
      <w:r>
        <w:rPr>
          <w:rFonts w:hint="eastAsia"/>
          <w:lang w:val="en-US" w:eastAsia="zh-CN"/>
        </w:rPr>
        <w:t xml:space="preserve"> </w:t>
      </w:r>
    </w:p>
    <w:p w14:paraId="29D8654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5856" w:firstLineChars="244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邻水县人民医院</w:t>
      </w:r>
    </w:p>
    <w:p w14:paraId="6B4E6C7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5856" w:firstLineChars="2440"/>
        <w:textAlignment w:val="auto"/>
        <w:rPr>
          <w:rFonts w:hint="eastAsia" w:ascii="宋体" w:hAnsi="宋体" w:eastAsia="宋体" w:cs="宋体"/>
          <w:color w:val="auto"/>
          <w:kern w:val="0"/>
          <w:sz w:val="24"/>
          <w:szCs w:val="24"/>
          <w:lang w:val="en-US" w:eastAsia="zh-Hans" w:bidi="ar"/>
        </w:rPr>
      </w:pPr>
      <w:r>
        <w:rPr>
          <w:rFonts w:hint="eastAsia" w:ascii="宋体" w:hAnsi="宋体" w:eastAsia="宋体" w:cs="宋体"/>
          <w:color w:val="auto"/>
          <w:kern w:val="0"/>
          <w:sz w:val="24"/>
          <w:szCs w:val="24"/>
          <w:lang w:val="en-US" w:eastAsia="zh-CN" w:bidi="ar"/>
        </w:rPr>
        <w:t>2024</w:t>
      </w:r>
      <w:r>
        <w:rPr>
          <w:rFonts w:hint="eastAsia" w:ascii="宋体" w:hAnsi="宋体" w:eastAsia="宋体" w:cs="宋体"/>
          <w:color w:val="auto"/>
          <w:kern w:val="0"/>
          <w:sz w:val="24"/>
          <w:szCs w:val="24"/>
          <w:lang w:val="en-US" w:eastAsia="zh-Hans" w:bidi="ar"/>
        </w:rPr>
        <w:t>年</w:t>
      </w:r>
      <w:r>
        <w:rPr>
          <w:rFonts w:hint="eastAsia" w:ascii="宋体" w:hAnsi="宋体" w:eastAsia="宋体" w:cs="宋体"/>
          <w:color w:val="auto"/>
          <w:kern w:val="0"/>
          <w:sz w:val="24"/>
          <w:szCs w:val="24"/>
          <w:lang w:val="en-US" w:eastAsia="zh-CN" w:bidi="ar"/>
        </w:rPr>
        <w:t>6</w:t>
      </w:r>
      <w:r>
        <w:rPr>
          <w:rFonts w:hint="eastAsia" w:ascii="宋体" w:hAnsi="宋体" w:eastAsia="宋体" w:cs="宋体"/>
          <w:color w:val="auto"/>
          <w:kern w:val="0"/>
          <w:sz w:val="24"/>
          <w:szCs w:val="24"/>
          <w:lang w:val="en-US" w:eastAsia="zh-Hans" w:bidi="ar"/>
        </w:rPr>
        <w:t>月</w:t>
      </w:r>
      <w:r>
        <w:rPr>
          <w:rFonts w:hint="eastAsia" w:ascii="宋体" w:hAnsi="宋体" w:eastAsia="宋体" w:cs="宋体"/>
          <w:color w:val="auto"/>
          <w:kern w:val="0"/>
          <w:sz w:val="24"/>
          <w:szCs w:val="24"/>
          <w:lang w:val="en-US" w:eastAsia="zh-CN" w:bidi="ar"/>
        </w:rPr>
        <w:t xml:space="preserve">14日 </w:t>
      </w:r>
    </w:p>
    <w:p w14:paraId="4EF779A0">
      <w:pPr>
        <w:keepNext w:val="0"/>
        <w:keepLines w:val="0"/>
        <w:pageBreakBefore w:val="0"/>
        <w:widowControl/>
        <w:suppressLineNumbers w:val="0"/>
        <w:kinsoku/>
        <w:wordWrap/>
        <w:overflowPunct/>
        <w:topLinePunct w:val="0"/>
        <w:autoSpaceDE/>
        <w:autoSpaceDN/>
        <w:bidi w:val="0"/>
        <w:adjustRightInd/>
        <w:snapToGrid/>
        <w:spacing w:line="400" w:lineRule="exact"/>
        <w:ind w:firstLine="660" w:firstLineChars="200"/>
        <w:jc w:val="left"/>
        <w:textAlignment w:val="auto"/>
      </w:pPr>
    </w:p>
    <w:p w14:paraId="0ABD76BE">
      <w:pPr>
        <w:pStyle w:val="6"/>
      </w:pPr>
      <w:bookmarkStart w:id="5" w:name="_GoBack"/>
      <w:bookmarkEnd w:id="5"/>
    </w:p>
    <w:p w14:paraId="266A1E06">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200"/>
        <w:jc w:val="left"/>
        <w:textAlignment w:val="auto"/>
        <w:rPr>
          <w:rFonts w:ascii="宋体" w:hAnsi="宋体" w:eastAsia="宋体" w:cs="宋体"/>
          <w:b/>
          <w:bCs/>
          <w:color w:val="000000"/>
          <w:kern w:val="0"/>
          <w:sz w:val="36"/>
          <w:szCs w:val="36"/>
          <w:lang w:val="en-US" w:eastAsia="zh-CN" w:bidi="ar"/>
        </w:rPr>
      </w:pPr>
    </w:p>
    <w:p w14:paraId="371BA209">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200"/>
        <w:jc w:val="left"/>
        <w:textAlignment w:val="auto"/>
        <w:rPr>
          <w:rFonts w:ascii="宋体" w:hAnsi="宋体" w:eastAsia="宋体" w:cs="宋体"/>
          <w:b/>
          <w:bCs/>
          <w:color w:val="000000"/>
          <w:kern w:val="0"/>
          <w:sz w:val="36"/>
          <w:szCs w:val="36"/>
          <w:lang w:val="en-US" w:eastAsia="zh-CN" w:bidi="ar"/>
        </w:rPr>
      </w:pPr>
    </w:p>
    <w:p w14:paraId="4518EF9D">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200"/>
        <w:jc w:val="left"/>
        <w:textAlignment w:val="auto"/>
        <w:rPr>
          <w:rFonts w:ascii="宋体" w:hAnsi="宋体" w:eastAsia="宋体" w:cs="宋体"/>
          <w:b/>
          <w:bCs/>
          <w:color w:val="000000"/>
          <w:kern w:val="0"/>
          <w:sz w:val="36"/>
          <w:szCs w:val="36"/>
          <w:lang w:val="en-US" w:eastAsia="zh-CN" w:bidi="ar"/>
        </w:rPr>
      </w:pPr>
    </w:p>
    <w:p w14:paraId="247AD9D9">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200"/>
        <w:jc w:val="left"/>
        <w:textAlignment w:val="auto"/>
        <w:rPr>
          <w:rFonts w:ascii="宋体" w:hAnsi="宋体" w:eastAsia="宋体" w:cs="宋体"/>
          <w:b/>
          <w:bCs/>
          <w:color w:val="000000"/>
          <w:kern w:val="0"/>
          <w:sz w:val="36"/>
          <w:szCs w:val="36"/>
          <w:lang w:val="en-US" w:eastAsia="zh-CN" w:bidi="ar"/>
        </w:rPr>
      </w:pPr>
    </w:p>
    <w:p w14:paraId="7FF9C995">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200"/>
        <w:jc w:val="left"/>
        <w:textAlignment w:val="auto"/>
        <w:rPr>
          <w:rFonts w:ascii="宋体" w:hAnsi="宋体" w:eastAsia="宋体" w:cs="宋体"/>
          <w:b/>
          <w:bCs/>
          <w:color w:val="000000"/>
          <w:kern w:val="0"/>
          <w:sz w:val="36"/>
          <w:szCs w:val="36"/>
          <w:lang w:val="en-US" w:eastAsia="zh-CN" w:bidi="ar"/>
        </w:rPr>
      </w:pPr>
    </w:p>
    <w:p w14:paraId="601DE55C">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200"/>
        <w:jc w:val="left"/>
        <w:textAlignment w:val="auto"/>
        <w:rPr>
          <w:rFonts w:ascii="宋体" w:hAnsi="宋体" w:eastAsia="宋体" w:cs="宋体"/>
          <w:b/>
          <w:bCs/>
          <w:color w:val="000000"/>
          <w:kern w:val="0"/>
          <w:sz w:val="36"/>
          <w:szCs w:val="36"/>
          <w:lang w:val="en-US" w:eastAsia="zh-CN" w:bidi="ar"/>
        </w:rPr>
      </w:pPr>
    </w:p>
    <w:p w14:paraId="30B879F5">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200"/>
        <w:jc w:val="left"/>
        <w:textAlignment w:val="auto"/>
        <w:rPr>
          <w:rFonts w:ascii="宋体" w:hAnsi="宋体" w:eastAsia="宋体" w:cs="宋体"/>
          <w:b/>
          <w:bCs/>
          <w:color w:val="000000"/>
          <w:kern w:val="0"/>
          <w:sz w:val="36"/>
          <w:szCs w:val="36"/>
          <w:lang w:val="en-US" w:eastAsia="zh-CN" w:bidi="ar"/>
        </w:rPr>
      </w:pPr>
    </w:p>
    <w:p w14:paraId="61CF5F2D">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200"/>
        <w:jc w:val="left"/>
        <w:textAlignment w:val="auto"/>
        <w:rPr>
          <w:rFonts w:ascii="宋体" w:hAnsi="宋体" w:eastAsia="宋体" w:cs="宋体"/>
          <w:b/>
          <w:bCs/>
          <w:color w:val="000000"/>
          <w:kern w:val="0"/>
          <w:sz w:val="36"/>
          <w:szCs w:val="36"/>
          <w:lang w:val="en-US" w:eastAsia="zh-CN" w:bidi="ar"/>
        </w:rPr>
      </w:pPr>
    </w:p>
    <w:p w14:paraId="5221F5A2">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200"/>
        <w:jc w:val="left"/>
        <w:textAlignment w:val="auto"/>
        <w:rPr>
          <w:rFonts w:ascii="宋体" w:hAnsi="宋体" w:eastAsia="宋体" w:cs="宋体"/>
          <w:b/>
          <w:bCs/>
          <w:color w:val="000000"/>
          <w:kern w:val="0"/>
          <w:sz w:val="36"/>
          <w:szCs w:val="36"/>
          <w:lang w:val="en-US" w:eastAsia="zh-CN" w:bidi="ar"/>
        </w:rPr>
      </w:pPr>
    </w:p>
    <w:p w14:paraId="7B039E9E">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200"/>
        <w:jc w:val="left"/>
        <w:textAlignment w:val="auto"/>
        <w:rPr>
          <w:rFonts w:ascii="宋体" w:hAnsi="宋体" w:eastAsia="宋体" w:cs="宋体"/>
          <w:b/>
          <w:bCs/>
          <w:color w:val="000000"/>
          <w:kern w:val="0"/>
          <w:sz w:val="36"/>
          <w:szCs w:val="36"/>
          <w:lang w:val="en-US" w:eastAsia="zh-CN" w:bidi="ar"/>
        </w:rPr>
      </w:pPr>
    </w:p>
    <w:p w14:paraId="10BE406F">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200"/>
        <w:jc w:val="left"/>
        <w:textAlignment w:val="auto"/>
        <w:rPr>
          <w:rFonts w:ascii="宋体" w:hAnsi="宋体" w:eastAsia="宋体" w:cs="宋体"/>
          <w:b/>
          <w:bCs/>
          <w:color w:val="000000"/>
          <w:kern w:val="0"/>
          <w:sz w:val="36"/>
          <w:szCs w:val="36"/>
          <w:lang w:val="en-US" w:eastAsia="zh-CN" w:bidi="ar"/>
        </w:rPr>
      </w:pPr>
    </w:p>
    <w:p w14:paraId="41B804E7">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200"/>
        <w:jc w:val="left"/>
        <w:textAlignment w:val="auto"/>
        <w:rPr>
          <w:rFonts w:ascii="宋体" w:hAnsi="宋体" w:eastAsia="宋体" w:cs="宋体"/>
          <w:b/>
          <w:bCs/>
          <w:color w:val="000000"/>
          <w:kern w:val="0"/>
          <w:sz w:val="36"/>
          <w:szCs w:val="36"/>
          <w:lang w:val="en-US" w:eastAsia="zh-CN" w:bidi="ar"/>
        </w:rPr>
      </w:pPr>
    </w:p>
    <w:p w14:paraId="209D9603">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200"/>
        <w:jc w:val="left"/>
        <w:textAlignment w:val="auto"/>
        <w:rPr>
          <w:rFonts w:ascii="宋体" w:hAnsi="宋体" w:eastAsia="宋体" w:cs="宋体"/>
          <w:b/>
          <w:bCs/>
          <w:color w:val="000000"/>
          <w:kern w:val="0"/>
          <w:sz w:val="36"/>
          <w:szCs w:val="36"/>
          <w:lang w:val="en-US" w:eastAsia="zh-CN" w:bidi="ar"/>
        </w:rPr>
      </w:pPr>
    </w:p>
    <w:p w14:paraId="180C93C3">
      <w:pPr>
        <w:keepNext w:val="0"/>
        <w:keepLines w:val="0"/>
        <w:pageBreakBefore w:val="0"/>
        <w:widowControl/>
        <w:suppressLineNumbers w:val="0"/>
        <w:kinsoku/>
        <w:wordWrap/>
        <w:overflowPunct/>
        <w:topLinePunct w:val="0"/>
        <w:autoSpaceDE/>
        <w:autoSpaceDN/>
        <w:bidi w:val="0"/>
        <w:adjustRightInd/>
        <w:snapToGrid/>
        <w:spacing w:line="400" w:lineRule="exact"/>
        <w:ind w:firstLine="720" w:firstLineChars="200"/>
        <w:jc w:val="center"/>
        <w:textAlignment w:val="auto"/>
      </w:pPr>
      <w:r>
        <w:rPr>
          <w:rFonts w:ascii="宋体" w:hAnsi="宋体" w:eastAsia="宋体" w:cs="宋体"/>
          <w:b/>
          <w:bCs/>
          <w:color w:val="000000"/>
          <w:kern w:val="0"/>
          <w:sz w:val="36"/>
          <w:szCs w:val="36"/>
          <w:lang w:val="en-US" w:eastAsia="zh-CN" w:bidi="ar"/>
        </w:rPr>
        <w:t>第二章 供应商须知</w:t>
      </w:r>
    </w:p>
    <w:p w14:paraId="0A119FF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一、供应商须知前附表</w:t>
      </w:r>
    </w:p>
    <w:p w14:paraId="624478F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该表是关于本次采购的服务的具体资料，是对《供应商须知》的具体补充。本项目 仅采用《供应商须知》中适合本次采购的有关条款，具体采用情况请参照下表，所有与本次采购有关的事宜，以本资料表规定的为准。</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63"/>
        <w:gridCol w:w="6409"/>
      </w:tblGrid>
      <w:tr w14:paraId="0FC85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4E18D59E">
            <w:pPr>
              <w:pStyle w:val="17"/>
              <w:rPr>
                <w:sz w:val="24"/>
                <w:szCs w:val="24"/>
              </w:rPr>
            </w:pPr>
            <w:r>
              <w:rPr>
                <w:sz w:val="24"/>
                <w:szCs w:val="24"/>
              </w:rPr>
              <w:t>应知事项</w:t>
            </w:r>
          </w:p>
        </w:tc>
        <w:tc>
          <w:tcPr>
            <w:tcW w:w="6869" w:type="dxa"/>
          </w:tcPr>
          <w:p w14:paraId="66D41F13">
            <w:pPr>
              <w:pStyle w:val="17"/>
              <w:rPr>
                <w:sz w:val="24"/>
                <w:szCs w:val="24"/>
              </w:rPr>
            </w:pPr>
            <w:r>
              <w:rPr>
                <w:sz w:val="24"/>
                <w:szCs w:val="24"/>
              </w:rPr>
              <w:t>说明和要求</w:t>
            </w:r>
          </w:p>
        </w:tc>
      </w:tr>
      <w:tr w14:paraId="76FC1D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4D413016">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确定邀请磋商的供应商数量和方式</w:t>
            </w:r>
          </w:p>
        </w:tc>
        <w:tc>
          <w:tcPr>
            <w:tcW w:w="6869" w:type="dxa"/>
          </w:tcPr>
          <w:p w14:paraId="5BC8EBB6">
            <w:pPr>
              <w:pStyle w:val="17"/>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1、本次磋商邀请的供应商数量：不少于三家供应商（根据项目特点及需要，若本次磋商报名或通过资格审查的供应商达到两家但不足三家，磋商继续）。</w:t>
            </w:r>
          </w:p>
          <w:p w14:paraId="7C9511B8">
            <w:pPr>
              <w:pStyle w:val="17"/>
              <w:rPr>
                <w:rFonts w:hint="eastAsia" w:ascii="宋体" w:hAnsi="宋体" w:eastAsia="宋体" w:cs="宋体"/>
                <w:b w:val="0"/>
                <w:bCs w:val="0"/>
                <w:color w:val="000000"/>
                <w:sz w:val="24"/>
                <w:szCs w:val="24"/>
                <w:lang w:val="en-US" w:eastAsia="zh-Hans"/>
              </w:rPr>
            </w:pPr>
            <w:r>
              <w:rPr>
                <w:rFonts w:hint="eastAsia" w:ascii="宋体" w:hAnsi="宋体" w:eastAsia="宋体" w:cs="宋体"/>
                <w:b w:val="0"/>
                <w:bCs w:val="0"/>
                <w:color w:val="000000"/>
                <w:sz w:val="24"/>
                <w:szCs w:val="24"/>
                <w:lang w:val="en-US" w:eastAsia="zh-CN"/>
              </w:rPr>
              <w:t>2、邀请方式：</w:t>
            </w:r>
          </w:p>
          <w:p w14:paraId="10BD9C92">
            <w:pPr>
              <w:pStyle w:val="17"/>
              <w:rPr>
                <w:rFonts w:hint="eastAsia" w:ascii="宋体" w:hAnsi="宋体" w:eastAsia="宋体" w:cs="宋体"/>
                <w:b w:val="0"/>
                <w:bCs w:val="0"/>
                <w:color w:val="000000"/>
                <w:sz w:val="24"/>
                <w:szCs w:val="24"/>
                <w:lang w:val="en-US" w:eastAsia="zh-Hans"/>
              </w:rPr>
            </w:pPr>
            <w:r>
              <w:rPr>
                <w:rFonts w:hint="eastAsia" w:ascii="宋体" w:hAnsi="宋体" w:eastAsia="宋体" w:cs="宋体"/>
                <w:b w:val="0"/>
                <w:bCs w:val="0"/>
                <w:color w:val="000000"/>
                <w:sz w:val="24"/>
                <w:szCs w:val="24"/>
                <w:lang w:val="en-US" w:eastAsia="zh-CN"/>
              </w:rPr>
              <w:t>在邻水县人民医院网上以公告形式发布。</w:t>
            </w:r>
          </w:p>
        </w:tc>
      </w:tr>
      <w:tr w14:paraId="57E169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11FC2E09">
            <w:pPr>
              <w:pStyle w:val="17"/>
            </w:pPr>
            <w:r>
              <w:rPr>
                <w:rFonts w:ascii="宋体" w:hAnsi="宋体" w:eastAsia="宋体" w:cs="宋体"/>
                <w:b w:val="0"/>
                <w:bCs w:val="0"/>
                <w:color w:val="000000"/>
                <w:sz w:val="24"/>
                <w:szCs w:val="24"/>
              </w:rPr>
              <w:t>采购人</w:t>
            </w:r>
          </w:p>
        </w:tc>
        <w:tc>
          <w:tcPr>
            <w:tcW w:w="6869" w:type="dxa"/>
          </w:tcPr>
          <w:p w14:paraId="1BCFB0BF">
            <w:pPr>
              <w:pStyle w:val="17"/>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邻水县人民医院</w:t>
            </w:r>
          </w:p>
        </w:tc>
      </w:tr>
      <w:tr w14:paraId="51803A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11CEEE59">
            <w:pPr>
              <w:pStyle w:val="17"/>
            </w:pPr>
            <w:r>
              <w:rPr>
                <w:rFonts w:ascii="宋体" w:hAnsi="宋体" w:eastAsia="宋体" w:cs="宋体"/>
                <w:b w:val="0"/>
                <w:bCs w:val="0"/>
                <w:color w:val="000000"/>
                <w:sz w:val="24"/>
                <w:szCs w:val="24"/>
              </w:rPr>
              <w:t>项目名称</w:t>
            </w:r>
          </w:p>
        </w:tc>
        <w:tc>
          <w:tcPr>
            <w:tcW w:w="6869" w:type="dxa"/>
          </w:tcPr>
          <w:p w14:paraId="58D38D1B">
            <w:pPr>
              <w:pStyle w:val="17"/>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kern w:val="0"/>
                <w:sz w:val="24"/>
                <w:szCs w:val="24"/>
                <w:lang w:val="en-US" w:eastAsia="zh-CN" w:bidi="ar"/>
              </w:rPr>
              <w:t>邻水县</w:t>
            </w:r>
            <w:r>
              <w:rPr>
                <w:rFonts w:ascii="宋体" w:hAnsi="宋体" w:eastAsia="宋体" w:cs="宋体"/>
                <w:b w:val="0"/>
                <w:bCs w:val="0"/>
                <w:color w:val="000000"/>
                <w:kern w:val="0"/>
                <w:sz w:val="24"/>
                <w:szCs w:val="24"/>
                <w:lang w:val="en-US" w:eastAsia="zh-CN" w:bidi="ar"/>
              </w:rPr>
              <w:t>人民医院</w:t>
            </w:r>
            <w:r>
              <w:rPr>
                <w:rFonts w:hint="eastAsia" w:ascii="宋体" w:hAnsi="宋体" w:eastAsia="宋体" w:cs="宋体"/>
                <w:b w:val="0"/>
                <w:bCs w:val="0"/>
                <w:color w:val="000000"/>
                <w:kern w:val="0"/>
                <w:sz w:val="24"/>
                <w:szCs w:val="24"/>
                <w:lang w:val="en-US" w:eastAsia="zh-CN" w:bidi="ar"/>
              </w:rPr>
              <w:t>工会会员节日、生日慰问品配送服务</w:t>
            </w:r>
            <w:r>
              <w:rPr>
                <w:rFonts w:ascii="宋体" w:hAnsi="宋体" w:eastAsia="宋体" w:cs="宋体"/>
                <w:b w:val="0"/>
                <w:bCs w:val="0"/>
                <w:color w:val="000000"/>
                <w:kern w:val="0"/>
                <w:sz w:val="24"/>
                <w:szCs w:val="24"/>
                <w:lang w:val="en-US" w:eastAsia="zh-CN" w:bidi="ar"/>
              </w:rPr>
              <w:t>采购项目</w:t>
            </w:r>
          </w:p>
        </w:tc>
      </w:tr>
      <w:tr w14:paraId="23B82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7C0889CE">
            <w:pPr>
              <w:pStyle w:val="17"/>
            </w:pPr>
            <w:r>
              <w:rPr>
                <w:rFonts w:ascii="宋体" w:hAnsi="宋体" w:eastAsia="宋体" w:cs="宋体"/>
                <w:b w:val="0"/>
                <w:bCs w:val="0"/>
                <w:color w:val="000000"/>
                <w:sz w:val="24"/>
                <w:szCs w:val="24"/>
              </w:rPr>
              <w:t>项目编号</w:t>
            </w:r>
          </w:p>
        </w:tc>
        <w:tc>
          <w:tcPr>
            <w:tcW w:w="6869" w:type="dxa"/>
          </w:tcPr>
          <w:p w14:paraId="3C09E6E7">
            <w:pPr>
              <w:pStyle w:val="17"/>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kern w:val="0"/>
                <w:sz w:val="24"/>
                <w:szCs w:val="24"/>
                <w:lang w:val="en-US" w:eastAsia="zh-CN" w:bidi="ar"/>
              </w:rPr>
              <w:t>LYC-2024-036</w:t>
            </w:r>
          </w:p>
        </w:tc>
      </w:tr>
      <w:tr w14:paraId="0B27C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49690BD7">
            <w:pPr>
              <w:pStyle w:val="17"/>
            </w:pPr>
            <w:r>
              <w:rPr>
                <w:rFonts w:ascii="宋体" w:hAnsi="宋体" w:eastAsia="宋体" w:cs="宋体"/>
                <w:b w:val="0"/>
                <w:bCs w:val="0"/>
                <w:color w:val="000000"/>
                <w:sz w:val="24"/>
                <w:szCs w:val="24"/>
              </w:rPr>
              <w:t>资金来源</w:t>
            </w:r>
          </w:p>
        </w:tc>
        <w:tc>
          <w:tcPr>
            <w:tcW w:w="6869" w:type="dxa"/>
          </w:tcPr>
          <w:p w14:paraId="7B358EC7">
            <w:pPr>
              <w:pStyle w:val="17"/>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自筹资金</w:t>
            </w:r>
          </w:p>
        </w:tc>
      </w:tr>
      <w:tr w14:paraId="403A0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57ECC455">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采购预算</w:t>
            </w:r>
          </w:p>
        </w:tc>
        <w:tc>
          <w:tcPr>
            <w:tcW w:w="6869" w:type="dxa"/>
          </w:tcPr>
          <w:p w14:paraId="357FBADD">
            <w:pPr>
              <w:pStyle w:val="17"/>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项目预算：传统节日慰问：2100元/人/年；生日慰问：300元/人/年</w:t>
            </w:r>
          </w:p>
          <w:p w14:paraId="71C819D3">
            <w:pPr>
              <w:pStyle w:val="17"/>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注：项目预算价为每个会员一年服务总价（即：年度工会会员节日、生日等慰问服务），服务总费用按工会会员人数每年实际发生的数量计算。本次项目共采购两家生活超市为服务供应商，由工会会员员工自行选择成交供应商，按选择超市（成交供应商）的会员员工数量及服务期限内每个工会员工服务费限额标准计算成交供应商合同服务费总金额。</w:t>
            </w:r>
          </w:p>
        </w:tc>
      </w:tr>
      <w:tr w14:paraId="5690A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6B4AC9FB">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最</w:t>
            </w:r>
            <w:r>
              <w:rPr>
                <w:rFonts w:hint="eastAsia" w:ascii="宋体" w:hAnsi="宋体" w:eastAsia="宋体" w:cs="宋体"/>
                <w:b w:val="0"/>
                <w:bCs w:val="0"/>
                <w:color w:val="000000"/>
                <w:sz w:val="24"/>
                <w:szCs w:val="24"/>
                <w:lang w:eastAsia="zh-CN"/>
              </w:rPr>
              <w:t>低</w:t>
            </w:r>
            <w:r>
              <w:rPr>
                <w:rFonts w:ascii="宋体" w:hAnsi="宋体" w:eastAsia="宋体" w:cs="宋体"/>
                <w:b w:val="0"/>
                <w:bCs w:val="0"/>
                <w:color w:val="000000"/>
                <w:sz w:val="24"/>
                <w:szCs w:val="24"/>
              </w:rPr>
              <w:t>限价</w:t>
            </w:r>
          </w:p>
        </w:tc>
        <w:tc>
          <w:tcPr>
            <w:tcW w:w="6869" w:type="dxa"/>
          </w:tcPr>
          <w:p w14:paraId="07464337">
            <w:pPr>
              <w:pStyle w:val="17"/>
              <w:rPr>
                <w:rFonts w:ascii="宋体" w:hAnsi="宋体" w:eastAsia="宋体" w:cs="宋体"/>
                <w:b w:val="0"/>
                <w:bCs w:val="0"/>
                <w:color w:val="000000"/>
                <w:sz w:val="24"/>
                <w:szCs w:val="24"/>
              </w:rPr>
            </w:pPr>
            <w:r>
              <w:rPr>
                <w:rFonts w:hint="eastAsia" w:ascii="宋体" w:hAnsi="宋体" w:eastAsia="宋体" w:cs="宋体"/>
                <w:color w:val="auto"/>
                <w:kern w:val="0"/>
                <w:sz w:val="24"/>
                <w:szCs w:val="24"/>
                <w:lang w:val="en-US" w:eastAsia="zh-CN" w:bidi="ar"/>
              </w:rPr>
              <w:t>5%【即投标供应商卖场内服务产品单价（卖场挂牌价）下浮比例不低于5%】</w:t>
            </w:r>
            <w:r>
              <w:rPr>
                <w:rFonts w:ascii="宋体" w:hAnsi="宋体" w:eastAsia="宋体" w:cs="宋体"/>
                <w:b w:val="0"/>
                <w:bCs w:val="0"/>
                <w:color w:val="000000"/>
                <w:sz w:val="24"/>
                <w:szCs w:val="24"/>
              </w:rPr>
              <w:t>。</w:t>
            </w:r>
          </w:p>
        </w:tc>
      </w:tr>
      <w:tr w14:paraId="26158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77CD767E">
            <w:pPr>
              <w:pStyle w:val="17"/>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采购方式</w:t>
            </w:r>
          </w:p>
        </w:tc>
        <w:tc>
          <w:tcPr>
            <w:tcW w:w="6869" w:type="dxa"/>
          </w:tcPr>
          <w:p w14:paraId="54A55FE8">
            <w:pPr>
              <w:pStyle w:val="17"/>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竞争性磋商</w:t>
            </w:r>
          </w:p>
        </w:tc>
      </w:tr>
      <w:tr w14:paraId="2CE812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77271110">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评审方法</w:t>
            </w:r>
          </w:p>
        </w:tc>
        <w:tc>
          <w:tcPr>
            <w:tcW w:w="6869" w:type="dxa"/>
          </w:tcPr>
          <w:p w14:paraId="02566949">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综合评分法</w:t>
            </w:r>
          </w:p>
        </w:tc>
      </w:tr>
      <w:tr w14:paraId="5590A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6EE271A1">
            <w:pPr>
              <w:pStyle w:val="17"/>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资格证明文件</w:t>
            </w:r>
          </w:p>
        </w:tc>
        <w:tc>
          <w:tcPr>
            <w:tcW w:w="6869" w:type="dxa"/>
          </w:tcPr>
          <w:p w14:paraId="1E1E95CA">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详见</w:t>
            </w:r>
            <w:r>
              <w:rPr>
                <w:rFonts w:ascii="宋体" w:hAnsi="宋体" w:eastAsia="宋体" w:cs="宋体"/>
                <w:b w:val="0"/>
                <w:bCs w:val="0"/>
                <w:color w:val="000000"/>
                <w:sz w:val="24"/>
                <w:szCs w:val="24"/>
                <w:highlight w:val="none"/>
              </w:rPr>
              <w:t>第</w:t>
            </w:r>
            <w:r>
              <w:rPr>
                <w:rFonts w:hint="eastAsia" w:ascii="宋体" w:hAnsi="宋体" w:eastAsia="宋体" w:cs="宋体"/>
                <w:b w:val="0"/>
                <w:bCs w:val="0"/>
                <w:color w:val="000000"/>
                <w:sz w:val="24"/>
                <w:szCs w:val="24"/>
                <w:highlight w:val="none"/>
                <w:lang w:eastAsia="zh-CN"/>
              </w:rPr>
              <w:t>三</w:t>
            </w:r>
            <w:r>
              <w:rPr>
                <w:rFonts w:ascii="宋体" w:hAnsi="宋体" w:eastAsia="宋体" w:cs="宋体"/>
                <w:b w:val="0"/>
                <w:bCs w:val="0"/>
                <w:color w:val="000000"/>
                <w:sz w:val="24"/>
                <w:szCs w:val="24"/>
                <w:highlight w:val="none"/>
              </w:rPr>
              <w:t>章</w:t>
            </w:r>
          </w:p>
        </w:tc>
      </w:tr>
      <w:tr w14:paraId="3235C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2600CE62">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报价</w:t>
            </w:r>
          </w:p>
        </w:tc>
        <w:tc>
          <w:tcPr>
            <w:tcW w:w="6869" w:type="dxa"/>
          </w:tcPr>
          <w:p w14:paraId="77D46739">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磋商供应商的报价是响应本项目要求的全部工作内容的价格体现，包括但不限于完成本项目所需的服务人员和相关工作人员的人工成本、劳保、医疗、福利、津贴、保险、差旅费、服务产品费、管理费、税金等一切费用。</w:t>
            </w:r>
          </w:p>
        </w:tc>
      </w:tr>
      <w:tr w14:paraId="39DA1C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28489F24">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磋商保证金</w:t>
            </w:r>
          </w:p>
        </w:tc>
        <w:tc>
          <w:tcPr>
            <w:tcW w:w="6869" w:type="dxa"/>
          </w:tcPr>
          <w:p w14:paraId="744057B1">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本项目不收取磋商保证金。</w:t>
            </w:r>
          </w:p>
        </w:tc>
      </w:tr>
      <w:tr w14:paraId="38625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7CB557DD">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构成竞争性磋商文件的其他文件</w:t>
            </w:r>
          </w:p>
        </w:tc>
        <w:tc>
          <w:tcPr>
            <w:tcW w:w="6869" w:type="dxa"/>
          </w:tcPr>
          <w:p w14:paraId="037CC96E">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竞争性磋商文件的更正、澄清、修改书及有关补充通知为竞争性磋商文件的有效组成部分。竞争性磋商文件澄清和更正全部通过网络送达，在磋商截止时间前，请所有获取竞争性磋商文件的潜在磋商供应商自行登录</w:t>
            </w:r>
            <w:r>
              <w:rPr>
                <w:rFonts w:hint="eastAsia" w:ascii="宋体" w:hAnsi="宋体" w:eastAsia="宋体" w:cs="宋体"/>
                <w:b w:val="0"/>
                <w:bCs w:val="0"/>
                <w:color w:val="000000"/>
                <w:sz w:val="24"/>
                <w:szCs w:val="24"/>
                <w:lang w:eastAsia="zh-CN"/>
              </w:rPr>
              <w:t>邻水县人民医院</w:t>
            </w:r>
            <w:r>
              <w:rPr>
                <w:rFonts w:ascii="宋体" w:hAnsi="宋体" w:eastAsia="宋体" w:cs="宋体"/>
                <w:b w:val="0"/>
                <w:bCs w:val="0"/>
                <w:color w:val="000000"/>
                <w:sz w:val="24"/>
                <w:szCs w:val="24"/>
              </w:rPr>
              <w:t>网获取更正内容，采购人不再另行通知，磋商供应商未上网查阅、下载更正公告造成的后果自负。</w:t>
            </w:r>
          </w:p>
        </w:tc>
      </w:tr>
      <w:tr w14:paraId="309C5C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55A9927E">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响应文件递交</w:t>
            </w:r>
          </w:p>
        </w:tc>
        <w:tc>
          <w:tcPr>
            <w:tcW w:w="6869" w:type="dxa"/>
          </w:tcPr>
          <w:p w14:paraId="3D800178">
            <w:pPr>
              <w:pStyle w:val="17"/>
              <w:numPr>
                <w:ilvl w:val="0"/>
                <w:numId w:val="0"/>
              </w:numP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Hans"/>
              </w:rPr>
              <w:t>1</w:t>
            </w:r>
            <w:r>
              <w:rPr>
                <w:rFonts w:hint="eastAsia" w:ascii="宋体" w:hAnsi="宋体" w:eastAsia="宋体" w:cs="宋体"/>
                <w:b w:val="0"/>
                <w:bCs w:val="0"/>
                <w:color w:val="000000"/>
                <w:sz w:val="24"/>
                <w:szCs w:val="24"/>
                <w:lang w:val="en-US" w:eastAsia="zh-CN"/>
              </w:rPr>
              <w:t>、</w:t>
            </w:r>
            <w:r>
              <w:rPr>
                <w:rFonts w:ascii="宋体" w:hAnsi="宋体" w:eastAsia="宋体" w:cs="宋体"/>
                <w:b w:val="0"/>
                <w:bCs w:val="0"/>
                <w:color w:val="000000"/>
                <w:sz w:val="24"/>
                <w:szCs w:val="24"/>
              </w:rPr>
              <w:t>递交方式：磋商供应商将响应文件密封（封口签章）后送至指定地点，开标时间前不能拆封。</w:t>
            </w:r>
          </w:p>
          <w:p w14:paraId="2769134A">
            <w:pPr>
              <w:pStyle w:val="17"/>
              <w:numPr>
                <w:ilvl w:val="0"/>
                <w:numId w:val="0"/>
              </w:numPr>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2</w:t>
            </w:r>
            <w:r>
              <w:rPr>
                <w:rFonts w:hint="eastAsia" w:ascii="宋体" w:hAnsi="宋体" w:eastAsia="宋体" w:cs="宋体"/>
                <w:b w:val="0"/>
                <w:bCs w:val="0"/>
                <w:color w:val="000000"/>
                <w:sz w:val="24"/>
                <w:szCs w:val="24"/>
                <w:lang w:eastAsia="zh-CN"/>
              </w:rPr>
              <w:t>、</w:t>
            </w:r>
            <w:r>
              <w:rPr>
                <w:rFonts w:ascii="宋体" w:hAnsi="宋体" w:eastAsia="宋体" w:cs="宋体"/>
                <w:b w:val="0"/>
                <w:bCs w:val="0"/>
                <w:color w:val="000000"/>
                <w:sz w:val="24"/>
                <w:szCs w:val="24"/>
              </w:rPr>
              <w:t>响应文件递交截止时间：同磋商时间。</w:t>
            </w:r>
          </w:p>
          <w:p w14:paraId="4E47C559">
            <w:pPr>
              <w:pStyle w:val="17"/>
              <w:numPr>
                <w:ilvl w:val="0"/>
                <w:numId w:val="0"/>
              </w:numPr>
              <w:rPr>
                <w:rFonts w:ascii="宋体" w:hAnsi="宋体" w:eastAsia="宋体" w:cs="宋体"/>
                <w:b w:val="0"/>
                <w:bCs w:val="0"/>
                <w:color w:val="000000"/>
                <w:sz w:val="24"/>
                <w:szCs w:val="24"/>
              </w:rPr>
            </w:pPr>
            <w:r>
              <w:rPr>
                <w:rFonts w:ascii="宋体" w:hAnsi="宋体" w:eastAsia="宋体" w:cs="宋体"/>
                <w:b w:val="0"/>
                <w:bCs w:val="0"/>
                <w:color w:val="000000"/>
                <w:sz w:val="24"/>
                <w:szCs w:val="24"/>
              </w:rPr>
              <w:t>3</w:t>
            </w:r>
            <w:r>
              <w:rPr>
                <w:rFonts w:hint="eastAsia" w:ascii="宋体" w:hAnsi="宋体" w:eastAsia="宋体" w:cs="宋体"/>
                <w:b w:val="0"/>
                <w:bCs w:val="0"/>
                <w:color w:val="000000"/>
                <w:sz w:val="24"/>
                <w:szCs w:val="24"/>
                <w:lang w:eastAsia="zh-CN"/>
              </w:rPr>
              <w:t>、</w:t>
            </w:r>
            <w:r>
              <w:rPr>
                <w:rFonts w:ascii="宋体" w:hAnsi="宋体" w:eastAsia="宋体" w:cs="宋体"/>
                <w:b w:val="0"/>
                <w:bCs w:val="0"/>
                <w:color w:val="000000"/>
                <w:sz w:val="24"/>
                <w:szCs w:val="24"/>
              </w:rPr>
              <w:t>投标人递交磋商文件时应现场出示可验证的单独手持件（包括授权委托书、投标人营业执照、法定代表人、被授权代表人身份证明、身份证复印件，须加盖投标人公章【鲜章】）。</w:t>
            </w:r>
          </w:p>
          <w:p w14:paraId="48580C41">
            <w:pPr>
              <w:pStyle w:val="17"/>
              <w:numPr>
                <w:ilvl w:val="0"/>
                <w:numId w:val="0"/>
              </w:numPr>
              <w:rPr>
                <w:rFonts w:ascii="宋体" w:hAnsi="宋体" w:eastAsia="宋体" w:cs="宋体"/>
                <w:b w:val="0"/>
                <w:bCs w:val="0"/>
                <w:color w:val="000000"/>
                <w:sz w:val="24"/>
                <w:szCs w:val="24"/>
              </w:rPr>
            </w:pPr>
            <w:r>
              <w:rPr>
                <w:rFonts w:ascii="宋体" w:hAnsi="宋体" w:eastAsia="宋体" w:cs="宋体"/>
                <w:b w:val="0"/>
                <w:bCs w:val="0"/>
                <w:color w:val="000000"/>
                <w:sz w:val="24"/>
                <w:szCs w:val="24"/>
              </w:rPr>
              <w:t>以上3点应全部满足，否则磋商文件不与接受。</w:t>
            </w:r>
          </w:p>
        </w:tc>
      </w:tr>
      <w:tr w14:paraId="6A3444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307B4DF7">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成交通知书领取</w:t>
            </w:r>
          </w:p>
        </w:tc>
        <w:tc>
          <w:tcPr>
            <w:tcW w:w="6869" w:type="dxa"/>
          </w:tcPr>
          <w:p w14:paraId="65D9F63F">
            <w:pPr>
              <w:pStyle w:val="17"/>
              <w:numPr>
                <w:ilvl w:val="0"/>
                <w:numId w:val="0"/>
              </w:numPr>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Hans"/>
              </w:rPr>
              <w:t>1、</w:t>
            </w:r>
            <w:r>
              <w:rPr>
                <w:rFonts w:ascii="宋体" w:hAnsi="宋体" w:eastAsia="宋体" w:cs="宋体"/>
                <w:b w:val="0"/>
                <w:bCs w:val="0"/>
                <w:color w:val="000000"/>
                <w:sz w:val="24"/>
                <w:szCs w:val="24"/>
              </w:rPr>
              <w:t>成交公告在</w:t>
            </w:r>
            <w:r>
              <w:rPr>
                <w:rFonts w:hint="eastAsia" w:ascii="宋体" w:hAnsi="宋体" w:eastAsia="宋体" w:cs="宋体"/>
                <w:b w:val="0"/>
                <w:bCs w:val="0"/>
                <w:color w:val="000000"/>
                <w:sz w:val="24"/>
                <w:szCs w:val="24"/>
                <w:lang w:eastAsia="zh-CN"/>
              </w:rPr>
              <w:t>邻水县人民医院</w:t>
            </w:r>
            <w:r>
              <w:rPr>
                <w:rFonts w:ascii="宋体" w:hAnsi="宋体" w:eastAsia="宋体" w:cs="宋体"/>
                <w:b w:val="0"/>
                <w:bCs w:val="0"/>
                <w:color w:val="000000"/>
                <w:sz w:val="24"/>
                <w:szCs w:val="24"/>
              </w:rPr>
              <w:t>网上公示1个工作日后，请成交供应商手持授权委托书、被授权代表身份证原件及复印件、法人代表身份证复印件（上述资料均需盖成交供应商鲜章）到</w:t>
            </w:r>
            <w:r>
              <w:rPr>
                <w:rFonts w:hint="eastAsia" w:ascii="宋体" w:hAnsi="宋体" w:eastAsia="宋体" w:cs="宋体"/>
                <w:b w:val="0"/>
                <w:bCs w:val="0"/>
                <w:color w:val="000000"/>
                <w:sz w:val="24"/>
                <w:szCs w:val="24"/>
                <w:lang w:eastAsia="zh-CN"/>
              </w:rPr>
              <w:t>邻水</w:t>
            </w:r>
            <w:r>
              <w:rPr>
                <w:rFonts w:ascii="宋体" w:hAnsi="宋体" w:eastAsia="宋体" w:cs="宋体"/>
                <w:b w:val="0"/>
                <w:bCs w:val="0"/>
                <w:color w:val="000000"/>
                <w:sz w:val="24"/>
                <w:szCs w:val="24"/>
              </w:rPr>
              <w:t>县人民医院采购办领取成交通知书。</w:t>
            </w:r>
          </w:p>
          <w:p w14:paraId="3D0A0E38">
            <w:pPr>
              <w:pStyle w:val="17"/>
              <w:numPr>
                <w:ilvl w:val="0"/>
                <w:numId w:val="0"/>
              </w:numPr>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Hans"/>
              </w:rPr>
              <w:t>2、</w:t>
            </w:r>
            <w:r>
              <w:rPr>
                <w:rFonts w:ascii="宋体" w:hAnsi="宋体" w:eastAsia="宋体" w:cs="宋体"/>
                <w:b w:val="0"/>
                <w:bCs w:val="0"/>
                <w:color w:val="000000"/>
                <w:sz w:val="24"/>
                <w:szCs w:val="24"/>
              </w:rPr>
              <w:t>成交供应商不能及时领取成交通知书的，可联系采购代理机构采取邮寄、快递方式按照供应商响应文件中的地址送达成交通知书，邮寄费用由成交人自行承担。</w:t>
            </w:r>
          </w:p>
        </w:tc>
      </w:tr>
      <w:tr w14:paraId="7FF99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51AD7384">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商务要求</w:t>
            </w:r>
          </w:p>
        </w:tc>
        <w:tc>
          <w:tcPr>
            <w:tcW w:w="6869" w:type="dxa"/>
          </w:tcPr>
          <w:p w14:paraId="037BFC74">
            <w:pPr>
              <w:pStyle w:val="17"/>
              <w:numPr>
                <w:ilvl w:val="0"/>
                <w:numId w:val="0"/>
              </w:numPr>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Hans"/>
              </w:rPr>
              <w:t>1、</w:t>
            </w:r>
            <w:r>
              <w:rPr>
                <w:rFonts w:ascii="宋体" w:hAnsi="宋体" w:eastAsia="宋体" w:cs="宋体"/>
                <w:b w:val="0"/>
                <w:bCs w:val="0"/>
                <w:color w:val="000000"/>
                <w:sz w:val="24"/>
                <w:szCs w:val="24"/>
              </w:rPr>
              <w:t>服务期限：合同签订之日起</w:t>
            </w:r>
            <w:r>
              <w:rPr>
                <w:rFonts w:hint="eastAsia" w:ascii="宋体" w:hAnsi="宋体" w:eastAsia="宋体" w:cs="宋体"/>
                <w:b w:val="0"/>
                <w:bCs w:val="0"/>
                <w:color w:val="000000"/>
                <w:sz w:val="24"/>
                <w:szCs w:val="24"/>
                <w:lang w:val="en-US" w:eastAsia="zh-CN"/>
              </w:rPr>
              <w:t>3</w:t>
            </w:r>
            <w:r>
              <w:rPr>
                <w:rFonts w:ascii="宋体" w:hAnsi="宋体" w:eastAsia="宋体" w:cs="宋体"/>
                <w:b w:val="0"/>
                <w:bCs w:val="0"/>
                <w:color w:val="000000"/>
                <w:sz w:val="24"/>
                <w:szCs w:val="24"/>
              </w:rPr>
              <w:t>年。</w:t>
            </w:r>
          </w:p>
          <w:p w14:paraId="071D7978">
            <w:pPr>
              <w:pStyle w:val="17"/>
              <w:numPr>
                <w:ilvl w:val="0"/>
                <w:numId w:val="0"/>
              </w:numP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Hans"/>
              </w:rPr>
              <w:t>2、</w:t>
            </w:r>
            <w:r>
              <w:rPr>
                <w:rFonts w:ascii="宋体" w:hAnsi="宋体" w:eastAsia="宋体" w:cs="宋体"/>
                <w:b w:val="0"/>
                <w:bCs w:val="0"/>
                <w:color w:val="000000"/>
                <w:sz w:val="24"/>
                <w:szCs w:val="24"/>
              </w:rPr>
              <w:t>服务地点：</w:t>
            </w:r>
            <w:r>
              <w:rPr>
                <w:rFonts w:hint="eastAsia" w:ascii="宋体" w:hAnsi="宋体" w:eastAsia="宋体" w:cs="宋体"/>
                <w:b w:val="0"/>
                <w:bCs w:val="0"/>
                <w:color w:val="000000"/>
                <w:sz w:val="24"/>
                <w:szCs w:val="24"/>
                <w:lang w:eastAsia="zh-CN"/>
              </w:rPr>
              <w:t>邻水</w:t>
            </w:r>
            <w:r>
              <w:rPr>
                <w:rFonts w:ascii="宋体" w:hAnsi="宋体" w:eastAsia="宋体" w:cs="宋体"/>
                <w:b w:val="0"/>
                <w:bCs w:val="0"/>
                <w:color w:val="000000"/>
                <w:sz w:val="24"/>
                <w:szCs w:val="24"/>
              </w:rPr>
              <w:t>县人民医院（采购人指定地点）。</w:t>
            </w:r>
          </w:p>
          <w:p w14:paraId="400B0230">
            <w:pPr>
              <w:pStyle w:val="17"/>
              <w:numPr>
                <w:ilvl w:val="0"/>
                <w:numId w:val="0"/>
              </w:numPr>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3</w:t>
            </w:r>
            <w:r>
              <w:rPr>
                <w:rFonts w:hint="eastAsia" w:ascii="宋体" w:hAnsi="宋体" w:eastAsia="宋体" w:cs="宋体"/>
                <w:b w:val="0"/>
                <w:bCs w:val="0"/>
                <w:color w:val="000000"/>
                <w:sz w:val="24"/>
                <w:szCs w:val="24"/>
                <w:lang w:eastAsia="zh-CN"/>
              </w:rPr>
              <w:t>、</w:t>
            </w:r>
            <w:r>
              <w:rPr>
                <w:rFonts w:ascii="宋体" w:hAnsi="宋体" w:eastAsia="宋体" w:cs="宋体"/>
                <w:b w:val="0"/>
                <w:bCs w:val="0"/>
                <w:color w:val="000000"/>
                <w:sz w:val="24"/>
                <w:szCs w:val="24"/>
              </w:rPr>
              <w:t>服务验收：成交供应商与采购人应严格参照四川省财政厅印发《四川省政府采购项目需求论证和履约验收管理办法》的通知（川财采[2015]32号）的规定，验收标准以合同、竞争性磋商文件及投标响应文件的约定及要求、相关法律法规的规定和国家（行业）标准为准。</w:t>
            </w:r>
          </w:p>
          <w:p w14:paraId="7D903E20">
            <w:pPr>
              <w:pStyle w:val="17"/>
              <w:numPr>
                <w:ilvl w:val="0"/>
                <w:numId w:val="0"/>
              </w:numPr>
              <w:rPr>
                <w:rFonts w:ascii="宋体" w:hAnsi="宋体" w:eastAsia="宋体" w:cs="宋体"/>
                <w:b w:val="0"/>
                <w:bCs w:val="0"/>
                <w:color w:val="000000"/>
                <w:sz w:val="24"/>
                <w:szCs w:val="24"/>
              </w:rPr>
            </w:pPr>
            <w:r>
              <w:rPr>
                <w:rFonts w:ascii="宋体" w:hAnsi="宋体" w:eastAsia="宋体" w:cs="宋体"/>
                <w:b w:val="0"/>
                <w:bCs w:val="0"/>
                <w:color w:val="000000"/>
                <w:sz w:val="24"/>
                <w:szCs w:val="24"/>
              </w:rPr>
              <w:t>4</w:t>
            </w:r>
            <w:r>
              <w:rPr>
                <w:rFonts w:hint="eastAsia" w:ascii="宋体" w:hAnsi="宋体" w:eastAsia="宋体" w:cs="宋体"/>
                <w:b w:val="0"/>
                <w:bCs w:val="0"/>
                <w:color w:val="000000"/>
                <w:sz w:val="24"/>
                <w:szCs w:val="24"/>
                <w:lang w:eastAsia="zh-CN"/>
              </w:rPr>
              <w:t>、</w:t>
            </w:r>
            <w:r>
              <w:rPr>
                <w:rFonts w:ascii="宋体" w:hAnsi="宋体" w:eastAsia="宋体" w:cs="宋体"/>
                <w:b w:val="0"/>
                <w:bCs w:val="0"/>
                <w:color w:val="000000"/>
                <w:sz w:val="24"/>
                <w:szCs w:val="24"/>
              </w:rPr>
              <w:t>其它：详见</w:t>
            </w:r>
            <w:r>
              <w:rPr>
                <w:rFonts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四</w:t>
            </w:r>
            <w:r>
              <w:rPr>
                <w:rFonts w:ascii="宋体" w:hAnsi="宋体" w:eastAsia="宋体" w:cs="宋体"/>
                <w:b w:val="0"/>
                <w:bCs w:val="0"/>
                <w:color w:val="auto"/>
                <w:sz w:val="24"/>
                <w:szCs w:val="24"/>
                <w:highlight w:val="none"/>
              </w:rPr>
              <w:t>章</w:t>
            </w:r>
          </w:p>
        </w:tc>
      </w:tr>
      <w:tr w14:paraId="4DD47A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20BB3844">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资金支付</w:t>
            </w:r>
          </w:p>
        </w:tc>
        <w:tc>
          <w:tcPr>
            <w:tcW w:w="6869" w:type="dxa"/>
          </w:tcPr>
          <w:p w14:paraId="1C552F51">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根据要求要求在合同中约定。</w:t>
            </w:r>
          </w:p>
        </w:tc>
      </w:tr>
      <w:tr w14:paraId="69EED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005069A0">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履约保证金</w:t>
            </w:r>
          </w:p>
        </w:tc>
        <w:tc>
          <w:tcPr>
            <w:tcW w:w="6869" w:type="dxa"/>
          </w:tcPr>
          <w:p w14:paraId="528E4CA7">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本项目不收取。</w:t>
            </w:r>
          </w:p>
        </w:tc>
      </w:tr>
      <w:tr w14:paraId="73696A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2CF392C4">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定向采购</w:t>
            </w:r>
          </w:p>
        </w:tc>
        <w:tc>
          <w:tcPr>
            <w:tcW w:w="6869" w:type="dxa"/>
          </w:tcPr>
          <w:p w14:paraId="2A51E7E4">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本项目非专门面向中小企业进行采购。</w:t>
            </w:r>
          </w:p>
        </w:tc>
      </w:tr>
      <w:tr w14:paraId="14873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34B1071B">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所属行业</w:t>
            </w:r>
          </w:p>
        </w:tc>
        <w:tc>
          <w:tcPr>
            <w:tcW w:w="6869" w:type="dxa"/>
          </w:tcPr>
          <w:p w14:paraId="3FFD637A">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其他未列明行业</w:t>
            </w:r>
          </w:p>
        </w:tc>
      </w:tr>
      <w:tr w14:paraId="02F33A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5738DD5A">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中小企业规定及价格扣除规定</w:t>
            </w:r>
          </w:p>
        </w:tc>
        <w:tc>
          <w:tcPr>
            <w:tcW w:w="6869" w:type="dxa"/>
          </w:tcPr>
          <w:p w14:paraId="4F686640">
            <w:pPr>
              <w:pStyle w:val="17"/>
              <w:numPr>
                <w:ilvl w:val="0"/>
                <w:numId w:val="0"/>
              </w:numPr>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Hans"/>
              </w:rPr>
              <w:t>1、</w:t>
            </w:r>
            <w:r>
              <w:rPr>
                <w:rFonts w:ascii="宋体" w:hAnsi="宋体" w:eastAsia="宋体" w:cs="宋体"/>
                <w:b w:val="0"/>
                <w:bCs w:val="0"/>
                <w:color w:val="000000"/>
                <w:sz w:val="24"/>
                <w:szCs w:val="24"/>
              </w:rPr>
              <w:t>所称中小企业（含中型、小型、微型企业，后同）应当同时符合以下条件：</w:t>
            </w:r>
          </w:p>
          <w:p w14:paraId="438973B1">
            <w:pPr>
              <w:pStyle w:val="17"/>
              <w:numPr>
                <w:ilvl w:val="0"/>
                <w:numId w:val="0"/>
              </w:numPr>
              <w:rPr>
                <w:rFonts w:ascii="宋体" w:hAnsi="宋体" w:eastAsia="宋体" w:cs="宋体"/>
                <w:b w:val="0"/>
                <w:bCs w:val="0"/>
                <w:color w:val="000000"/>
                <w:sz w:val="24"/>
                <w:szCs w:val="24"/>
              </w:rPr>
            </w:pPr>
            <w:r>
              <w:rPr>
                <w:rFonts w:ascii="宋体" w:hAnsi="宋体" w:eastAsia="宋体" w:cs="宋体"/>
                <w:b w:val="0"/>
                <w:bCs w:val="0"/>
                <w:color w:val="000000"/>
                <w:sz w:val="24"/>
                <w:szCs w:val="24"/>
              </w:rPr>
              <w:t>（1）符合中小企业划分标准；</w:t>
            </w:r>
          </w:p>
          <w:p w14:paraId="4C54D8A5">
            <w:pPr>
              <w:pStyle w:val="17"/>
              <w:numPr>
                <w:ilvl w:val="0"/>
                <w:numId w:val="0"/>
              </w:numPr>
              <w:rPr>
                <w:rFonts w:ascii="宋体" w:hAnsi="宋体" w:eastAsia="宋体" w:cs="宋体"/>
                <w:b w:val="0"/>
                <w:bCs w:val="0"/>
                <w:color w:val="000000"/>
                <w:sz w:val="24"/>
                <w:szCs w:val="24"/>
              </w:rPr>
            </w:pPr>
            <w:r>
              <w:rPr>
                <w:rFonts w:ascii="宋体" w:hAnsi="宋体" w:eastAsia="宋体" w:cs="宋体"/>
                <w:b w:val="0"/>
                <w:bCs w:val="0"/>
                <w:color w:val="000000"/>
                <w:sz w:val="24"/>
                <w:szCs w:val="24"/>
              </w:rPr>
              <w:t>（2）提供本企业制造的货物、承担的工程或者服务，或者提供其他中小企业制造的货物。本项所称货物不包括使用大型企业注册商标的货物。所称中小企业划分标准，是指国务院有关部门根据企业从业人员、营业收入、资产总额等指标制定的中小企业划型标准。小型、微型企业提供中型企业制造的货物的，视同为中型企业。</w:t>
            </w:r>
          </w:p>
          <w:p w14:paraId="3707D5D9">
            <w:pPr>
              <w:pStyle w:val="17"/>
              <w:numPr>
                <w:ilvl w:val="0"/>
                <w:numId w:val="0"/>
              </w:numPr>
              <w:rPr>
                <w:rFonts w:ascii="宋体" w:hAnsi="宋体" w:eastAsia="宋体" w:cs="宋体"/>
                <w:b w:val="0"/>
                <w:bCs w:val="0"/>
                <w:color w:val="000000"/>
                <w:sz w:val="24"/>
                <w:szCs w:val="24"/>
              </w:rPr>
            </w:pPr>
            <w:r>
              <w:rPr>
                <w:rFonts w:ascii="宋体" w:hAnsi="宋体" w:eastAsia="宋体" w:cs="宋体"/>
                <w:b w:val="0"/>
                <w:bCs w:val="0"/>
                <w:color w:val="000000"/>
                <w:sz w:val="24"/>
                <w:szCs w:val="24"/>
              </w:rPr>
              <w:t>2、价格扣除规定</w:t>
            </w:r>
          </w:p>
          <w:p w14:paraId="0C3281FF">
            <w:pPr>
              <w:pStyle w:val="17"/>
              <w:numPr>
                <w:ilvl w:val="0"/>
                <w:numId w:val="0"/>
              </w:numPr>
              <w:rPr>
                <w:rFonts w:ascii="宋体" w:hAnsi="宋体" w:eastAsia="宋体" w:cs="宋体"/>
                <w:b w:val="0"/>
                <w:bCs w:val="0"/>
                <w:color w:val="000000"/>
                <w:sz w:val="24"/>
                <w:szCs w:val="24"/>
              </w:rPr>
            </w:pPr>
            <w:r>
              <w:rPr>
                <w:rFonts w:ascii="宋体" w:hAnsi="宋体" w:eastAsia="宋体" w:cs="宋体"/>
                <w:b w:val="0"/>
                <w:bCs w:val="0"/>
                <w:color w:val="000000"/>
                <w:sz w:val="24"/>
                <w:szCs w:val="24"/>
              </w:rPr>
              <w:t>2.1本项目对小型和微型企业服务（产品）的价格给予10%的扣除，用扣除后的价格参与评审，但必须按照竞争性磋商文件规定提供中小企业声明函，否则不予认可。</w:t>
            </w:r>
          </w:p>
          <w:p w14:paraId="2EEAAEBF">
            <w:pPr>
              <w:pStyle w:val="17"/>
              <w:numPr>
                <w:ilvl w:val="0"/>
                <w:numId w:val="0"/>
              </w:numPr>
              <w:rPr>
                <w:rFonts w:ascii="宋体" w:hAnsi="宋体" w:eastAsia="宋体" w:cs="宋体"/>
                <w:b w:val="0"/>
                <w:bCs w:val="0"/>
                <w:color w:val="000000"/>
                <w:sz w:val="24"/>
                <w:szCs w:val="24"/>
              </w:rPr>
            </w:pPr>
            <w:r>
              <w:rPr>
                <w:rFonts w:ascii="宋体" w:hAnsi="宋体" w:eastAsia="宋体" w:cs="宋体"/>
                <w:b w:val="0"/>
                <w:bCs w:val="0"/>
                <w:color w:val="000000"/>
                <w:sz w:val="24"/>
                <w:szCs w:val="24"/>
              </w:rPr>
              <w:t>2.2供应商参加政府采购活动时，须提供《中小企业声明函》原件，提供虚假《中小企业声明函》的，以提供虚假材料谋取中标、成交予以认定处理。注：供应商不属于本款规定的中小企业的，不需提供竞争性磋商文件中的《中小企业声明函》。</w:t>
            </w:r>
          </w:p>
        </w:tc>
      </w:tr>
      <w:tr w14:paraId="0A970F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32CD38AF">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低于成本价不正当竞争预防措施</w:t>
            </w:r>
          </w:p>
        </w:tc>
        <w:tc>
          <w:tcPr>
            <w:tcW w:w="6869" w:type="dxa"/>
          </w:tcPr>
          <w:p w14:paraId="1FEA2726">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供应商报价低于采购预算50%或者低于其他有效供应商报价算术平均价40%或单价最高限价之和的一半，有可能影响产品质量或者不能诚信履约的，评审委员会应当要求其在评审现场合理的时间（30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66CC6BCA">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供应商书面说明应当签字确认或者加盖公章，否则无效。书面说明的签字确认，供应商为法人的，由其法定代表人或者授权代表签字确认；供应商为其他组织的，由其主要负责人或者授权代表签字确认；供应商为自然人的，由其本人或者授权代表签字确认。</w:t>
            </w:r>
          </w:p>
          <w:p w14:paraId="6D73F4C4">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评审委员会应当将其响应文件作为无效处理。</w:t>
            </w:r>
          </w:p>
        </w:tc>
      </w:tr>
      <w:tr w14:paraId="281254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069A97E4">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失信供应商惩戒</w:t>
            </w:r>
          </w:p>
        </w:tc>
        <w:tc>
          <w:tcPr>
            <w:tcW w:w="6869" w:type="dxa"/>
          </w:tcPr>
          <w:p w14:paraId="44FCCA55">
            <w:pPr>
              <w:pStyle w:val="17"/>
              <w:numPr>
                <w:ilvl w:val="0"/>
                <w:numId w:val="0"/>
              </w:numPr>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Hans"/>
              </w:rPr>
              <w:t>1、</w:t>
            </w:r>
            <w:r>
              <w:rPr>
                <w:rFonts w:ascii="宋体" w:hAnsi="宋体" w:eastAsia="宋体" w:cs="宋体"/>
                <w:b w:val="0"/>
                <w:bCs w:val="0"/>
                <w:color w:val="000000"/>
                <w:sz w:val="24"/>
                <w:szCs w:val="24"/>
              </w:rPr>
              <w:t>参照《四川省政府采购当事人诚信管理办法》（川财采[2015]33号）记入诚信档案的且在有效期内的失信供应商，按照（川财采[2015]37号）在参加政府采购活动中不能认定为具有良好的商业信誉。</w:t>
            </w:r>
          </w:p>
          <w:p w14:paraId="465690B7">
            <w:pPr>
              <w:pStyle w:val="17"/>
              <w:numPr>
                <w:ilvl w:val="0"/>
                <w:numId w:val="0"/>
              </w:numPr>
              <w:rPr>
                <w:rFonts w:ascii="宋体" w:hAnsi="宋体" w:eastAsia="宋体" w:cs="宋体"/>
                <w:b w:val="0"/>
                <w:bCs w:val="0"/>
                <w:color w:val="000000"/>
                <w:sz w:val="24"/>
                <w:szCs w:val="24"/>
              </w:rPr>
            </w:pPr>
            <w:r>
              <w:rPr>
                <w:rFonts w:ascii="宋体" w:hAnsi="宋体" w:eastAsia="宋体" w:cs="宋体"/>
                <w:b w:val="0"/>
                <w:bCs w:val="0"/>
                <w:color w:val="000000"/>
                <w:sz w:val="24"/>
                <w:szCs w:val="24"/>
              </w:rPr>
              <w:t>2、供应商参加政府采购活动时，应当就自己的诚信情况在响应文件中进行承诺。</w:t>
            </w:r>
          </w:p>
        </w:tc>
      </w:tr>
      <w:tr w14:paraId="72729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6DA8DEE5">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供应商询问、质疑、投诉</w:t>
            </w:r>
          </w:p>
        </w:tc>
        <w:tc>
          <w:tcPr>
            <w:tcW w:w="6869" w:type="dxa"/>
          </w:tcPr>
          <w:p w14:paraId="1E3664D3">
            <w:pPr>
              <w:pStyle w:val="17"/>
              <w:numPr>
                <w:ilvl w:val="0"/>
                <w:numId w:val="0"/>
              </w:numP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Hans"/>
              </w:rPr>
              <w:t>1、</w:t>
            </w:r>
            <w:r>
              <w:rPr>
                <w:rFonts w:ascii="宋体" w:hAnsi="宋体" w:eastAsia="宋体" w:cs="宋体"/>
                <w:b w:val="0"/>
                <w:bCs w:val="0"/>
                <w:color w:val="000000"/>
                <w:sz w:val="24"/>
                <w:szCs w:val="24"/>
              </w:rPr>
              <w:t>采购人采购办负责受理并答复供应商对采购文件中的资格条件、技术参数、服务要求、评分办法（如有）和中标或成交结果的询问、质疑；</w:t>
            </w:r>
          </w:p>
          <w:p w14:paraId="4AB9D8DD">
            <w:pPr>
              <w:pStyle w:val="17"/>
              <w:numPr>
                <w:ilvl w:val="0"/>
                <w:numId w:val="0"/>
              </w:numPr>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采购人：</w:t>
            </w:r>
            <w:r>
              <w:rPr>
                <w:rFonts w:hint="eastAsia" w:ascii="宋体" w:hAnsi="宋体" w:eastAsia="宋体" w:cs="宋体"/>
                <w:b w:val="0"/>
                <w:bCs w:val="0"/>
                <w:color w:val="000000"/>
                <w:sz w:val="24"/>
                <w:szCs w:val="24"/>
                <w:lang w:eastAsia="zh-CN"/>
              </w:rPr>
              <w:t>邻水</w:t>
            </w:r>
            <w:r>
              <w:rPr>
                <w:rFonts w:ascii="宋体" w:hAnsi="宋体" w:eastAsia="宋体" w:cs="宋体"/>
                <w:b w:val="0"/>
                <w:bCs w:val="0"/>
                <w:color w:val="000000"/>
                <w:sz w:val="24"/>
                <w:szCs w:val="24"/>
              </w:rPr>
              <w:t>县人民医院</w:t>
            </w:r>
          </w:p>
          <w:p w14:paraId="77385EC7">
            <w:pPr>
              <w:pStyle w:val="17"/>
              <w:numPr>
                <w:ilvl w:val="0"/>
                <w:numId w:val="0"/>
              </w:numPr>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采购人地址：</w:t>
            </w:r>
            <w:r>
              <w:rPr>
                <w:rFonts w:hint="eastAsia" w:ascii="宋体" w:hAnsi="宋体" w:eastAsia="宋体" w:cs="宋体"/>
                <w:b w:val="0"/>
                <w:bCs w:val="0"/>
                <w:color w:val="000000"/>
                <w:sz w:val="24"/>
                <w:szCs w:val="24"/>
                <w:lang w:eastAsia="zh-CN"/>
              </w:rPr>
              <w:t>邻水县鼎屏镇人民路北段</w:t>
            </w:r>
            <w:r>
              <w:rPr>
                <w:rFonts w:hint="eastAsia" w:ascii="宋体" w:hAnsi="宋体" w:eastAsia="宋体" w:cs="宋体"/>
                <w:b w:val="0"/>
                <w:bCs w:val="0"/>
                <w:color w:val="000000"/>
                <w:sz w:val="24"/>
                <w:szCs w:val="24"/>
                <w:lang w:val="en-US" w:eastAsia="zh-CN"/>
              </w:rPr>
              <w:t>487</w:t>
            </w:r>
            <w:r>
              <w:rPr>
                <w:rFonts w:ascii="宋体" w:hAnsi="宋体" w:eastAsia="宋体" w:cs="宋体"/>
                <w:b w:val="0"/>
                <w:bCs w:val="0"/>
                <w:color w:val="000000"/>
                <w:sz w:val="24"/>
                <w:szCs w:val="24"/>
              </w:rPr>
              <w:t>号</w:t>
            </w:r>
          </w:p>
          <w:p w14:paraId="767269B7">
            <w:pPr>
              <w:pStyle w:val="17"/>
              <w:numPr>
                <w:ilvl w:val="0"/>
                <w:numId w:val="0"/>
              </w:numPr>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联系电话：</w:t>
            </w:r>
            <w:r>
              <w:rPr>
                <w:rFonts w:hint="eastAsia" w:ascii="宋体" w:hAnsi="宋体" w:eastAsia="宋体" w:cs="宋体"/>
                <w:b w:val="0"/>
                <w:bCs w:val="0"/>
                <w:color w:val="000000"/>
                <w:sz w:val="24"/>
                <w:szCs w:val="24"/>
                <w:lang w:eastAsia="zh-CN"/>
              </w:rPr>
              <w:t>鲁老师</w:t>
            </w:r>
            <w:r>
              <w:rPr>
                <w:rFonts w:hint="eastAsia" w:ascii="宋体" w:hAnsi="宋体" w:eastAsia="宋体" w:cs="宋体"/>
                <w:b w:val="0"/>
                <w:bCs w:val="0"/>
                <w:color w:val="000000"/>
                <w:sz w:val="24"/>
                <w:szCs w:val="24"/>
                <w:lang w:val="en-US" w:eastAsia="zh-CN"/>
              </w:rPr>
              <w:t>18384510773</w:t>
            </w:r>
          </w:p>
          <w:p w14:paraId="0F525B00">
            <w:pPr>
              <w:pStyle w:val="17"/>
              <w:numPr>
                <w:ilvl w:val="0"/>
                <w:numId w:val="0"/>
              </w:numP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Hans"/>
              </w:rPr>
              <w:t>2、</w:t>
            </w:r>
            <w:r>
              <w:rPr>
                <w:rFonts w:ascii="宋体" w:hAnsi="宋体" w:eastAsia="宋体" w:cs="宋体"/>
                <w:b w:val="0"/>
                <w:bCs w:val="0"/>
                <w:color w:val="000000"/>
                <w:sz w:val="24"/>
                <w:szCs w:val="24"/>
              </w:rPr>
              <w:t>质疑供货商对采购人答复不满意，或者采购人未在规定时间内作出答复的，可在在规定时间内向采购人纪检监督部门提出投。</w:t>
            </w:r>
          </w:p>
          <w:p w14:paraId="3A0AC460">
            <w:pPr>
              <w:pStyle w:val="17"/>
              <w:numPr>
                <w:ilvl w:val="0"/>
                <w:numId w:val="0"/>
              </w:numPr>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投诉受理部门：</w:t>
            </w:r>
            <w:r>
              <w:rPr>
                <w:rFonts w:hint="eastAsia" w:ascii="宋体" w:hAnsi="宋体" w:eastAsia="宋体" w:cs="宋体"/>
                <w:b w:val="0"/>
                <w:bCs w:val="0"/>
                <w:color w:val="000000"/>
                <w:sz w:val="24"/>
                <w:szCs w:val="24"/>
                <w:lang w:eastAsia="zh-CN"/>
              </w:rPr>
              <w:t>邻水</w:t>
            </w:r>
            <w:r>
              <w:rPr>
                <w:rFonts w:ascii="宋体" w:hAnsi="宋体" w:eastAsia="宋体" w:cs="宋体"/>
                <w:b w:val="0"/>
                <w:bCs w:val="0"/>
                <w:color w:val="000000"/>
                <w:sz w:val="24"/>
                <w:szCs w:val="24"/>
              </w:rPr>
              <w:t>县人民医院</w:t>
            </w:r>
            <w:r>
              <w:rPr>
                <w:rFonts w:hint="eastAsia" w:ascii="宋体" w:hAnsi="宋体" w:eastAsia="宋体" w:cs="宋体"/>
                <w:b w:val="0"/>
                <w:bCs w:val="0"/>
                <w:color w:val="000000"/>
                <w:sz w:val="24"/>
                <w:szCs w:val="24"/>
                <w:lang w:eastAsia="zh-CN"/>
              </w:rPr>
              <w:t>纪检监察</w:t>
            </w:r>
            <w:r>
              <w:rPr>
                <w:rFonts w:ascii="宋体" w:hAnsi="宋体" w:eastAsia="宋体" w:cs="宋体"/>
                <w:b w:val="0"/>
                <w:bCs w:val="0"/>
                <w:color w:val="000000"/>
                <w:sz w:val="24"/>
                <w:szCs w:val="24"/>
              </w:rPr>
              <w:t>室</w:t>
            </w:r>
          </w:p>
          <w:p w14:paraId="4F27C77F">
            <w:pPr>
              <w:pStyle w:val="17"/>
              <w:numPr>
                <w:ilvl w:val="0"/>
                <w:numId w:val="0"/>
              </w:numPr>
              <w:rPr>
                <w:rFonts w:hint="default" w:ascii="宋体" w:hAnsi="宋体" w:eastAsia="宋体" w:cs="宋体"/>
                <w:b w:val="0"/>
                <w:bCs w:val="0"/>
                <w:color w:val="000000"/>
                <w:sz w:val="24"/>
                <w:szCs w:val="24"/>
                <w:lang w:val="en-US" w:eastAsia="zh-CN"/>
              </w:rPr>
            </w:pPr>
            <w:r>
              <w:rPr>
                <w:rFonts w:ascii="宋体" w:hAnsi="宋体" w:eastAsia="宋体" w:cs="宋体"/>
                <w:b w:val="0"/>
                <w:bCs w:val="0"/>
                <w:color w:val="000000"/>
                <w:sz w:val="24"/>
                <w:szCs w:val="24"/>
              </w:rPr>
              <w:t>联系人：</w:t>
            </w:r>
            <w:r>
              <w:rPr>
                <w:rFonts w:hint="eastAsia" w:ascii="宋体" w:hAnsi="宋体" w:eastAsia="宋体" w:cs="宋体"/>
                <w:b w:val="0"/>
                <w:bCs w:val="0"/>
                <w:color w:val="000000"/>
                <w:sz w:val="24"/>
                <w:szCs w:val="24"/>
                <w:lang w:eastAsia="zh-CN"/>
              </w:rPr>
              <w:t>文老师</w:t>
            </w:r>
            <w:r>
              <w:rPr>
                <w:rFonts w:hint="eastAsia" w:ascii="宋体" w:hAnsi="宋体" w:eastAsia="宋体" w:cs="宋体"/>
                <w:b w:val="0"/>
                <w:bCs w:val="0"/>
                <w:color w:val="000000"/>
                <w:sz w:val="24"/>
                <w:szCs w:val="24"/>
                <w:lang w:val="en-US" w:eastAsia="zh-CN"/>
              </w:rPr>
              <w:t>0826-3229923</w:t>
            </w:r>
          </w:p>
        </w:tc>
      </w:tr>
      <w:tr w14:paraId="38DCE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6CE8387C">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磋商有效期（实质性要求）</w:t>
            </w:r>
          </w:p>
        </w:tc>
        <w:tc>
          <w:tcPr>
            <w:tcW w:w="6869" w:type="dxa"/>
          </w:tcPr>
          <w:p w14:paraId="22FC3DD0">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递交磋商响应文件截止之日起90天。</w:t>
            </w:r>
          </w:p>
        </w:tc>
      </w:tr>
      <w:tr w14:paraId="4CDD96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60FAB9FD">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是否接受联合体参加本项目磋商（实质性要求）</w:t>
            </w:r>
          </w:p>
        </w:tc>
        <w:tc>
          <w:tcPr>
            <w:tcW w:w="6869" w:type="dxa"/>
          </w:tcPr>
          <w:p w14:paraId="48CA8D97">
            <w:pPr>
              <w:pStyle w:val="17"/>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不接受</w:t>
            </w:r>
          </w:p>
        </w:tc>
      </w:tr>
      <w:tr w14:paraId="42501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16A8710E">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评标价</w:t>
            </w:r>
          </w:p>
        </w:tc>
        <w:tc>
          <w:tcPr>
            <w:tcW w:w="6869" w:type="dxa"/>
          </w:tcPr>
          <w:p w14:paraId="36E3A5F5">
            <w:pPr>
              <w:pStyle w:val="17"/>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评标价=磋商报价－符合法律法规及本项目竞争性磋商文件小微企业规定应当扣除的价格。</w:t>
            </w:r>
          </w:p>
          <w:p w14:paraId="45E70C8B">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评标价仅在评审过程中适用，本项目的合同执行价格仍以磋商报价为准。</w:t>
            </w:r>
          </w:p>
        </w:tc>
      </w:tr>
      <w:tr w14:paraId="5CDE4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14A13C4C">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竞争性磋商费用</w:t>
            </w:r>
          </w:p>
        </w:tc>
        <w:tc>
          <w:tcPr>
            <w:tcW w:w="6869" w:type="dxa"/>
          </w:tcPr>
          <w:p w14:paraId="7D7E5642">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无论竞争性磋商的结果如何，供应商自行承担所有与参加竞争性磋商有关的全部费用。</w:t>
            </w:r>
          </w:p>
        </w:tc>
      </w:tr>
      <w:tr w14:paraId="1A80F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5E99B5F1">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声明承诺提醒</w:t>
            </w:r>
          </w:p>
        </w:tc>
        <w:tc>
          <w:tcPr>
            <w:tcW w:w="6869" w:type="dxa"/>
          </w:tcPr>
          <w:p w14:paraId="09A71831">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供应商响应文件中提供的各种声明和承诺应当真实有效，无效声明和承诺、虚假声明和承诺将由供应商自己承担由此带来的任何不利后果，虚假声明和承诺还将报告监管部门追究法律责任。</w:t>
            </w:r>
          </w:p>
        </w:tc>
      </w:tr>
      <w:tr w14:paraId="2FC0F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596888A0">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政府采购节能、环境标志产品（实质性要求）</w:t>
            </w:r>
          </w:p>
        </w:tc>
        <w:tc>
          <w:tcPr>
            <w:tcW w:w="6869" w:type="dxa"/>
          </w:tcPr>
          <w:p w14:paraId="3AF2F829">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本项目不涉及。</w:t>
            </w:r>
          </w:p>
        </w:tc>
      </w:tr>
      <w:tr w14:paraId="52AAC3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2" w:type="dxa"/>
          </w:tcPr>
          <w:p w14:paraId="05CD43A4">
            <w:pPr>
              <w:pStyle w:val="17"/>
              <w:rPr>
                <w:rFonts w:ascii="宋体" w:hAnsi="宋体" w:eastAsia="宋体" w:cs="宋体"/>
                <w:b w:val="0"/>
                <w:bCs w:val="0"/>
                <w:color w:val="000000"/>
                <w:sz w:val="24"/>
                <w:szCs w:val="24"/>
              </w:rPr>
            </w:pPr>
            <w:r>
              <w:rPr>
                <w:rFonts w:ascii="宋体" w:hAnsi="宋体" w:eastAsia="宋体" w:cs="宋体"/>
                <w:b w:val="0"/>
                <w:bCs w:val="0"/>
                <w:color w:val="000000"/>
                <w:sz w:val="24"/>
                <w:szCs w:val="24"/>
              </w:rPr>
              <w:t>政府采购扶持政策（实质性要求）</w:t>
            </w:r>
          </w:p>
        </w:tc>
        <w:tc>
          <w:tcPr>
            <w:tcW w:w="6869" w:type="dxa"/>
          </w:tcPr>
          <w:p w14:paraId="7211B49E">
            <w:pPr>
              <w:pStyle w:val="17"/>
              <w:numPr>
                <w:ilvl w:val="0"/>
                <w:numId w:val="0"/>
              </w:numP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Hans"/>
              </w:rPr>
              <w:t>1、</w:t>
            </w:r>
            <w:r>
              <w:rPr>
                <w:rFonts w:ascii="宋体" w:hAnsi="宋体" w:eastAsia="宋体" w:cs="宋体"/>
                <w:b w:val="0"/>
                <w:bCs w:val="0"/>
                <w:color w:val="000000"/>
                <w:sz w:val="24"/>
                <w:szCs w:val="24"/>
              </w:rPr>
              <w:t>小微企业（监狱企业、残疾人福利单位视同小微企业）价格扣除</w:t>
            </w:r>
          </w:p>
          <w:p w14:paraId="1722B62B">
            <w:pPr>
              <w:pStyle w:val="17"/>
              <w:numPr>
                <w:ilvl w:val="0"/>
                <w:numId w:val="0"/>
              </w:numPr>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1</w:t>
            </w:r>
            <w:r>
              <w:rPr>
                <w:rFonts w:ascii="宋体" w:hAnsi="宋体" w:eastAsia="宋体" w:cs="宋体"/>
                <w:b w:val="0"/>
                <w:bCs w:val="0"/>
                <w:color w:val="000000"/>
                <w:sz w:val="24"/>
                <w:szCs w:val="24"/>
              </w:rPr>
              <w:t>）根据《政府采购促进中小企业发展管理办法》财库〔2020〕46号、《关于进一步加大政府采购支持中小企业力度的通知》（财库﹝2022﹞19号）的规定，对小型和微型企业产品的价格给予10%的价格扣除，用扣除后的价格参与评审。</w:t>
            </w:r>
          </w:p>
          <w:p w14:paraId="23D7F00C">
            <w:pPr>
              <w:pStyle w:val="17"/>
              <w:numPr>
                <w:ilvl w:val="0"/>
                <w:numId w:val="0"/>
              </w:numPr>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2</w:t>
            </w:r>
            <w:r>
              <w:rPr>
                <w:rFonts w:ascii="宋体" w:hAnsi="宋体" w:eastAsia="宋体" w:cs="宋体"/>
                <w:b w:val="0"/>
                <w:bCs w:val="0"/>
                <w:color w:val="000000"/>
                <w:sz w:val="24"/>
                <w:szCs w:val="24"/>
              </w:rPr>
              <w:t>）参加采购活动的中小企业应当提供《中小企业声明函》原件，监狱企业应当提供《监狱企业证明》原件，残疾人福利性单位应当提供《残疾人福利性单位声明函》原件。</w:t>
            </w:r>
          </w:p>
          <w:p w14:paraId="55BBDD78">
            <w:pPr>
              <w:pStyle w:val="17"/>
              <w:numPr>
                <w:ilvl w:val="0"/>
                <w:numId w:val="0"/>
              </w:numPr>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3</w:t>
            </w:r>
            <w:r>
              <w:rPr>
                <w:rFonts w:ascii="宋体" w:hAnsi="宋体" w:eastAsia="宋体" w:cs="宋体"/>
                <w:b w:val="0"/>
                <w:bCs w:val="0"/>
                <w:color w:val="000000"/>
                <w:sz w:val="24"/>
                <w:szCs w:val="24"/>
              </w:rPr>
              <w:t>）大中型企业和其他自然人、法人或者其他组织与小型、微型企业组成联合体共同参加非专门面向中小企业的采购活动的，联合体报价协议中约定，小型、微型企业的协议合同金额占到联合体报价协议合同总金额30%以上的，可给予联合体6%的价格扣除。联合体各方均为小型、微型企业的，联合体视同为小型、微型企业享受规定的扶持政策。组成联合体的大中型企业和其他自然人、法人或者其他组织，与小型、微型企业之间不得存在投资关系。注：根据《政府采购促进中小企业发展管理办法》（财库〔2020〕46号）的规定本办法所称中小企业，是指在中华人民共和国境内依法设立，依据国务院批准的中小企业划分标准确定的中型企业、小型企业和微型企业，但与大企业的负责人为同一人，或者与大型企业存在直接控股、管理关系的除外。符合中小企业划分标准的个体工商户，在政府采购活动中视同中小企业。</w:t>
            </w:r>
          </w:p>
          <w:p w14:paraId="1050CA32">
            <w:pPr>
              <w:pStyle w:val="17"/>
              <w:numPr>
                <w:ilvl w:val="0"/>
                <w:numId w:val="0"/>
              </w:numP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CN"/>
              </w:rPr>
              <w:t>2</w:t>
            </w:r>
            <w:r>
              <w:rPr>
                <w:rFonts w:ascii="宋体" w:hAnsi="宋体" w:eastAsia="宋体" w:cs="宋体"/>
                <w:b w:val="0"/>
                <w:bCs w:val="0"/>
                <w:color w:val="000000"/>
                <w:sz w:val="24"/>
                <w:szCs w:val="24"/>
              </w:rPr>
              <w:t>、失信企业</w:t>
            </w:r>
          </w:p>
          <w:p w14:paraId="15D685E6">
            <w:pPr>
              <w:pStyle w:val="17"/>
              <w:numPr>
                <w:ilvl w:val="0"/>
                <w:numId w:val="0"/>
              </w:numPr>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1</w:t>
            </w:r>
            <w:r>
              <w:rPr>
                <w:rFonts w:ascii="宋体" w:hAnsi="宋体" w:eastAsia="宋体" w:cs="宋体"/>
                <w:b w:val="0"/>
                <w:bCs w:val="0"/>
                <w:color w:val="000000"/>
                <w:sz w:val="24"/>
                <w:szCs w:val="24"/>
              </w:rPr>
              <w:t>）在参加政府采购活动中，按照《四川省公共资源交易领域严重失信联合惩戒实施办法》（川发改信用规〔2019〕405号）、《关于对政府采购领域严重违法失信主体开展联合惩戒的合作备忘录》（发改财金〔2018〕1614号）规定执行。</w:t>
            </w:r>
          </w:p>
          <w:p w14:paraId="7190DE38">
            <w:pPr>
              <w:pStyle w:val="17"/>
              <w:numPr>
                <w:ilvl w:val="0"/>
                <w:numId w:val="0"/>
              </w:numPr>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2</w:t>
            </w:r>
            <w:r>
              <w:rPr>
                <w:rFonts w:ascii="宋体" w:hAnsi="宋体" w:eastAsia="宋体" w:cs="宋体"/>
                <w:b w:val="0"/>
                <w:bCs w:val="0"/>
                <w:color w:val="000000"/>
                <w:sz w:val="24"/>
                <w:szCs w:val="24"/>
              </w:rPr>
              <w:t>）供应商参加政府采购活动时，应当就自己的诚信情况在响应文件中进行承诺。</w:t>
            </w:r>
          </w:p>
          <w:p w14:paraId="0F3217C2">
            <w:pPr>
              <w:pStyle w:val="17"/>
              <w:numPr>
                <w:ilvl w:val="0"/>
                <w:numId w:val="0"/>
              </w:numPr>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3</w:t>
            </w:r>
            <w:r>
              <w:rPr>
                <w:rFonts w:ascii="宋体" w:hAnsi="宋体" w:eastAsia="宋体" w:cs="宋体"/>
                <w:b w:val="0"/>
                <w:bCs w:val="0"/>
                <w:color w:val="000000"/>
                <w:sz w:val="24"/>
                <w:szCs w:val="24"/>
              </w:rPr>
              <w:t>）“信用中国”网站(www.creditchina.gov.cn)中列入失信被执行人和重大税收违法案件当事人名单的供应商和“中国政府采购网”(www.ccgp.gov.cn)政府采购严重违法失信行为记录名单中被财政部门禁止参加政府采购活动的供应商参加项目磋商直接作无效处理。</w:t>
            </w:r>
          </w:p>
          <w:p w14:paraId="4D1E1023">
            <w:pPr>
              <w:pStyle w:val="17"/>
              <w:numPr>
                <w:ilvl w:val="0"/>
                <w:numId w:val="0"/>
              </w:numPr>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3</w:t>
            </w:r>
            <w:r>
              <w:rPr>
                <w:rFonts w:ascii="宋体" w:hAnsi="宋体" w:eastAsia="宋体" w:cs="宋体"/>
                <w:b w:val="0"/>
                <w:bCs w:val="0"/>
                <w:color w:val="000000"/>
                <w:sz w:val="24"/>
                <w:szCs w:val="24"/>
              </w:rPr>
              <w:t>、节能、环境标志产品</w:t>
            </w:r>
          </w:p>
          <w:p w14:paraId="79AADDA9">
            <w:pPr>
              <w:pStyle w:val="17"/>
              <w:numPr>
                <w:ilvl w:val="0"/>
                <w:numId w:val="0"/>
              </w:numPr>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详见供应商磋商须知附表序。</w:t>
            </w:r>
          </w:p>
          <w:p w14:paraId="07497157">
            <w:pPr>
              <w:pStyle w:val="17"/>
              <w:numPr>
                <w:ilvl w:val="0"/>
                <w:numId w:val="0"/>
              </w:numP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Hans"/>
              </w:rPr>
              <w:t>4、</w:t>
            </w:r>
            <w:r>
              <w:rPr>
                <w:rFonts w:ascii="宋体" w:hAnsi="宋体" w:eastAsia="宋体" w:cs="宋体"/>
                <w:b w:val="0"/>
                <w:bCs w:val="0"/>
                <w:color w:val="000000"/>
                <w:sz w:val="24"/>
                <w:szCs w:val="24"/>
              </w:rPr>
              <w:t>无线局域网产品（本项目不涉及）</w:t>
            </w:r>
          </w:p>
          <w:p w14:paraId="16976D7B">
            <w:pPr>
              <w:pStyle w:val="17"/>
              <w:numPr>
                <w:ilvl w:val="0"/>
                <w:numId w:val="0"/>
              </w:numPr>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15629．11/1102）并通过国家产品认证的产品。其中，国家有特殊信息安全要求的项目必须采购认证产品。</w:t>
            </w:r>
          </w:p>
          <w:p w14:paraId="0485553A">
            <w:pPr>
              <w:pStyle w:val="17"/>
              <w:numPr>
                <w:ilvl w:val="0"/>
                <w:numId w:val="0"/>
              </w:numP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CN"/>
              </w:rPr>
              <w:t>5</w:t>
            </w:r>
            <w:r>
              <w:rPr>
                <w:rFonts w:ascii="宋体" w:hAnsi="宋体" w:eastAsia="宋体" w:cs="宋体"/>
                <w:b w:val="0"/>
                <w:bCs w:val="0"/>
                <w:color w:val="000000"/>
                <w:sz w:val="24"/>
                <w:szCs w:val="24"/>
              </w:rPr>
              <w:t>、政府采购扶持不发达地区和少数民族地区</w:t>
            </w:r>
          </w:p>
          <w:p w14:paraId="63A7A1FD">
            <w:pPr>
              <w:pStyle w:val="17"/>
              <w:numPr>
                <w:ilvl w:val="0"/>
                <w:numId w:val="0"/>
              </w:numPr>
              <w:rPr>
                <w:rFonts w:ascii="宋体" w:hAnsi="宋体" w:eastAsia="宋体" w:cs="宋体"/>
                <w:b w:val="0"/>
                <w:bCs w:val="0"/>
                <w:color w:val="000000"/>
                <w:sz w:val="24"/>
                <w:szCs w:val="24"/>
              </w:rPr>
            </w:pPr>
            <w:r>
              <w:rPr>
                <w:rFonts w:ascii="宋体" w:hAnsi="宋体" w:eastAsia="宋体" w:cs="宋体"/>
                <w:b w:val="0"/>
                <w:bCs w:val="0"/>
                <w:color w:val="000000"/>
                <w:sz w:val="24"/>
                <w:szCs w:val="24"/>
              </w:rPr>
              <w:t>采购项目将根据政策要求，按同等条件下优先采购注册地在不发达地区和少数民族地区的供应商提供的服务原则执行。</w:t>
            </w:r>
          </w:p>
        </w:tc>
      </w:tr>
    </w:tbl>
    <w:p w14:paraId="2438128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二</w:t>
      </w:r>
      <w:r>
        <w:rPr>
          <w:rFonts w:ascii="宋体" w:hAnsi="宋体" w:eastAsia="宋体" w:cs="宋体"/>
          <w:b/>
          <w:bCs/>
          <w:color w:val="000000"/>
          <w:kern w:val="0"/>
          <w:sz w:val="24"/>
          <w:szCs w:val="24"/>
          <w:lang w:val="en-US" w:eastAsia="zh-CN" w:bidi="ar"/>
        </w:rPr>
        <w:t>、总则</w:t>
      </w:r>
    </w:p>
    <w:p w14:paraId="5383396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 xml:space="preserve">1.适用范围 </w:t>
      </w:r>
    </w:p>
    <w:p w14:paraId="1AA0EB7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1.1本竞争性磋商文件仅适用于本次竞争性磋商采购项目。</w:t>
      </w:r>
    </w:p>
    <w:p w14:paraId="0CC30DA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1.2本磋商文件的解释权归采购人所有。</w:t>
      </w:r>
    </w:p>
    <w:p w14:paraId="5133297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2.采购主体</w:t>
      </w:r>
    </w:p>
    <w:p w14:paraId="5E5ABE0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2.1本次磋商的采购人是</w:t>
      </w:r>
      <w:r>
        <w:rPr>
          <w:rFonts w:hint="eastAsia" w:ascii="宋体" w:hAnsi="宋体" w:eastAsia="宋体" w:cs="宋体"/>
          <w:b w:val="0"/>
          <w:bCs w:val="0"/>
          <w:color w:val="000000"/>
          <w:kern w:val="0"/>
          <w:sz w:val="24"/>
          <w:szCs w:val="24"/>
          <w:lang w:val="en-US" w:eastAsia="zh-CN" w:bidi="ar"/>
        </w:rPr>
        <w:t>邻水县</w:t>
      </w:r>
      <w:r>
        <w:rPr>
          <w:rFonts w:ascii="宋体" w:hAnsi="宋体" w:eastAsia="宋体" w:cs="宋体"/>
          <w:b w:val="0"/>
          <w:bCs w:val="0"/>
          <w:color w:val="000000"/>
          <w:kern w:val="0"/>
          <w:sz w:val="24"/>
          <w:szCs w:val="24"/>
          <w:lang w:val="en-US" w:eastAsia="zh-CN" w:bidi="ar"/>
        </w:rPr>
        <w:t>人民医院。</w:t>
      </w:r>
    </w:p>
    <w:p w14:paraId="57AE375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3.合格供应商（实质性要求）合格供应商应具备以下条件：</w:t>
      </w:r>
    </w:p>
    <w:p w14:paraId="48DAC2FF">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3.1具备法律法规和本采购文件规定的资格条件；</w:t>
      </w:r>
    </w:p>
    <w:p w14:paraId="4048F78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3.2不属于禁止参加本项目采购活动的供应商；</w:t>
      </w:r>
    </w:p>
    <w:p w14:paraId="1E1ED8B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3.3按照规定获取了磋商文件，属于实质性参加政府采购活动的供应商。</w:t>
      </w:r>
    </w:p>
    <w:p w14:paraId="487A91D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4.磋商费用</w:t>
      </w:r>
    </w:p>
    <w:p w14:paraId="1FE9C8B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无论竞争性磋商采购的结果如何，供应商自行承担所有与参加竞争性磋商有关的全部费用。</w:t>
      </w:r>
    </w:p>
    <w:p w14:paraId="296C4EA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5.充分、公平竞争保障措施（实质性要求）</w:t>
      </w:r>
    </w:p>
    <w:p w14:paraId="2151E32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4E720B5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5.2利害关系授权代表处理。两家以上的供应商不得在同一合同项下的采购项目中，委托同一个自然人、同一家庭的人员、同一单位的人员作为其授权代表，否则，其响应文件作为无效处理。</w:t>
      </w:r>
    </w:p>
    <w:p w14:paraId="2BBADDF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3F74C66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5.4供应商实际控制人或者中高级管理人员，同时是采购人工作人员，不得参与本项目政府采购活动。</w:t>
      </w:r>
    </w:p>
    <w:p w14:paraId="4D97C0E5">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5.5供应商与采购人存在关联关系，或者是采购人的母公司或子公司，不得参加本项目政府采购活动。</w:t>
      </w:r>
    </w:p>
    <w:p w14:paraId="64BA1F0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5.6回避。政府采购活动中，采购人员及相关人员与供应商有下列利害关系之一的，应当回避：</w:t>
      </w:r>
    </w:p>
    <w:p w14:paraId="2315D3D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（1）参加采购活动前3年内与供应商存在劳动关系；</w:t>
      </w:r>
    </w:p>
    <w:p w14:paraId="4FBEC4AF">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（2）参加采购活动前3年内担任供应商的董事、监事；</w:t>
      </w:r>
    </w:p>
    <w:p w14:paraId="73A9E295">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（3）参加采购活动前3年内是供应商的控股股东或者实际控制人；</w:t>
      </w:r>
    </w:p>
    <w:p w14:paraId="75E94BA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（4）与供应商的法定代表人（负责人）或者负责人有夫妻、直系血亲、三代以内旁系血亲或者近姻亲关系；</w:t>
      </w:r>
    </w:p>
    <w:p w14:paraId="6DC286B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5）与供应商有其他可能影响政府采购活动公平、公正进行的关系。本项目政府采购活动中需要依法回避的采购人员是指采购人内部负责采购项目的具体经办工作人员和直接分管采购项目的负责人。本项目政府采购活动中需要依法回避的相关人员是指磋商小组成员。供应商认为采购人员及相关人员与其他供应商有利害关系的，可以向采购人书面提出回避申请，并说明理由。采购人将及时询问被申请回避人员，有利害关系的被申请回避人员应当回避。</w:t>
      </w:r>
    </w:p>
    <w:p w14:paraId="3C0B6F5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6.联合体竞争性磋商（实质性要求）</w:t>
      </w:r>
    </w:p>
    <w:p w14:paraId="3677F01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本项目不接受联合体参与采购活动。</w:t>
      </w:r>
    </w:p>
    <w:p w14:paraId="4BE015B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7.磋商保证金（实质性要求）</w:t>
      </w:r>
    </w:p>
    <w:p w14:paraId="3476CEC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本项目不收取磋商保证金。</w:t>
      </w:r>
    </w:p>
    <w:p w14:paraId="6E55147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8.响应文件有效期（实质性要求）</w:t>
      </w:r>
    </w:p>
    <w:p w14:paraId="043E2FA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14:paraId="21CF6FC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9.知识产权（实质性要求）</w:t>
      </w:r>
    </w:p>
    <w:p w14:paraId="3AC408A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0C7C679F">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9.2除非磋商文件特别规定，采购人享有本项目实施过程中产生的知识成果及知识产权。</w:t>
      </w:r>
    </w:p>
    <w:p w14:paraId="180C486F">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14:paraId="4517044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9.4如采用供应商所不拥有的知识产权，则在报价中必须包括合法获取该知识产权的相关费用。</w:t>
      </w:r>
    </w:p>
    <w:p w14:paraId="669C6D2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w:t>
      </w:r>
      <w:r>
        <w:rPr>
          <w:rFonts w:ascii="宋体" w:hAnsi="宋体" w:eastAsia="宋体" w:cs="宋体"/>
          <w:b/>
          <w:bCs/>
          <w:color w:val="000000"/>
          <w:kern w:val="0"/>
          <w:sz w:val="24"/>
          <w:szCs w:val="24"/>
          <w:lang w:val="en-US" w:eastAsia="zh-CN" w:bidi="ar"/>
        </w:rPr>
        <w:t>、磋商文件</w:t>
      </w:r>
    </w:p>
    <w:p w14:paraId="144E6B9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10．磋商文件的构成（实质性要求）</w:t>
      </w:r>
    </w:p>
    <w:p w14:paraId="399538D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10.1磋商文件是供应商准备响应文件和参加磋商的依据，同时也是磋商的重要依据。磋商文件用以阐明磋商项目所需的资质、技术、服务及报价等要求、磋商程序、有关规定和注意事项以及合同主要条款等。</w:t>
      </w:r>
    </w:p>
    <w:p w14:paraId="517E99B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10.2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5BBA138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11.磋商文件的澄清和修改</w:t>
      </w:r>
    </w:p>
    <w:p w14:paraId="154C8ED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11.1在递交响应文件截止时间前，竞争性磋商采购单位无论出于何种原因，可以对竞争性磋商文件进行澄清或者修改。</w:t>
      </w:r>
    </w:p>
    <w:p w14:paraId="1270C07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11.2竞争性磋商采购单位对已发出的磋商文件进行澄清或者修改，将在磋商文件要求的提交响应文件截止时间5日前进行，同时在广安市公共资源网发布更正公告并上传澄清或者修改后的磋商文件，采购人向报名供应商重新发送澄清或修改后的磋商文件。供应商应未按照澄清或者修改后的磋商文件编制响应文件进行响应的，自行承担不利后果；不足5日的，应当顺延提交响应文件的截止时间。</w:t>
      </w:r>
    </w:p>
    <w:p w14:paraId="4605F7D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11.3在提交响应文件截止时间前，采购单位可以视采购具体情况，延长提交响应文件截止时间和开启时间。</w:t>
      </w:r>
    </w:p>
    <w:p w14:paraId="31761B7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12.答疑会和现场考察</w:t>
      </w:r>
    </w:p>
    <w:p w14:paraId="5EAF6CF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12.1根据采购项目和具体情况，采购人认为有必要，可以在磋商文件提供期限截止后响应文件提交截止前，组织已获取磋商文件的潜在供应商现场考察或者召开答疑会。</w:t>
      </w:r>
    </w:p>
    <w:p w14:paraId="2CDDB40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12.2采购人组织现场考察或者召开答疑会的，将以书面形式通知所有获取磋商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6BCDDAF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12.3供应商考察现场或者参加答疑会所发生的一切费用由供应商自己承担。现场考察/标前答疑会时间：本项目不组织。现场考察/标前答疑会地点：本项目不组织。</w:t>
      </w:r>
    </w:p>
    <w:p w14:paraId="795889B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bCs/>
          <w:color w:val="000000"/>
          <w:kern w:val="0"/>
          <w:sz w:val="24"/>
          <w:szCs w:val="24"/>
          <w:lang w:val="en-US" w:eastAsia="zh-CN" w:bidi="ar"/>
        </w:rPr>
      </w:pPr>
      <w:r>
        <w:rPr>
          <w:rFonts w:ascii="宋体" w:hAnsi="宋体" w:eastAsia="宋体" w:cs="宋体"/>
          <w:b/>
          <w:bCs/>
          <w:color w:val="000000"/>
          <w:kern w:val="0"/>
          <w:sz w:val="24"/>
          <w:szCs w:val="24"/>
          <w:lang w:val="en-US" w:eastAsia="zh-CN" w:bidi="ar"/>
        </w:rPr>
        <w:t>四、响应文件</w:t>
      </w:r>
    </w:p>
    <w:p w14:paraId="289CB26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13.响应文件的组成（实质性要求）</w:t>
      </w:r>
    </w:p>
    <w:p w14:paraId="560C1EA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供应商应按照磋商文件的规定和要求编制响应文件。供应商编写的响应文件应包括资格性响应文件和其他响应文件两部分，分册装订。供应商编写的响应文件应当包含但不限于以下内容：</w:t>
      </w:r>
    </w:p>
    <w:p w14:paraId="32BE317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13.1资格性响应文件应当包含但不限于以下内容：</w:t>
      </w:r>
    </w:p>
    <w:p w14:paraId="6FC0C79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（1）磋商文件第</w:t>
      </w:r>
      <w:r>
        <w:rPr>
          <w:rFonts w:hint="eastAsia" w:ascii="宋体" w:hAnsi="宋体" w:eastAsia="宋体" w:cs="宋体"/>
          <w:b w:val="0"/>
          <w:bCs w:val="0"/>
          <w:color w:val="000000"/>
          <w:kern w:val="0"/>
          <w:sz w:val="24"/>
          <w:szCs w:val="24"/>
          <w:lang w:val="en-US" w:eastAsia="zh-CN" w:bidi="ar"/>
        </w:rPr>
        <w:t>三</w:t>
      </w:r>
      <w:r>
        <w:rPr>
          <w:rFonts w:ascii="宋体" w:hAnsi="宋体" w:eastAsia="宋体" w:cs="宋体"/>
          <w:b w:val="0"/>
          <w:bCs w:val="0"/>
          <w:color w:val="000000"/>
          <w:kern w:val="0"/>
          <w:sz w:val="24"/>
          <w:szCs w:val="24"/>
          <w:lang w:val="en-US" w:eastAsia="zh-CN" w:bidi="ar"/>
        </w:rPr>
        <w:t>章要求提供的供应商资格证明材料；</w:t>
      </w:r>
    </w:p>
    <w:p w14:paraId="52F64DA5">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（2）承诺函（格式见磋商文件第五章）；</w:t>
      </w:r>
    </w:p>
    <w:p w14:paraId="0AA9F46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（3）供应商认为应提供的其它资料。</w:t>
      </w:r>
    </w:p>
    <w:p w14:paraId="03D33BD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13.2其他响应文件应当包含但不限于以下内容：</w:t>
      </w:r>
    </w:p>
    <w:p w14:paraId="1FA0C6B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（1）报价函、报价表；</w:t>
      </w:r>
    </w:p>
    <w:p w14:paraId="54B232B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（2）服务应答表；</w:t>
      </w:r>
    </w:p>
    <w:p w14:paraId="6CD26B2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（3）商务应答表；</w:t>
      </w:r>
    </w:p>
    <w:p w14:paraId="099656A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（4）供应商对售后服务要求作出的积极响应和承诺；</w:t>
      </w:r>
    </w:p>
    <w:p w14:paraId="4E6C77B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（5）供应商认为需要提供的文件和资料。</w:t>
      </w:r>
    </w:p>
    <w:p w14:paraId="23087425">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14.响应文件的语言（实质性要求）</w:t>
      </w:r>
    </w:p>
    <w:p w14:paraId="3DD75A4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14.1供应商提交的响应文件以及供应商与采购人就有关报价的所有来往书面文件均须使用中文。响应文件中如附有外文资料，必须逐一对应翻译成中文并加盖供应商公章后附在相关外文资料后面，否则，该外文资料将可能被视为无效材料。（说明：供应商的法定代表人（负责人）为外籍人士的，法定代表人（负责人）的签字和护照除外。）</w:t>
      </w:r>
    </w:p>
    <w:p w14:paraId="190170D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14.2翻译的中文资料与外文资料如果出现差异和矛盾，以中文为准。但不能故意错误翻译，否则，供应商的响应文件将作为无效处理。</w:t>
      </w:r>
    </w:p>
    <w:p w14:paraId="3257227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15．计量单位（实质性要求）</w:t>
      </w:r>
    </w:p>
    <w:p w14:paraId="15200EB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除磋商文件中另有规定外，本次采购项目所有合同项下的报价均采用国家法定的计量单位。</w:t>
      </w:r>
    </w:p>
    <w:p w14:paraId="06A4047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16.报价货币（实质性要求）</w:t>
      </w:r>
    </w:p>
    <w:p w14:paraId="0665910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本次磋商项目的报价货币为人民币，报价以磋商文件规定为准。</w:t>
      </w:r>
    </w:p>
    <w:p w14:paraId="54EEC88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17.响应文件格式</w:t>
      </w:r>
    </w:p>
    <w:p w14:paraId="7750792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17.1供应商应执行磋商文件第</w:t>
      </w:r>
      <w:r>
        <w:rPr>
          <w:rFonts w:hint="eastAsia" w:ascii="宋体" w:hAnsi="宋体" w:eastAsia="宋体" w:cs="宋体"/>
          <w:b w:val="0"/>
          <w:bCs w:val="0"/>
          <w:color w:val="000000"/>
          <w:kern w:val="0"/>
          <w:sz w:val="24"/>
          <w:szCs w:val="24"/>
          <w:lang w:val="en-US" w:eastAsia="zh-CN" w:bidi="ar"/>
        </w:rPr>
        <w:t>五</w:t>
      </w:r>
      <w:r>
        <w:rPr>
          <w:rFonts w:ascii="宋体" w:hAnsi="宋体" w:eastAsia="宋体" w:cs="宋体"/>
          <w:b w:val="0"/>
          <w:bCs w:val="0"/>
          <w:color w:val="000000"/>
          <w:kern w:val="0"/>
          <w:sz w:val="24"/>
          <w:szCs w:val="24"/>
          <w:lang w:val="en-US" w:eastAsia="zh-CN" w:bidi="ar"/>
        </w:rPr>
        <w:t>章的规定要求。</w:t>
      </w:r>
    </w:p>
    <w:p w14:paraId="7C18FB0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17.2对于没有格式要求的部分由供应商自行编写。</w:t>
      </w:r>
    </w:p>
    <w:p w14:paraId="7C5D6E4F">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18.响应文件的编制和签署</w:t>
      </w:r>
    </w:p>
    <w:p w14:paraId="4E31818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18.1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p>
    <w:p w14:paraId="4CEDF60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18.2报价表1份。</w:t>
      </w:r>
    </w:p>
    <w:p w14:paraId="04E5F63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18.3响应文件的打印和书写应清楚工整，任何行间插字、涂改或增删，必须由供应商的法定代表人或其授权代表签字并盖供应商公章。字迹潦草、表达不清或可能导致非唯一理解的响应文件可能被视为无效。</w:t>
      </w:r>
    </w:p>
    <w:p w14:paraId="1B1FF915">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18.4（实质性要求）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49320AB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18.5响应文件正本和副本需要逐页编目编码。</w:t>
      </w:r>
    </w:p>
    <w:p w14:paraId="4184033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18.6响应文件应根据谈判文件的要求制作，签署、盖章。（按照《四川省政府采购评审工作规程（修订）》规范）</w:t>
      </w:r>
    </w:p>
    <w:p w14:paraId="350BB09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hint="eastAsia" w:ascii="宋体" w:hAnsi="宋体" w:eastAsia="宋体" w:cs="宋体"/>
          <w:b w:val="0"/>
          <w:bCs w:val="0"/>
          <w:color w:val="000000"/>
          <w:kern w:val="0"/>
          <w:sz w:val="24"/>
          <w:szCs w:val="24"/>
          <w:lang w:val="en-US" w:eastAsia="zh-CN" w:bidi="ar"/>
        </w:rPr>
        <w:t>18.7响应文件统一用A4幅面纸印制，除另有规定外</w:t>
      </w:r>
      <w:r>
        <w:rPr>
          <w:rFonts w:ascii="宋体" w:hAnsi="宋体" w:eastAsia="宋体" w:cs="宋体"/>
          <w:b w:val="0"/>
          <w:bCs w:val="0"/>
          <w:color w:val="000000"/>
          <w:kern w:val="0"/>
          <w:sz w:val="24"/>
          <w:szCs w:val="24"/>
          <w:lang w:val="en-US" w:eastAsia="zh-CN" w:bidi="ar"/>
        </w:rPr>
        <w:t>。</w:t>
      </w:r>
    </w:p>
    <w:p w14:paraId="479BB1A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bCs/>
          <w:color w:val="000000"/>
          <w:kern w:val="0"/>
          <w:sz w:val="24"/>
          <w:szCs w:val="24"/>
          <w:lang w:val="en-US" w:eastAsia="zh-CN" w:bidi="ar"/>
        </w:rPr>
        <w:t>19.响应文件的密封和标注</w:t>
      </w:r>
      <w:r>
        <w:rPr>
          <w:rFonts w:ascii="宋体" w:hAnsi="宋体" w:eastAsia="宋体" w:cs="宋体"/>
          <w:b w:val="0"/>
          <w:bCs w:val="0"/>
          <w:color w:val="000000"/>
          <w:kern w:val="0"/>
          <w:sz w:val="24"/>
          <w:szCs w:val="24"/>
          <w:lang w:val="en-US" w:eastAsia="zh-CN" w:bidi="ar"/>
        </w:rPr>
        <w:t>（不属于本项目磋商小组评审范畴，由采购人在接收响应文件时及时处理）</w:t>
      </w:r>
    </w:p>
    <w:p w14:paraId="52AAE43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19.1响应文件</w:t>
      </w:r>
      <w:r>
        <w:rPr>
          <w:rFonts w:hint="eastAsia" w:ascii="宋体" w:hAnsi="宋体" w:eastAsia="宋体" w:cs="宋体"/>
          <w:b w:val="0"/>
          <w:bCs w:val="0"/>
          <w:color w:val="000000"/>
          <w:kern w:val="0"/>
          <w:sz w:val="24"/>
          <w:szCs w:val="24"/>
          <w:lang w:val="en-US" w:eastAsia="zh-CN" w:bidi="ar"/>
        </w:rPr>
        <w:t>和报价表分开，</w:t>
      </w:r>
      <w:r>
        <w:rPr>
          <w:rFonts w:ascii="宋体" w:hAnsi="宋体" w:eastAsia="宋体" w:cs="宋体"/>
          <w:b w:val="0"/>
          <w:bCs w:val="0"/>
          <w:color w:val="000000"/>
          <w:kern w:val="0"/>
          <w:sz w:val="24"/>
          <w:szCs w:val="24"/>
          <w:lang w:val="en-US" w:eastAsia="zh-CN" w:bidi="ar"/>
        </w:rPr>
        <w:t>单独密封包装。</w:t>
      </w:r>
    </w:p>
    <w:p w14:paraId="0A8A284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19.2响应文件密封袋的最外层应清楚地标明采购项目名称、采购项目编号、包件号及名称（若有）、供应商名称。</w:t>
      </w:r>
    </w:p>
    <w:p w14:paraId="382169C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19.3所有外层密封袋的封口处应粘贴牢固，并加盖密封章（单位公章）。</w:t>
      </w:r>
    </w:p>
    <w:p w14:paraId="32EA9CE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19.4未按以上要求进行密封和标注的响应文件，采购人将拒收或者在时间允许的范围内（递交响应文件截止时间前），要求修改完善后接收。</w:t>
      </w:r>
    </w:p>
    <w:p w14:paraId="672D40A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20.响应文件的递交</w:t>
      </w:r>
    </w:p>
    <w:p w14:paraId="4FA9269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20.1响应文件应于递交响应文件截止时间前送达指定地点，采购人拒绝接收截止时间后送达的响应文件。</w:t>
      </w:r>
    </w:p>
    <w:p w14:paraId="60052DD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20.2采购人将向通过资格审查的供应商发出磋商邀请；告知未通过资格审查的供应商未通过的原因。</w:t>
      </w:r>
    </w:p>
    <w:p w14:paraId="5ECDFF1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20.3最后报价表在磋商后，磋商小组要求供应商进行最后报价时递交。</w:t>
      </w:r>
    </w:p>
    <w:p w14:paraId="1C82C16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20.4本次采购不接收邮寄的响应文件。</w:t>
      </w:r>
    </w:p>
    <w:p w14:paraId="74B415E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21.响应文件的修改和撤回（补充、修改响应文件的密封和标注按照本章“19.响应文件的密封和标注”规定处理）</w:t>
      </w:r>
    </w:p>
    <w:p w14:paraId="3A2312C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21.1供应商在提交响应文件后可对其响应文件进行修改或撤回，但该修改或撤回的书面通知须在递交截止时间之前送达采购代理机构，补充、修改的内容作为响应文件的组成部分。且该通知需经正式授权的供应商代表（供应商代表需提供授权书等资料证明自己身份）签字方为有效。供应商在提交响应文件截止时间前，可以对所提交的响应文件进行补充、修改或者撤回，补充、修改的内容与响应文件不一致的，以补充、修改的内容为准。</w:t>
      </w:r>
    </w:p>
    <w:p w14:paraId="37993AC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21.2供应商对响应文件修改的书面材料或撤回的通知应该按规定进行编写、密封、标注和递送，并注明“修改响应文件”字样。</w:t>
      </w:r>
    </w:p>
    <w:p w14:paraId="09EDB9C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21.3供应商不得在递交截止时间起至响应文件有效期期满前撤销其响应文件。</w:t>
      </w:r>
    </w:p>
    <w:p w14:paraId="62B72AE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21.4供应商不足3家的，在递交响应文件截止时间之后，已递交的响应文件由采购人留存备档。</w:t>
      </w:r>
    </w:p>
    <w:p w14:paraId="46A0639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21.5响应文件中报价如果出现下列不一致的，可按以下原则进行修改：</w:t>
      </w:r>
    </w:p>
    <w:p w14:paraId="4ADA473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（一）大写金额和小写金额不一致的，以大写金额为准，但大写金额文字存在错误的，应当先对大写金额的文字错误进行澄清、说明或者更正，再行修正。</w:t>
      </w:r>
    </w:p>
    <w:p w14:paraId="4E1FF77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（二）总价金额与按单价汇总金额不一致的，以单价金额计算结果为准，但单价或者单价汇总金额存在数字或者文字错误的，应当先对数字或者文字错误进行澄清、说明或者更正，再行修正。</w:t>
      </w:r>
    </w:p>
    <w:p w14:paraId="3C56B49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三）单价金额小数点或者百分比有明显错位的，以总价为准，修正单价。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5013F5D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21.6供应商对其提交的响应文件的真实性、合法性承担法律责任。</w:t>
      </w:r>
    </w:p>
    <w:p w14:paraId="54E075D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五、评审</w:t>
      </w:r>
    </w:p>
    <w:p w14:paraId="4CFEF8F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22.磋商小组的组建及其评审工作按照有关法律制度和本文件第</w:t>
      </w:r>
      <w:r>
        <w:rPr>
          <w:rFonts w:hint="eastAsia" w:ascii="宋体" w:hAnsi="宋体" w:eastAsia="宋体" w:cs="宋体"/>
          <w:b w:val="0"/>
          <w:bCs w:val="0"/>
          <w:color w:val="000000"/>
          <w:kern w:val="0"/>
          <w:sz w:val="24"/>
          <w:szCs w:val="24"/>
          <w:lang w:val="en-US" w:eastAsia="zh-CN" w:bidi="ar"/>
        </w:rPr>
        <w:t>六</w:t>
      </w:r>
      <w:r>
        <w:rPr>
          <w:rFonts w:ascii="宋体" w:hAnsi="宋体" w:eastAsia="宋体" w:cs="宋体"/>
          <w:b w:val="0"/>
          <w:bCs w:val="0"/>
          <w:color w:val="000000"/>
          <w:kern w:val="0"/>
          <w:sz w:val="24"/>
          <w:szCs w:val="24"/>
          <w:lang w:val="en-US" w:eastAsia="zh-CN" w:bidi="ar"/>
        </w:rPr>
        <w:t>章的规定进行。</w:t>
      </w:r>
    </w:p>
    <w:p w14:paraId="2F75206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bCs/>
          <w:color w:val="000000"/>
          <w:kern w:val="0"/>
          <w:sz w:val="24"/>
          <w:szCs w:val="24"/>
          <w:lang w:val="en-US" w:eastAsia="zh-CN" w:bidi="ar"/>
        </w:rPr>
      </w:pPr>
      <w:r>
        <w:rPr>
          <w:rFonts w:ascii="宋体" w:hAnsi="宋体" w:eastAsia="宋体" w:cs="宋体"/>
          <w:b/>
          <w:bCs/>
          <w:color w:val="000000"/>
          <w:kern w:val="0"/>
          <w:sz w:val="24"/>
          <w:szCs w:val="24"/>
          <w:lang w:val="en-US" w:eastAsia="zh-CN" w:bidi="ar"/>
        </w:rPr>
        <w:t>六、成交事项</w:t>
      </w:r>
    </w:p>
    <w:p w14:paraId="3E1F92C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23.确定成交供应商</w:t>
      </w:r>
    </w:p>
    <w:p w14:paraId="57129E8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采购人将按磋商小组推荐的成交候选供应商顺序确定成交供应商。</w:t>
      </w:r>
    </w:p>
    <w:p w14:paraId="23DFCCB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23.1采购人自评审结束后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14:paraId="415A854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23.</w:t>
      </w:r>
      <w:r>
        <w:rPr>
          <w:rFonts w:hint="eastAsia" w:ascii="宋体" w:hAnsi="宋体" w:eastAsia="宋体" w:cs="宋体"/>
          <w:b w:val="0"/>
          <w:bCs w:val="0"/>
          <w:color w:val="000000"/>
          <w:kern w:val="0"/>
          <w:sz w:val="24"/>
          <w:szCs w:val="24"/>
          <w:lang w:val="en-US" w:eastAsia="zh-CN" w:bidi="ar"/>
        </w:rPr>
        <w:t>2</w:t>
      </w:r>
      <w:r>
        <w:rPr>
          <w:rFonts w:ascii="宋体" w:hAnsi="宋体" w:eastAsia="宋体" w:cs="宋体"/>
          <w:b w:val="0"/>
          <w:bCs w:val="0"/>
          <w:color w:val="000000"/>
          <w:kern w:val="0"/>
          <w:sz w:val="24"/>
          <w:szCs w:val="24"/>
          <w:lang w:val="en-US" w:eastAsia="zh-CN" w:bidi="ar"/>
        </w:rPr>
        <w:t>采购人确定成交供应商过程中，发现成交候选供应商有下列情形之一的，应当不予确定其为成交供应商：</w:t>
      </w:r>
    </w:p>
    <w:p w14:paraId="6D94896F">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（1）发现成交候选供应商存在禁止参加本项目采购活动的违法行为的；</w:t>
      </w:r>
    </w:p>
    <w:p w14:paraId="1366B54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（2）成交候选供应商因不可抗力，不能继续参加政府采购活动；</w:t>
      </w:r>
    </w:p>
    <w:p w14:paraId="082D142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（3）成交候选供应商无偿赠与或者低于成本价竞争；</w:t>
      </w:r>
    </w:p>
    <w:p w14:paraId="26F56D6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（4）成交候选供应商提供虚假材料；</w:t>
      </w:r>
    </w:p>
    <w:p w14:paraId="5A299ED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（5）成交候选供应商恶意串通。成交候选供应商有本条情形之一的，采购人可以确定后一位成交候选供应商为成交供应商，依次类推。无法确定成交供应商的，应当重新组织采购。</w:t>
      </w:r>
    </w:p>
    <w:p w14:paraId="1E72BF5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24.成交结果</w:t>
      </w:r>
    </w:p>
    <w:p w14:paraId="04AF796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24.1采购人确定成交供应商后将及时发出成交通知书并发布成交结果公告。</w:t>
      </w:r>
    </w:p>
    <w:p w14:paraId="5A9A579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24.2成交供应商应当及时领取成交通知书。需要交纳履约保证金的，成交供应商应当及时交纳。</w:t>
      </w:r>
    </w:p>
    <w:p w14:paraId="5D59BFE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24.3成交供应商不能及时领取成交通知书，采购人应当通过邮寄、快递等方式将项目成交通知书送达成交供应商。</w:t>
      </w:r>
    </w:p>
    <w:p w14:paraId="45F7174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25.成交通知书</w:t>
      </w:r>
    </w:p>
    <w:p w14:paraId="4BD00AA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25.1成交通知书为签订政府采购合同的依据之一，是合同的有效组成部分。</w:t>
      </w:r>
    </w:p>
    <w:p w14:paraId="799CF28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25.2成交通知书对采购人和成交供应商均具有法律效力。成交通知书发出后，采购人无正当理由改变成交结果，或者成交供应商无正当理由放弃成交的，将承担相应的法律责任。</w:t>
      </w:r>
    </w:p>
    <w:p w14:paraId="751EBCC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25.3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14:paraId="247AEBB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25.4成交公告发出后，成交人自行领取成交通知书的，可凭有效身份证明证件、授权书等资料到采招标采购办公室领取成交通知书。（可邮寄）（详见供应商须知附表）。</w:t>
      </w:r>
    </w:p>
    <w:p w14:paraId="0ACAAD7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bCs/>
          <w:color w:val="000000"/>
          <w:kern w:val="0"/>
          <w:sz w:val="24"/>
          <w:szCs w:val="24"/>
          <w:lang w:val="en-US" w:eastAsia="zh-CN" w:bidi="ar"/>
        </w:rPr>
      </w:pPr>
      <w:r>
        <w:rPr>
          <w:rFonts w:ascii="宋体" w:hAnsi="宋体" w:eastAsia="宋体" w:cs="宋体"/>
          <w:b/>
          <w:bCs/>
          <w:color w:val="000000"/>
          <w:kern w:val="0"/>
          <w:sz w:val="24"/>
          <w:szCs w:val="24"/>
          <w:lang w:val="en-US" w:eastAsia="zh-CN" w:bidi="ar"/>
        </w:rPr>
        <w:t>七、合同事项</w:t>
      </w:r>
    </w:p>
    <w:p w14:paraId="7B47650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26.签订合同</w:t>
      </w:r>
    </w:p>
    <w:p w14:paraId="4E78E7A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26.1成交供应商应在成交通知书发出之日起三十日内与采购人相关职能科室签订采购合同。由于成交供应商的原因逾期未与采购人签订采购合同的，将视为放弃成交，取消其成交资格并将按相关规定进行处理。</w:t>
      </w:r>
    </w:p>
    <w:p w14:paraId="3968C94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26.2磋商文件、成交供应商的响应文件及双方确认的澄清文件等，均为有法律约束力的合同组成部分。</w:t>
      </w:r>
    </w:p>
    <w:p w14:paraId="0E2A33A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26.3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48B4DC1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26.4成交供应商因不可抗力原因不能履行采购合同或放弃成交的，采购人可以与排在成交供应商之后第一位的成交候选人签订采购合同，以此类推。</w:t>
      </w:r>
    </w:p>
    <w:p w14:paraId="372FB07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26.5竞争性磋商文件、成交供应商提交的响应文件、磋商中的最后报价、成交供应商承诺书、成交通知书等均称为有法律约束力的合同组成内容。</w:t>
      </w:r>
    </w:p>
    <w:p w14:paraId="6880A6E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27.合同分包（实质性要求）</w:t>
      </w:r>
    </w:p>
    <w:p w14:paraId="5159314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本项目不接受合同分包。</w:t>
      </w:r>
    </w:p>
    <w:p w14:paraId="2756379F">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28.合同转包（实质性要求）</w:t>
      </w:r>
    </w:p>
    <w:p w14:paraId="3D47B15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成交供应商转包的，视同拒绝履行政府采购合同义务，将依法追究法律责任。</w:t>
      </w:r>
    </w:p>
    <w:p w14:paraId="6CC1C2D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29.补充合同</w:t>
      </w:r>
    </w:p>
    <w:p w14:paraId="4D803A2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2F4D4CF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30.履约保证金（实质性要求）</w:t>
      </w:r>
    </w:p>
    <w:p w14:paraId="58973A2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本项目不收取履约保证金。</w:t>
      </w:r>
    </w:p>
    <w:p w14:paraId="2FC9FE5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31.合同公告</w:t>
      </w:r>
    </w:p>
    <w:p w14:paraId="17F9A53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32.合同备案</w:t>
      </w:r>
    </w:p>
    <w:p w14:paraId="79E5CAA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33.履行合同</w:t>
      </w:r>
    </w:p>
    <w:p w14:paraId="5ECF9DD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33.1成交供应商与采购人签订合同后，合同双方应严格执行合同条款，履行合同规定的义务，保证合同的顺利完成。</w:t>
      </w:r>
    </w:p>
    <w:p w14:paraId="7AFE39E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33.2在合同履行过程中，如发生合同纠纷，合同双方应按照《中华人民共和国民法典》的有关规定进行处理。</w:t>
      </w:r>
    </w:p>
    <w:p w14:paraId="034408C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34.验收</w:t>
      </w:r>
    </w:p>
    <w:p w14:paraId="0E295F0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按照</w:t>
      </w:r>
      <w:r>
        <w:rPr>
          <w:rFonts w:ascii="宋体" w:hAnsi="宋体" w:eastAsia="宋体" w:cs="宋体"/>
          <w:b w:val="0"/>
          <w:bCs w:val="0"/>
          <w:color w:val="auto"/>
          <w:kern w:val="0"/>
          <w:sz w:val="24"/>
          <w:szCs w:val="24"/>
          <w:highlight w:val="none"/>
          <w:lang w:val="en-US" w:eastAsia="zh-CN" w:bidi="ar"/>
        </w:rPr>
        <w:t>第</w:t>
      </w:r>
      <w:r>
        <w:rPr>
          <w:rFonts w:hint="eastAsia" w:ascii="宋体" w:hAnsi="宋体" w:eastAsia="宋体" w:cs="宋体"/>
          <w:b w:val="0"/>
          <w:bCs w:val="0"/>
          <w:color w:val="auto"/>
          <w:kern w:val="0"/>
          <w:sz w:val="24"/>
          <w:szCs w:val="24"/>
          <w:highlight w:val="none"/>
          <w:lang w:val="en-US" w:eastAsia="zh-CN" w:bidi="ar"/>
        </w:rPr>
        <w:t>四</w:t>
      </w:r>
      <w:r>
        <w:rPr>
          <w:rFonts w:ascii="宋体" w:hAnsi="宋体" w:eastAsia="宋体" w:cs="宋体"/>
          <w:b w:val="0"/>
          <w:bCs w:val="0"/>
          <w:color w:val="auto"/>
          <w:kern w:val="0"/>
          <w:sz w:val="24"/>
          <w:szCs w:val="24"/>
          <w:highlight w:val="none"/>
          <w:lang w:val="en-US" w:eastAsia="zh-CN" w:bidi="ar"/>
        </w:rPr>
        <w:t>章</w:t>
      </w:r>
      <w:r>
        <w:rPr>
          <w:rFonts w:ascii="宋体" w:hAnsi="宋体" w:eastAsia="宋体" w:cs="宋体"/>
          <w:b w:val="0"/>
          <w:bCs w:val="0"/>
          <w:color w:val="000000"/>
          <w:kern w:val="0"/>
          <w:sz w:val="24"/>
          <w:szCs w:val="24"/>
          <w:lang w:val="en-US" w:eastAsia="zh-CN" w:bidi="ar"/>
        </w:rPr>
        <w:t>验收方法进行验收。</w:t>
      </w:r>
    </w:p>
    <w:p w14:paraId="0D6C38C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35.资金支付</w:t>
      </w:r>
    </w:p>
    <w:p w14:paraId="360B3F7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采购人将按照采购合同规定，及时向成交供应商支付采购资金。</w:t>
      </w:r>
    </w:p>
    <w:p w14:paraId="66D6A7F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八、</w:t>
      </w:r>
      <w:r>
        <w:rPr>
          <w:rFonts w:ascii="宋体" w:hAnsi="宋体" w:eastAsia="宋体" w:cs="宋体"/>
          <w:b/>
          <w:bCs/>
          <w:color w:val="000000"/>
          <w:kern w:val="0"/>
          <w:sz w:val="24"/>
          <w:szCs w:val="24"/>
          <w:lang w:val="en-US" w:eastAsia="zh-CN" w:bidi="ar"/>
        </w:rPr>
        <w:t>磋商纪律要求</w:t>
      </w:r>
    </w:p>
    <w:p w14:paraId="0BC2D08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36.供应商不得具有的情形</w:t>
      </w:r>
    </w:p>
    <w:p w14:paraId="6E380F8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供应商参加本项目磋商不得有下列情形：</w:t>
      </w:r>
    </w:p>
    <w:p w14:paraId="33033A0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（1）提供虚假材料谋取成交；</w:t>
      </w:r>
    </w:p>
    <w:p w14:paraId="18CA224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（2）采取不正当手段诋毁、排挤其他供应商；</w:t>
      </w:r>
    </w:p>
    <w:p w14:paraId="085C5B5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（3）与采购人、采购代理机构、或其他供应商恶意串通；</w:t>
      </w:r>
    </w:p>
    <w:p w14:paraId="0E26C3C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（4）向采购人、采购代理机构、磋商小组成员行贿或者提供其他不正当利益；</w:t>
      </w:r>
    </w:p>
    <w:p w14:paraId="0AFF3FB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（5）在磋商过程中与采购人、采购代理机构进行协商；</w:t>
      </w:r>
    </w:p>
    <w:p w14:paraId="592CC47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（6）成交后无正当理由拒不与采购人签订政府采购合同；</w:t>
      </w:r>
    </w:p>
    <w:p w14:paraId="74172C5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（7）未按照磋商文件确定的事项签订政府采购合同；</w:t>
      </w:r>
    </w:p>
    <w:p w14:paraId="2A7492A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（8）将政府采购合同转包或者违规分包；</w:t>
      </w:r>
    </w:p>
    <w:p w14:paraId="7EA00B9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（9）提供假冒伪劣产品；</w:t>
      </w:r>
    </w:p>
    <w:p w14:paraId="572E6433">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（10）擅自变更、中止或者终止政府采购合同；</w:t>
      </w:r>
    </w:p>
    <w:p w14:paraId="300067A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（11）拒绝有关部门的监督检查或者向监督检查部门提供虚假情况；</w:t>
      </w:r>
    </w:p>
    <w:p w14:paraId="73B9ED3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（12）法律法规规定的其他情形。供应商有上述情形的，按照规定追究法律责任，具备（1）-（10）条情形之一的，同时将取消被确认为成交供应商的资格或者认定成交、报价无效。</w:t>
      </w:r>
    </w:p>
    <w:p w14:paraId="7A52C12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九、询问、质疑和投诉</w:t>
      </w:r>
    </w:p>
    <w:p w14:paraId="37C0C27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37.询问、质疑、投诉的接收和处理参按照《中华人民共和国政府采购法》《中华人民共和国政府采购法实施条例》《政府采购质疑和投诉办法》等规定办理。</w:t>
      </w:r>
    </w:p>
    <w:p w14:paraId="32B4CB85">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bCs/>
          <w:color w:val="000000"/>
          <w:kern w:val="0"/>
          <w:sz w:val="24"/>
          <w:szCs w:val="24"/>
          <w:lang w:val="en-US" w:eastAsia="zh-CN" w:bidi="ar"/>
        </w:rPr>
        <w:t>十、其他</w:t>
      </w:r>
    </w:p>
    <w:p w14:paraId="3B6CD77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38.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484E1E8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39.（实质性要求）国家或行业主管部门对供应商和采购产品的技术标准、质量标准和资格资质条件等有强制性规定的，必须符合其要求。</w:t>
      </w:r>
    </w:p>
    <w:p w14:paraId="7BE0A5D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40.本磋商文件中加注（实质性要求）的条款，若未明确要求提供证明材料或承诺函，视为仅约束成交人，由成交人和采购人签订合同前进行核实。</w:t>
      </w:r>
    </w:p>
    <w:p w14:paraId="4B9D507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41.文件中未尽事宜，参照《中华人民共和国政府采购法》《政府采购非招标采购方式管理办法》等相关法律法规规定执行。</w:t>
      </w:r>
    </w:p>
    <w:p w14:paraId="53FFC235">
      <w:pPr>
        <w:pStyle w:val="17"/>
        <w:jc w:val="center"/>
        <w:outlineLvl w:val="1"/>
        <w:rPr>
          <w:b/>
          <w:sz w:val="36"/>
        </w:rPr>
      </w:pPr>
    </w:p>
    <w:p w14:paraId="5E62BB8E">
      <w:pPr>
        <w:pStyle w:val="17"/>
        <w:jc w:val="center"/>
        <w:outlineLvl w:val="1"/>
        <w:rPr>
          <w:b/>
          <w:sz w:val="36"/>
        </w:rPr>
      </w:pPr>
    </w:p>
    <w:p w14:paraId="2509A595">
      <w:pPr>
        <w:pStyle w:val="17"/>
        <w:jc w:val="center"/>
        <w:outlineLvl w:val="1"/>
        <w:rPr>
          <w:b/>
          <w:sz w:val="36"/>
        </w:rPr>
      </w:pPr>
    </w:p>
    <w:p w14:paraId="2938C985">
      <w:pPr>
        <w:pStyle w:val="17"/>
        <w:jc w:val="center"/>
        <w:outlineLvl w:val="1"/>
        <w:rPr>
          <w:b/>
          <w:sz w:val="36"/>
        </w:rPr>
      </w:pPr>
    </w:p>
    <w:p w14:paraId="35BE255E">
      <w:pPr>
        <w:pStyle w:val="17"/>
        <w:jc w:val="center"/>
        <w:outlineLvl w:val="1"/>
        <w:rPr>
          <w:b/>
          <w:sz w:val="36"/>
        </w:rPr>
      </w:pPr>
    </w:p>
    <w:p w14:paraId="3E1DD287">
      <w:pPr>
        <w:pStyle w:val="17"/>
        <w:jc w:val="center"/>
        <w:outlineLvl w:val="1"/>
        <w:rPr>
          <w:b/>
          <w:sz w:val="36"/>
        </w:rPr>
      </w:pPr>
    </w:p>
    <w:p w14:paraId="5F55E7EE">
      <w:pPr>
        <w:pStyle w:val="17"/>
        <w:jc w:val="center"/>
        <w:outlineLvl w:val="1"/>
        <w:rPr>
          <w:b/>
          <w:sz w:val="36"/>
        </w:rPr>
      </w:pPr>
    </w:p>
    <w:p w14:paraId="1104F934">
      <w:pPr>
        <w:pStyle w:val="17"/>
        <w:jc w:val="center"/>
        <w:outlineLvl w:val="1"/>
        <w:rPr>
          <w:b/>
          <w:sz w:val="36"/>
        </w:rPr>
      </w:pPr>
    </w:p>
    <w:p w14:paraId="6FB1B342">
      <w:pPr>
        <w:pStyle w:val="17"/>
        <w:jc w:val="center"/>
        <w:outlineLvl w:val="1"/>
        <w:rPr>
          <w:b/>
          <w:sz w:val="36"/>
        </w:rPr>
      </w:pPr>
    </w:p>
    <w:p w14:paraId="5F2C57D2">
      <w:pPr>
        <w:pStyle w:val="17"/>
        <w:jc w:val="center"/>
        <w:outlineLvl w:val="1"/>
        <w:rPr>
          <w:b/>
          <w:sz w:val="36"/>
        </w:rPr>
      </w:pPr>
    </w:p>
    <w:p w14:paraId="79A496B2">
      <w:pPr>
        <w:pStyle w:val="17"/>
        <w:jc w:val="center"/>
        <w:outlineLvl w:val="1"/>
        <w:rPr>
          <w:b/>
          <w:sz w:val="36"/>
        </w:rPr>
      </w:pPr>
    </w:p>
    <w:p w14:paraId="1490B97B">
      <w:pPr>
        <w:pStyle w:val="17"/>
        <w:jc w:val="center"/>
        <w:outlineLvl w:val="1"/>
        <w:rPr>
          <w:b/>
          <w:sz w:val="36"/>
        </w:rPr>
      </w:pPr>
    </w:p>
    <w:p w14:paraId="67DCC9F2">
      <w:pPr>
        <w:pStyle w:val="17"/>
        <w:jc w:val="center"/>
        <w:outlineLvl w:val="1"/>
        <w:rPr>
          <w:b/>
          <w:sz w:val="36"/>
        </w:rPr>
      </w:pPr>
    </w:p>
    <w:p w14:paraId="2550F1C6">
      <w:pPr>
        <w:pStyle w:val="17"/>
        <w:jc w:val="center"/>
        <w:outlineLvl w:val="1"/>
        <w:rPr>
          <w:b/>
          <w:sz w:val="36"/>
        </w:rPr>
      </w:pPr>
    </w:p>
    <w:p w14:paraId="096FC646">
      <w:pPr>
        <w:pStyle w:val="17"/>
        <w:jc w:val="center"/>
        <w:outlineLvl w:val="1"/>
        <w:rPr>
          <w:b/>
          <w:sz w:val="36"/>
        </w:rPr>
      </w:pPr>
    </w:p>
    <w:p w14:paraId="720DD4C0">
      <w:pPr>
        <w:pStyle w:val="17"/>
        <w:jc w:val="center"/>
        <w:outlineLvl w:val="1"/>
        <w:rPr>
          <w:b/>
          <w:sz w:val="36"/>
        </w:rPr>
      </w:pPr>
    </w:p>
    <w:p w14:paraId="7944A8E9">
      <w:pPr>
        <w:pStyle w:val="17"/>
        <w:jc w:val="center"/>
        <w:outlineLvl w:val="1"/>
        <w:rPr>
          <w:b/>
          <w:sz w:val="36"/>
        </w:rPr>
      </w:pPr>
    </w:p>
    <w:p w14:paraId="15B8FA2E">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p>
    <w:p w14:paraId="6543185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p>
    <w:p w14:paraId="63C6E3F4">
      <w:pPr>
        <w:pStyle w:val="6"/>
        <w:spacing w:after="120" w:line="5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01D9602E">
      <w:pPr>
        <w:pStyle w:val="6"/>
        <w:spacing w:after="120" w:line="5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2、投标人基本情况表（格式详见第五章）。</w:t>
      </w:r>
    </w:p>
    <w:p w14:paraId="3FD84426">
      <w:pPr>
        <w:pStyle w:val="6"/>
        <w:spacing w:after="120" w:line="5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法定代表人参加投标时提供法定代表人身份证明和身份证复印件（格式见第五章）；非法定代表人参加投标时提供法定代表人授权书和“法定代表人与被授权代表”身份证复印件（格式见第五章）。参与投标的人员身份证原件须随身携带备查。</w:t>
      </w:r>
    </w:p>
    <w:p w14:paraId="1498A35E">
      <w:pPr>
        <w:pStyle w:val="6"/>
        <w:spacing w:after="120" w:line="5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4、承诺函（格式详见第五章）。</w:t>
      </w:r>
    </w:p>
    <w:p w14:paraId="3EF78936">
      <w:pPr>
        <w:pStyle w:val="6"/>
        <w:spacing w:after="120" w:line="5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5.项目特殊资格要求：无。</w:t>
      </w:r>
    </w:p>
    <w:p w14:paraId="52A51953">
      <w:pPr>
        <w:pStyle w:val="6"/>
        <w:spacing w:line="500" w:lineRule="exact"/>
        <w:ind w:firstLine="480" w:firstLineChars="200"/>
        <w:rPr>
          <w:rFonts w:hint="eastAsia" w:ascii="宋体" w:hAnsi="宋体" w:cs="宋体"/>
          <w:sz w:val="24"/>
          <w:szCs w:val="24"/>
        </w:rPr>
      </w:pPr>
    </w:p>
    <w:p w14:paraId="56800EBC">
      <w:pPr>
        <w:pStyle w:val="12"/>
        <w:rPr>
          <w:rFonts w:hint="eastAsia" w:ascii="宋体" w:hAnsi="宋体" w:eastAsia="宋体" w:cs="宋体"/>
          <w:sz w:val="24"/>
          <w:szCs w:val="24"/>
        </w:rPr>
      </w:pPr>
    </w:p>
    <w:p w14:paraId="4045EC79">
      <w:pPr>
        <w:pStyle w:val="3"/>
        <w:keepNext w:val="0"/>
        <w:keepLines w:val="0"/>
        <w:spacing w:before="0" w:after="0" w:line="400" w:lineRule="exact"/>
        <w:rPr>
          <w:rFonts w:hint="eastAsia" w:ascii="宋体" w:hAnsi="宋体" w:eastAsia="宋体" w:cs="宋体"/>
          <w:sz w:val="24"/>
          <w:szCs w:val="24"/>
        </w:rPr>
      </w:pPr>
    </w:p>
    <w:p w14:paraId="6E72D114">
      <w:pPr>
        <w:pStyle w:val="3"/>
        <w:keepNext w:val="0"/>
        <w:keepLines w:val="0"/>
        <w:spacing w:before="0" w:after="0" w:line="400" w:lineRule="exact"/>
        <w:rPr>
          <w:rFonts w:hint="eastAsia" w:ascii="宋体" w:hAnsi="宋体" w:eastAsia="宋体" w:cs="宋体"/>
          <w:sz w:val="24"/>
          <w:szCs w:val="24"/>
        </w:rPr>
      </w:pPr>
    </w:p>
    <w:p w14:paraId="221D8D81">
      <w:pPr>
        <w:pStyle w:val="3"/>
        <w:keepNext w:val="0"/>
        <w:keepLines w:val="0"/>
        <w:spacing w:before="0" w:after="0" w:line="400" w:lineRule="exact"/>
        <w:rPr>
          <w:rFonts w:hint="eastAsia" w:ascii="宋体" w:hAnsi="宋体" w:eastAsia="宋体" w:cs="宋体"/>
          <w:sz w:val="24"/>
          <w:szCs w:val="24"/>
        </w:rPr>
      </w:pPr>
    </w:p>
    <w:p w14:paraId="3CB5E7DB">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39A430C8">
      <w:pPr>
        <w:pStyle w:val="3"/>
        <w:keepNext w:val="0"/>
        <w:keepLines w:val="0"/>
        <w:numPr>
          <w:ilvl w:val="0"/>
          <w:numId w:val="0"/>
        </w:numPr>
        <w:spacing w:before="0" w:after="0" w:line="400" w:lineRule="exact"/>
        <w:ind w:left="481" w:leftChars="0" w:firstLine="0" w:firstLineChars="0"/>
        <w:rPr>
          <w:rFonts w:hint="eastAsia" w:ascii="宋体" w:hAnsi="宋体" w:eastAsia="宋体" w:cs="宋体"/>
          <w:sz w:val="24"/>
          <w:szCs w:val="24"/>
        </w:rPr>
      </w:pPr>
      <w:r>
        <w:rPr>
          <w:rFonts w:hint="eastAsia" w:ascii="宋体" w:hAnsi="宋体" w:eastAsia="宋体" w:cs="宋体"/>
          <w:kern w:val="0"/>
          <w:sz w:val="24"/>
          <w:szCs w:val="24"/>
          <w:lang w:val="en-US" w:eastAsia="zh-CN" w:bidi="ar-SA"/>
        </w:rPr>
        <w:t>2、</w:t>
      </w:r>
      <w:r>
        <w:rPr>
          <w:rFonts w:hint="eastAsia" w:ascii="宋体" w:hAnsi="宋体" w:eastAsia="宋体" w:cs="宋体"/>
          <w:sz w:val="24"/>
          <w:szCs w:val="24"/>
        </w:rPr>
        <w:t>以上证明材料未按要求提供的、缺少的、无效的均作无效投标处理。</w:t>
      </w:r>
    </w:p>
    <w:p w14:paraId="4B098BF6">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2C18DDCF">
      <w:pPr>
        <w:jc w:val="both"/>
        <w:outlineLvl w:val="0"/>
        <w:rPr>
          <w:rFonts w:hint="eastAsia" w:ascii="黑体" w:eastAsia="黑体"/>
          <w:b/>
          <w:sz w:val="32"/>
          <w:szCs w:val="32"/>
        </w:rPr>
        <w:sectPr>
          <w:footerReference r:id="rId5" w:type="first"/>
          <w:headerReference r:id="rId3" w:type="default"/>
          <w:footerReference r:id="rId4" w:type="default"/>
          <w:pgSz w:w="11850" w:h="16783"/>
          <w:pgMar w:top="1440" w:right="1797" w:bottom="1440" w:left="1797" w:header="851" w:footer="992" w:gutter="0"/>
          <w:pgNumType w:fmt="numberInDash"/>
          <w:cols w:space="720" w:num="1"/>
          <w:titlePg/>
          <w:docGrid w:type="linesAndChars" w:linePitch="312" w:charSpace="0"/>
        </w:sectPr>
      </w:pPr>
      <w:bookmarkStart w:id="0" w:name="_Toc77400782"/>
      <w:bookmarkStart w:id="1" w:name="_Toc89075878"/>
      <w:bookmarkStart w:id="2" w:name="_Toc217446056"/>
      <w:bookmarkStart w:id="3" w:name="_Toc183582231"/>
      <w:bookmarkStart w:id="4" w:name="_Toc183682368"/>
    </w:p>
    <w:bookmarkEnd w:id="0"/>
    <w:bookmarkEnd w:id="1"/>
    <w:bookmarkEnd w:id="2"/>
    <w:bookmarkEnd w:id="3"/>
    <w:bookmarkEnd w:id="4"/>
    <w:p w14:paraId="1C3BAF5A">
      <w:pPr>
        <w:ind w:left="0" w:leftChars="0" w:firstLine="0" w:firstLineChars="0"/>
        <w:jc w:val="center"/>
        <w:outlineLvl w:val="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val="en-US" w:eastAsia="zh-CN"/>
        </w:rPr>
        <w:t>第四章</w:t>
      </w:r>
      <w:r>
        <w:rPr>
          <w:rFonts w:hint="eastAsia" w:asciiTheme="minorEastAsia" w:hAnsiTheme="minorEastAsia" w:eastAsiaTheme="minorEastAsia" w:cstheme="minorEastAsia"/>
          <w:b/>
          <w:sz w:val="32"/>
          <w:szCs w:val="32"/>
        </w:rPr>
        <w:t xml:space="preserve"> 采购项目技术、服务、采购合同内容条款</w:t>
      </w:r>
    </w:p>
    <w:p w14:paraId="0FE24398">
      <w:pPr>
        <w:ind w:firstLine="321" w:firstLineChars="100"/>
        <w:jc w:val="center"/>
        <w:outlineLvl w:val="0"/>
        <w:rPr>
          <w:rFonts w:hint="eastAsia" w:ascii="宋体" w:hAnsi="宋体" w:cs="宋体"/>
          <w:bCs/>
          <w:sz w:val="32"/>
          <w:szCs w:val="32"/>
        </w:rPr>
      </w:pPr>
      <w:r>
        <w:rPr>
          <w:rFonts w:hint="eastAsia" w:asciiTheme="minorEastAsia" w:hAnsiTheme="minorEastAsia" w:eastAsiaTheme="minorEastAsia" w:cstheme="minorEastAsia"/>
          <w:b/>
          <w:sz w:val="32"/>
          <w:szCs w:val="32"/>
        </w:rPr>
        <w:t>及其他商务要求</w:t>
      </w:r>
    </w:p>
    <w:p w14:paraId="0A07A01A">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color w:val="auto"/>
          <w:sz w:val="28"/>
          <w:szCs w:val="28"/>
          <w:lang w:val="en-US" w:eastAsia="zh-CN"/>
        </w:rPr>
      </w:pPr>
    </w:p>
    <w:p w14:paraId="0B84E3C0">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黑体" w:hAnsi="黑体" w:eastAsia="黑体" w:cs="黑体"/>
          <w:color w:val="auto"/>
          <w:kern w:val="2"/>
          <w:sz w:val="24"/>
          <w:szCs w:val="24"/>
          <w:lang w:val="en-US" w:eastAsia="zh-CN" w:bidi="ar-SA"/>
        </w:rPr>
        <w:t>一、技术服务要求：</w:t>
      </w:r>
      <w:r>
        <w:rPr>
          <w:rFonts w:hint="eastAsia" w:asciiTheme="minorEastAsia" w:hAnsiTheme="minorEastAsia" w:eastAsiaTheme="minorEastAsia" w:cstheme="minorEastAsia"/>
          <w:color w:val="auto"/>
          <w:kern w:val="2"/>
          <w:sz w:val="24"/>
          <w:szCs w:val="24"/>
          <w:lang w:val="en-US" w:eastAsia="zh-CN" w:bidi="ar-SA"/>
        </w:rPr>
        <w:t xml:space="preserve"> </w:t>
      </w:r>
    </w:p>
    <w:p w14:paraId="3C17E6A7">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1、项目预算：工会会员</w:t>
      </w:r>
      <w:r>
        <w:rPr>
          <w:rFonts w:hint="eastAsia" w:ascii="宋体" w:hAnsi="宋体" w:eastAsia="宋体" w:cs="宋体"/>
          <w:color w:val="auto"/>
          <w:kern w:val="0"/>
          <w:sz w:val="24"/>
          <w:szCs w:val="24"/>
          <w:lang w:val="en-US" w:eastAsia="zh-CN" w:bidi="ar"/>
        </w:rPr>
        <w:t>传统节日慰问：2100元/人/年；生日慰问：300元/人/年</w:t>
      </w:r>
      <w:r>
        <w:rPr>
          <w:rFonts w:hint="eastAsia" w:asciiTheme="minorEastAsia" w:hAnsiTheme="minorEastAsia" w:eastAsiaTheme="minorEastAsia" w:cstheme="minorEastAsia"/>
          <w:color w:val="auto"/>
          <w:kern w:val="2"/>
          <w:sz w:val="24"/>
          <w:szCs w:val="24"/>
          <w:lang w:val="en-US" w:eastAsia="zh-CN" w:bidi="ar-SA"/>
        </w:rPr>
        <w:t>（人民币）。</w:t>
      </w:r>
    </w:p>
    <w:p w14:paraId="7DE425C3">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2、最低限价：5%【即投标供应商卖场内服务产品单价（卖场挂牌价）下浮比例不低于5%】。</w:t>
      </w:r>
    </w:p>
    <w:p w14:paraId="047FDA7F">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注：项目预算价为每个会员一年服务总价（即：年度工会会员节日、生日等慰问服务），服务总费用按工会会员人数每年实际发生的数量计算，投标供应商报价按服务产品（单价）下浮比例报价，本次项目共采购两家生活超市为服务供应商；成交供应商成交总金额在签订合同前由工会会员员工自行选择成交供应商，按选择超市（成交供应商）的会员员工数量及服务期限内每个工会员工服务费限额标准计算成交供应商合同服务费总金额】。</w:t>
      </w:r>
    </w:p>
    <w:p w14:paraId="65ADABFF">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3、服务机构：邻水县县城区域内生活超市（注：零售副食品店、乡镇生活超市除外）</w:t>
      </w:r>
    </w:p>
    <w:p w14:paraId="5917B210">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服务要求：投标人在邻水县县城区域内具有生活超市连锁店总数量≥2家或单个超市卖场面积1000平方米以上（响应文件中须提供县城区域内生活超市详细信息，如：地址、面积、连锁店基本情况、服务人员数量、联系电话等）。</w:t>
      </w:r>
    </w:p>
    <w:p w14:paraId="743AA0EE">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5、服务内容：</w:t>
      </w:r>
    </w:p>
    <w:p w14:paraId="706B4971">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（1）采购人工会会员员工可在成交供应商中选取任一超市，全场享受其任一产品购买服务，超市为会员员工提供服务。</w:t>
      </w:r>
    </w:p>
    <w:p w14:paraId="408F7DCB">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（2）产品根据市场行情明码标价，品种齐全。</w:t>
      </w:r>
    </w:p>
    <w:p w14:paraId="32CCE5E4">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（3）采购人提供工会会员名单、每个会员服务期限内服务总费用及服务产品范围，超市为会员员工提供相关服务。</w:t>
      </w:r>
    </w:p>
    <w:p w14:paraId="7BB18853">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（4）超市保证提供全方位服务（如：配送、售后等），并且能够及时提供医院需要的应急物资。</w:t>
      </w:r>
    </w:p>
    <w:p w14:paraId="2363F674">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质量保证：投标供应商提供的产品必须严格遵守《中华人民共和国食品安全法》《中华人民共和国产品质量法》等法律法规的规定，所有服务产品具有相关质检报告。如果成交供应商服务产品出现安全、卫生等方面的质量问题对采购人及工会会员员工造成的一切损失由成交供应商全部承担。</w:t>
      </w:r>
    </w:p>
    <w:p w14:paraId="4449AB28">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SA"/>
        </w:rPr>
        <w:t>二、商务要求（实质性要求）</w:t>
      </w:r>
    </w:p>
    <w:p w14:paraId="5AC58788">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1、服务期限：合同签订之日起3年。</w:t>
      </w:r>
    </w:p>
    <w:p w14:paraId="7BC7A3CC">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2、交货时间：按会员员工选择服务产品的具体时间时时供货。</w:t>
      </w:r>
    </w:p>
    <w:p w14:paraId="2B33E48A">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报价：（1）报下浮比例，报价应包括但不限于完成本项目所需的服务人员和相关工作人员的人工成本、劳保、医疗、福利、津贴、保险、差旅费、服务产品费、售后、管理费、税金等一切费用。（2）本次采购两家超市作为成交供应商，若两家成交供应商最终磋商报价下浮比例不一致，则统一按最终磋商报价下浮比例最高的成交供应商所报下浮比例作为合同签订标准。</w:t>
      </w:r>
    </w:p>
    <w:p w14:paraId="6F6B6167">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4、结算方式：</w:t>
      </w:r>
      <w:r>
        <w:rPr>
          <w:rFonts w:hint="eastAsia" w:asciiTheme="minorEastAsia" w:hAnsiTheme="minorEastAsia" w:eastAsiaTheme="minorEastAsia" w:cstheme="minorEastAsia"/>
          <w:color w:val="auto"/>
          <w:sz w:val="24"/>
          <w:szCs w:val="24"/>
          <w:lang w:val="en-US" w:eastAsia="zh-CN"/>
        </w:rPr>
        <w:t>配送慰问品（含慰问券）后三个月支付当次配送总额的30%，配送慰问品（含慰问券）后六个月支付当次配送总额至60%，余款根据实际情况支付，原则上次年付清上年所有余款</w:t>
      </w:r>
      <w:r>
        <w:rPr>
          <w:rFonts w:hint="eastAsia" w:asciiTheme="minorEastAsia" w:hAnsiTheme="minorEastAsia" w:eastAsiaTheme="minorEastAsia" w:cstheme="minorEastAsia"/>
          <w:color w:val="auto"/>
          <w:kern w:val="2"/>
          <w:sz w:val="24"/>
          <w:szCs w:val="24"/>
          <w:lang w:val="en-US" w:eastAsia="zh-CN" w:bidi="ar-SA"/>
        </w:rPr>
        <w:t>。</w:t>
      </w:r>
    </w:p>
    <w:p w14:paraId="0A7C0013">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5、会员员工限额标准内金额不得有消费时间限制；会员员工消费金额超出限额标准部分由会员员工自行承担。</w:t>
      </w:r>
    </w:p>
    <w:p w14:paraId="5EB35A05">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售后服务：①保质期为12～24个月。在质保期内出现任何问题由成交供应商负责解决，所产生的一切费用由成交供应商承担。②如出现产品质量不合格或无法满工会会员员工使用需求，供应商无条件退换，1个工作日完成退换工作。③服务产品追溯可查。④紧急需要的服务产品，成交供应商应能及时解决并有应急预案。⑤及时响应并满足采购人需求。</w:t>
      </w:r>
    </w:p>
    <w:p w14:paraId="3A447636">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7、验收参照政府采购履约验收管理办法的要求进行验收，验收标准以合同、磋商文件及投标响应文件的约定及要求、相关法律法规的规定和国家（行业）标准为准。</w:t>
      </w:r>
    </w:p>
    <w:p w14:paraId="46756875">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8、其他未尽事宜经双方协商一致后可在合同约定。</w:t>
      </w:r>
    </w:p>
    <w:p w14:paraId="49A2E722">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SA"/>
        </w:rPr>
        <w:t>三、其他要求</w:t>
      </w:r>
    </w:p>
    <w:p w14:paraId="63887DDC">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1、为确保项目成果符合本项目特殊要求，供应商需针对本项目制定项目售后服务方案内容包括但不限于：（1）质量保障措施；（2）售后服务人员配置方案；（3）售后服务响应措施；（4）服务技术支持措施。</w:t>
      </w:r>
    </w:p>
    <w:p w14:paraId="4EEA4117">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2、投标供应商根据本项目要求提供企业实力证明材料。</w:t>
      </w:r>
    </w:p>
    <w:p w14:paraId="7F325E51">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3、投标供应商需针对本项目提供同类型服务项目业绩。</w:t>
      </w:r>
    </w:p>
    <w:p w14:paraId="358CCFF6">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宋体" w:hAnsi="宋体" w:cstheme="minorBidi"/>
          <w:color w:val="auto"/>
          <w:kern w:val="2"/>
          <w:sz w:val="24"/>
          <w:szCs w:val="24"/>
          <w:lang w:val="en-US" w:eastAsia="zh-CN" w:bidi="ar-SA"/>
        </w:rPr>
      </w:pPr>
    </w:p>
    <w:p w14:paraId="272B837E">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firstLineChars="200"/>
        <w:textAlignment w:val="auto"/>
        <w:rPr>
          <w:rFonts w:hint="eastAsia" w:ascii="宋体" w:hAnsi="宋体" w:cstheme="minorBidi"/>
          <w:color w:val="auto"/>
          <w:kern w:val="2"/>
          <w:sz w:val="24"/>
          <w:szCs w:val="24"/>
          <w:lang w:val="en-US" w:eastAsia="zh-CN" w:bidi="ar-SA"/>
        </w:rPr>
      </w:pPr>
    </w:p>
    <w:p w14:paraId="02E636AE">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p>
    <w:p w14:paraId="3A807878">
      <w:pPr>
        <w:tabs>
          <w:tab w:val="left" w:pos="7665"/>
        </w:tabs>
        <w:spacing w:line="400" w:lineRule="exact"/>
        <w:ind w:firstLine="480"/>
        <w:rPr>
          <w:rFonts w:hint="eastAsia" w:ascii="宋体" w:hAnsi="宋体"/>
          <w:bCs/>
          <w:sz w:val="24"/>
        </w:rPr>
      </w:pPr>
    </w:p>
    <w:p w14:paraId="44E9342B">
      <w:pPr>
        <w:jc w:val="left"/>
        <w:rPr>
          <w:rFonts w:hint="eastAsia"/>
          <w:b/>
          <w:sz w:val="32"/>
          <w:szCs w:val="32"/>
        </w:rPr>
      </w:pPr>
    </w:p>
    <w:p w14:paraId="30021271">
      <w:pPr>
        <w:spacing w:line="360" w:lineRule="auto"/>
        <w:rPr>
          <w:rFonts w:hint="eastAsia" w:asciiTheme="minorEastAsia" w:hAnsiTheme="minorEastAsia" w:eastAsiaTheme="minorEastAsia" w:cstheme="minor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asciiTheme="minorEastAsia" w:hAnsiTheme="minorEastAsia" w:eastAsiaTheme="minorEastAsia" w:cstheme="minorEastAsia"/>
          <w:color w:val="000000"/>
          <w:sz w:val="24"/>
        </w:rPr>
        <w:t>一、本章所制响应文件格式，除格式中明确将该格式作为实质性要求的，一律不具有强制性。</w:t>
      </w:r>
    </w:p>
    <w:p w14:paraId="43C0C1BE">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二、本章所制响应文件格式有关表格中的备注栏，由供应商根据自身响应情况作解释性说明，不作为必填项。</w:t>
      </w:r>
    </w:p>
    <w:p w14:paraId="09F171B8">
      <w:pPr>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三、本章所制响应文件格式中需要填写的相关内容事项，可能会与本采购项目无关，在不改变响应文件原义、不影响本项目采购需求的情况下，供应商可以不予填写。</w:t>
      </w:r>
    </w:p>
    <w:p w14:paraId="193CFE68">
      <w:pPr>
        <w:ind w:firstLine="480" w:firstLineChars="200"/>
        <w:rPr>
          <w:rFonts w:hint="eastAsia" w:asciiTheme="minorEastAsia" w:hAnsiTheme="minorEastAsia" w:eastAsiaTheme="minorEastAsia" w:cstheme="minorEastAsia"/>
          <w:sz w:val="24"/>
        </w:rPr>
      </w:pPr>
    </w:p>
    <w:p w14:paraId="4A0EA185">
      <w:pPr>
        <w:ind w:firstLine="480" w:firstLineChars="200"/>
        <w:rPr>
          <w:rFonts w:hint="eastAsia" w:asciiTheme="minorEastAsia" w:hAnsiTheme="minorEastAsia" w:eastAsiaTheme="minorEastAsia" w:cstheme="minorEastAsia"/>
          <w:sz w:val="24"/>
        </w:rPr>
      </w:pPr>
    </w:p>
    <w:p w14:paraId="2D90BBC3">
      <w:pPr>
        <w:jc w:val="center"/>
        <w:rPr>
          <w:rFonts w:hint="eastAsia" w:asciiTheme="minorEastAsia" w:hAnsiTheme="minorEastAsia" w:eastAsiaTheme="minorEastAsia" w:cstheme="minorEastAsia"/>
          <w:b/>
          <w:sz w:val="32"/>
          <w:szCs w:val="32"/>
        </w:rPr>
      </w:pPr>
    </w:p>
    <w:p w14:paraId="0C016AA6">
      <w:pPr>
        <w:jc w:val="center"/>
        <w:rPr>
          <w:rFonts w:hint="eastAsia" w:asciiTheme="minorEastAsia" w:hAnsiTheme="minorEastAsia" w:eastAsiaTheme="minorEastAsia" w:cstheme="minorEastAsia"/>
          <w:b/>
          <w:sz w:val="32"/>
          <w:szCs w:val="32"/>
        </w:rPr>
      </w:pPr>
    </w:p>
    <w:p w14:paraId="68C3928C">
      <w:pPr>
        <w:jc w:val="center"/>
        <w:rPr>
          <w:rFonts w:hint="eastAsia" w:asciiTheme="minorEastAsia" w:hAnsiTheme="minorEastAsia" w:eastAsiaTheme="minorEastAsia" w:cstheme="minorEastAsia"/>
          <w:b/>
          <w:sz w:val="32"/>
          <w:szCs w:val="32"/>
        </w:rPr>
      </w:pPr>
    </w:p>
    <w:p w14:paraId="7074B457">
      <w:pPr>
        <w:jc w:val="center"/>
        <w:rPr>
          <w:rFonts w:hint="eastAsia" w:asciiTheme="minorEastAsia" w:hAnsiTheme="minorEastAsia" w:eastAsiaTheme="minorEastAsia" w:cstheme="minorEastAsia"/>
          <w:b/>
          <w:sz w:val="32"/>
          <w:szCs w:val="32"/>
        </w:rPr>
      </w:pPr>
    </w:p>
    <w:p w14:paraId="3ED49378">
      <w:pPr>
        <w:jc w:val="center"/>
        <w:rPr>
          <w:rFonts w:hint="eastAsia" w:asciiTheme="minorEastAsia" w:hAnsiTheme="minorEastAsia" w:eastAsiaTheme="minorEastAsia" w:cstheme="minorEastAsia"/>
          <w:b/>
          <w:sz w:val="32"/>
          <w:szCs w:val="32"/>
        </w:rPr>
      </w:pPr>
    </w:p>
    <w:p w14:paraId="483EE79A">
      <w:pPr>
        <w:jc w:val="center"/>
        <w:rPr>
          <w:rFonts w:hint="eastAsia" w:asciiTheme="minorEastAsia" w:hAnsiTheme="minorEastAsia" w:eastAsiaTheme="minorEastAsia" w:cstheme="minorEastAsia"/>
          <w:b/>
          <w:sz w:val="32"/>
          <w:szCs w:val="32"/>
        </w:rPr>
      </w:pPr>
    </w:p>
    <w:p w14:paraId="761A2548">
      <w:pPr>
        <w:jc w:val="center"/>
        <w:rPr>
          <w:rFonts w:hint="eastAsia" w:asciiTheme="minorEastAsia" w:hAnsiTheme="minorEastAsia" w:eastAsiaTheme="minorEastAsia" w:cstheme="minorEastAsia"/>
          <w:b/>
          <w:sz w:val="32"/>
          <w:szCs w:val="32"/>
        </w:rPr>
      </w:pPr>
    </w:p>
    <w:p w14:paraId="55089944">
      <w:pPr>
        <w:jc w:val="center"/>
        <w:rPr>
          <w:rFonts w:hint="eastAsia"/>
          <w:b/>
          <w:sz w:val="32"/>
          <w:szCs w:val="32"/>
        </w:rPr>
      </w:pPr>
    </w:p>
    <w:p w14:paraId="0C261C5E">
      <w:pPr>
        <w:jc w:val="center"/>
        <w:rPr>
          <w:rFonts w:hint="eastAsia"/>
          <w:b/>
          <w:sz w:val="32"/>
          <w:szCs w:val="32"/>
        </w:rPr>
      </w:pPr>
    </w:p>
    <w:p w14:paraId="1E4DFC1A">
      <w:pPr>
        <w:jc w:val="center"/>
        <w:rPr>
          <w:rFonts w:hint="eastAsia"/>
          <w:b/>
          <w:sz w:val="32"/>
          <w:szCs w:val="32"/>
        </w:rPr>
      </w:pPr>
    </w:p>
    <w:p w14:paraId="7866ECAB">
      <w:pPr>
        <w:jc w:val="center"/>
        <w:rPr>
          <w:rFonts w:hint="eastAsia"/>
          <w:b/>
          <w:sz w:val="32"/>
          <w:szCs w:val="32"/>
        </w:rPr>
      </w:pPr>
    </w:p>
    <w:p w14:paraId="2020C398">
      <w:pPr>
        <w:jc w:val="center"/>
        <w:rPr>
          <w:rFonts w:hint="eastAsia"/>
          <w:b/>
          <w:sz w:val="32"/>
          <w:szCs w:val="32"/>
        </w:rPr>
      </w:pPr>
    </w:p>
    <w:p w14:paraId="44E8BBF9">
      <w:pPr>
        <w:pStyle w:val="6"/>
        <w:rPr>
          <w:rFonts w:hint="eastAsia"/>
          <w:b/>
          <w:sz w:val="32"/>
          <w:szCs w:val="32"/>
        </w:rPr>
      </w:pPr>
    </w:p>
    <w:p w14:paraId="03BA5520">
      <w:pPr>
        <w:pStyle w:val="12"/>
        <w:rPr>
          <w:rFonts w:hint="eastAsia"/>
          <w:b/>
          <w:sz w:val="32"/>
          <w:szCs w:val="32"/>
        </w:rPr>
      </w:pPr>
    </w:p>
    <w:p w14:paraId="00F4092F">
      <w:pPr>
        <w:pStyle w:val="12"/>
        <w:rPr>
          <w:rFonts w:hint="eastAsia"/>
          <w:b/>
          <w:sz w:val="32"/>
          <w:szCs w:val="32"/>
        </w:rPr>
      </w:pPr>
    </w:p>
    <w:p w14:paraId="2E6BFFBC">
      <w:pPr>
        <w:pStyle w:val="12"/>
        <w:rPr>
          <w:rFonts w:hint="eastAsia"/>
          <w:b/>
          <w:sz w:val="32"/>
          <w:szCs w:val="32"/>
        </w:rPr>
      </w:pPr>
    </w:p>
    <w:p w14:paraId="1B9F164A">
      <w:pPr>
        <w:pStyle w:val="12"/>
        <w:rPr>
          <w:rFonts w:hint="eastAsia"/>
          <w:b/>
          <w:sz w:val="32"/>
          <w:szCs w:val="32"/>
        </w:rPr>
      </w:pPr>
    </w:p>
    <w:p w14:paraId="06EA897B">
      <w:pPr>
        <w:pStyle w:val="12"/>
        <w:rPr>
          <w:rFonts w:hint="eastAsia"/>
          <w:b/>
          <w:sz w:val="32"/>
          <w:szCs w:val="32"/>
        </w:rPr>
      </w:pPr>
    </w:p>
    <w:p w14:paraId="4116A690">
      <w:pPr>
        <w:pStyle w:val="12"/>
        <w:rPr>
          <w:rFonts w:hint="eastAsia"/>
          <w:b/>
          <w:sz w:val="32"/>
          <w:szCs w:val="32"/>
        </w:rPr>
      </w:pPr>
    </w:p>
    <w:p w14:paraId="5D5ED323">
      <w:pPr>
        <w:pStyle w:val="12"/>
        <w:rPr>
          <w:rFonts w:hint="eastAsia"/>
          <w:b/>
          <w:sz w:val="32"/>
          <w:szCs w:val="32"/>
        </w:rPr>
      </w:pPr>
    </w:p>
    <w:p w14:paraId="01AA0B2B">
      <w:pPr>
        <w:pStyle w:val="3"/>
        <w:spacing w:line="400" w:lineRule="exact"/>
        <w:jc w:val="center"/>
        <w:rPr>
          <w:rFonts w:hint="eastAsia" w:ascii="宋体" w:hAnsi="宋体" w:eastAsia="宋体"/>
          <w:b/>
          <w:bCs/>
          <w:sz w:val="30"/>
          <w:szCs w:val="30"/>
        </w:rPr>
      </w:pPr>
      <w:r>
        <w:rPr>
          <w:rFonts w:hint="eastAsia" w:ascii="宋体" w:hAnsi="宋体" w:eastAsia="宋体" w:cs="宋体"/>
          <w:b/>
          <w:bCs/>
        </w:rPr>
        <w:t>一、法定代表人身份证明</w:t>
      </w:r>
    </w:p>
    <w:p w14:paraId="7345B2A2">
      <w:pPr>
        <w:spacing w:line="540" w:lineRule="exact"/>
        <w:ind w:firstLine="1032" w:firstLineChars="4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单位名称：</w:t>
      </w:r>
      <w:r>
        <w:rPr>
          <w:rFonts w:hint="eastAsia" w:asciiTheme="minorEastAsia" w:hAnsiTheme="minorEastAsia" w:eastAsiaTheme="minorEastAsia" w:cstheme="minorEastAsia"/>
          <w:sz w:val="24"/>
          <w:u w:val="single"/>
        </w:rPr>
        <w:t xml:space="preserve">                                          </w:t>
      </w:r>
    </w:p>
    <w:p w14:paraId="1F67E9B4">
      <w:pPr>
        <w:spacing w:line="540" w:lineRule="exact"/>
        <w:ind w:firstLine="1032" w:firstLineChars="4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单位性质：</w:t>
      </w:r>
      <w:r>
        <w:rPr>
          <w:rFonts w:hint="eastAsia" w:asciiTheme="minorEastAsia" w:hAnsiTheme="minorEastAsia" w:eastAsiaTheme="minorEastAsia" w:cstheme="minorEastAsia"/>
          <w:sz w:val="24"/>
          <w:u w:val="single"/>
        </w:rPr>
        <w:t xml:space="preserve">                                          </w:t>
      </w:r>
    </w:p>
    <w:p w14:paraId="7D44F978">
      <w:pPr>
        <w:spacing w:line="540" w:lineRule="exact"/>
        <w:ind w:firstLine="1032" w:firstLineChars="4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地址：    </w:t>
      </w:r>
      <w:r>
        <w:rPr>
          <w:rFonts w:hint="eastAsia" w:asciiTheme="minorEastAsia" w:hAnsiTheme="minorEastAsia" w:eastAsiaTheme="minorEastAsia" w:cstheme="minorEastAsia"/>
          <w:sz w:val="24"/>
          <w:u w:val="single"/>
        </w:rPr>
        <w:t xml:space="preserve">                                          </w:t>
      </w:r>
    </w:p>
    <w:p w14:paraId="1F5180EE">
      <w:pPr>
        <w:spacing w:line="540" w:lineRule="exact"/>
        <w:ind w:firstLine="1032" w:firstLineChars="4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年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487CBF2E">
      <w:pPr>
        <w:spacing w:line="540" w:lineRule="exact"/>
        <w:ind w:firstLine="1032" w:firstLineChars="4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r>
        <w:rPr>
          <w:rFonts w:hint="eastAsia" w:asciiTheme="minorEastAsia" w:hAnsiTheme="minorEastAsia" w:eastAsiaTheme="minorEastAsia" w:cstheme="minorEastAsia"/>
          <w:sz w:val="24"/>
          <w:u w:val="single"/>
        </w:rPr>
        <w:t xml:space="preserve">                                          </w:t>
      </w:r>
    </w:p>
    <w:p w14:paraId="12155AAF">
      <w:pPr>
        <w:spacing w:line="540" w:lineRule="exact"/>
        <w:ind w:firstLine="1032" w:firstLineChars="4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性    别：</w:t>
      </w:r>
      <w:r>
        <w:rPr>
          <w:rFonts w:hint="eastAsia" w:asciiTheme="minorEastAsia" w:hAnsiTheme="minorEastAsia" w:eastAsiaTheme="minorEastAsia" w:cstheme="minorEastAsia"/>
          <w:sz w:val="24"/>
          <w:u w:val="single"/>
        </w:rPr>
        <w:t xml:space="preserve">               </w:t>
      </w:r>
    </w:p>
    <w:p w14:paraId="2AD003D8">
      <w:pPr>
        <w:spacing w:line="540" w:lineRule="exact"/>
        <w:ind w:firstLine="1032" w:firstLineChars="4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出生年月：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374FB482">
      <w:pPr>
        <w:spacing w:line="540" w:lineRule="exact"/>
        <w:ind w:firstLine="1032" w:firstLineChars="4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    务：</w:t>
      </w:r>
      <w:r>
        <w:rPr>
          <w:rFonts w:hint="eastAsia" w:asciiTheme="minorEastAsia" w:hAnsiTheme="minorEastAsia" w:eastAsiaTheme="minorEastAsia" w:cstheme="minorEastAsia"/>
          <w:sz w:val="24"/>
          <w:u w:val="single"/>
        </w:rPr>
        <w:t xml:space="preserve">                                          </w:t>
      </w:r>
    </w:p>
    <w:p w14:paraId="6A3E4B42">
      <w:pPr>
        <w:spacing w:line="540" w:lineRule="exact"/>
        <w:ind w:firstLine="1032" w:firstLineChars="4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w:t>
      </w:r>
      <w:r>
        <w:rPr>
          <w:rFonts w:hint="eastAsia" w:asciiTheme="minorEastAsia" w:hAnsiTheme="minorEastAsia" w:eastAsiaTheme="minorEastAsia" w:cstheme="minorEastAsia"/>
          <w:sz w:val="24"/>
          <w:u w:val="single"/>
        </w:rPr>
        <w:t xml:space="preserve">                                          </w:t>
      </w:r>
    </w:p>
    <w:p w14:paraId="346731EB">
      <w:pPr>
        <w:spacing w:line="540" w:lineRule="exact"/>
        <w:ind w:firstLine="1032" w:firstLineChars="43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（供应商单位名称）             </w:t>
      </w:r>
      <w:r>
        <w:rPr>
          <w:rFonts w:hint="eastAsia" w:asciiTheme="minorEastAsia" w:hAnsiTheme="minorEastAsia" w:eastAsiaTheme="minorEastAsia" w:cstheme="minorEastAsia"/>
          <w:sz w:val="24"/>
        </w:rPr>
        <w:t>的法定代表人。</w:t>
      </w:r>
    </w:p>
    <w:p w14:paraId="2700EDFF">
      <w:pPr>
        <w:spacing w:line="540" w:lineRule="exact"/>
        <w:ind w:firstLine="912" w:firstLineChars="3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14:paraId="172067EF">
      <w:pPr>
        <w:spacing w:line="540" w:lineRule="exact"/>
        <w:ind w:firstLine="840" w:firstLineChars="3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附：法定代表人身份证复印件</w:t>
      </w:r>
    </w:p>
    <w:p w14:paraId="0E5F10D4">
      <w:pPr>
        <w:spacing w:line="540" w:lineRule="exact"/>
        <w:ind w:firstLine="435"/>
        <w:rPr>
          <w:rFonts w:hint="eastAsia" w:asciiTheme="minorEastAsia" w:hAnsiTheme="minorEastAsia" w:eastAsiaTheme="minorEastAsia" w:cstheme="minorEastAsia"/>
          <w:sz w:val="24"/>
        </w:rPr>
      </w:pPr>
    </w:p>
    <w:p w14:paraId="17ED416B">
      <w:pPr>
        <w:spacing w:line="540" w:lineRule="exact"/>
        <w:ind w:firstLine="840" w:firstLineChars="3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供应商：（公章）</w:t>
      </w:r>
    </w:p>
    <w:p w14:paraId="2941250F">
      <w:pPr>
        <w:spacing w:line="540" w:lineRule="exact"/>
        <w:ind w:right="960" w:firstLine="840" w:firstLineChars="3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w:t>
      </w:r>
    </w:p>
    <w:p w14:paraId="2978BD2B">
      <w:pPr>
        <w:spacing w:line="400" w:lineRule="exact"/>
        <w:ind w:firstLine="482" w:firstLineChars="200"/>
        <w:rPr>
          <w:rFonts w:hint="eastAsia" w:asciiTheme="minorEastAsia" w:hAnsiTheme="minorEastAsia" w:eastAsiaTheme="minorEastAsia" w:cstheme="minorEastAsia"/>
          <w:b/>
          <w:sz w:val="24"/>
        </w:rPr>
      </w:pPr>
    </w:p>
    <w:p w14:paraId="0AF08070">
      <w:pPr>
        <w:spacing w:line="400" w:lineRule="exact"/>
        <w:ind w:firstLine="482" w:firstLineChars="200"/>
        <w:rPr>
          <w:rFonts w:hint="eastAsia" w:ascii="宋体" w:hAnsi="宋体"/>
          <w:b/>
          <w:sz w:val="24"/>
        </w:rPr>
      </w:pPr>
    </w:p>
    <w:p w14:paraId="4BB63376">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32D40295">
      <w:pPr>
        <w:jc w:val="center"/>
        <w:rPr>
          <w:rFonts w:hint="eastAsia"/>
          <w:b/>
          <w:sz w:val="44"/>
        </w:rPr>
      </w:pPr>
    </w:p>
    <w:p w14:paraId="672906C8">
      <w:pPr>
        <w:spacing w:line="40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邻水县</w:t>
      </w:r>
      <w:r>
        <w:rPr>
          <w:rFonts w:hint="eastAsia" w:asciiTheme="minorEastAsia" w:hAnsiTheme="minorEastAsia" w:eastAsiaTheme="minorEastAsia" w:cstheme="minorEastAsia"/>
          <w:sz w:val="24"/>
          <w:lang w:eastAsia="zh-CN"/>
        </w:rPr>
        <w:t>人民医院</w:t>
      </w:r>
      <w:r>
        <w:rPr>
          <w:rFonts w:hint="eastAsia" w:asciiTheme="minorEastAsia" w:hAnsiTheme="minorEastAsia" w:eastAsiaTheme="minorEastAsia" w:cstheme="minorEastAsia"/>
          <w:sz w:val="24"/>
        </w:rPr>
        <w:t>：</w:t>
      </w:r>
    </w:p>
    <w:p w14:paraId="03B37E1F">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本授权声明：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（单位名称）,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（法定代表人姓名、职务）授权</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（被授权人姓名、职务）为我方参加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项目（项目编号：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）采购活动的合法代表，以我方名义全权处理该项目有关</w:t>
      </w:r>
      <w:r>
        <w:rPr>
          <w:rFonts w:hint="eastAsia" w:asciiTheme="minorEastAsia" w:hAnsiTheme="minorEastAsia" w:eastAsiaTheme="minorEastAsia" w:cstheme="minorEastAsia"/>
          <w:sz w:val="24"/>
          <w:lang w:eastAsia="zh-CN"/>
        </w:rPr>
        <w:t>磋商</w:t>
      </w:r>
      <w:r>
        <w:rPr>
          <w:rFonts w:hint="eastAsia" w:asciiTheme="minorEastAsia" w:hAnsiTheme="minorEastAsia" w:eastAsiaTheme="minorEastAsia" w:cstheme="minorEastAsia"/>
          <w:sz w:val="24"/>
        </w:rPr>
        <w:t>、报价、签订合同以及执行合同等一切事宜。</w:t>
      </w:r>
    </w:p>
    <w:p w14:paraId="275A1498">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特此声明。</w:t>
      </w:r>
    </w:p>
    <w:p w14:paraId="0318A54F">
      <w:pPr>
        <w:spacing w:line="400" w:lineRule="exact"/>
        <w:ind w:firstLine="480" w:firstLineChars="200"/>
        <w:rPr>
          <w:rFonts w:hint="eastAsia" w:asciiTheme="minorEastAsia" w:hAnsiTheme="minorEastAsia" w:eastAsiaTheme="minorEastAsia" w:cstheme="minorEastAsia"/>
          <w:sz w:val="24"/>
        </w:rPr>
      </w:pPr>
    </w:p>
    <w:p w14:paraId="22026657">
      <w:pPr>
        <w:spacing w:line="400" w:lineRule="exact"/>
        <w:ind w:firstLine="480" w:firstLineChars="200"/>
        <w:rPr>
          <w:rFonts w:hint="eastAsia" w:asciiTheme="minorEastAsia" w:hAnsiTheme="minorEastAsia" w:eastAsiaTheme="minorEastAsia" w:cstheme="minorEastAsia"/>
          <w:sz w:val="24"/>
        </w:rPr>
      </w:pPr>
    </w:p>
    <w:p w14:paraId="0F46DADA">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供应商名称：XXX（盖单位公章）</w:t>
      </w:r>
    </w:p>
    <w:p w14:paraId="5B9CC710">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法定代表人（签字或盖章）：XXX</w:t>
      </w:r>
    </w:p>
    <w:p w14:paraId="7F933097">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    务：XXX</w:t>
      </w:r>
    </w:p>
    <w:p w14:paraId="5F3B2E42">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被授权人（签字或盖章）：XXX</w:t>
      </w:r>
    </w:p>
    <w:p w14:paraId="69F44A8B">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    务：XXX</w:t>
      </w:r>
    </w:p>
    <w:p w14:paraId="0632D72F">
      <w:pPr>
        <w:pStyle w:val="6"/>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4"/>
          <w:lang w:val="en-US" w:eastAsia="zh-CN"/>
        </w:rPr>
        <w:t xml:space="preserve">    联系电话：XXX</w:t>
      </w:r>
    </w:p>
    <w:p w14:paraId="2C1C1B31">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期：XXX年XXX月XXX日</w:t>
      </w:r>
    </w:p>
    <w:p w14:paraId="58185664">
      <w:pPr>
        <w:spacing w:line="5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w:t>
      </w:r>
      <w:r>
        <w:rPr>
          <w:rFonts w:hint="eastAsia" w:asciiTheme="minorEastAsia" w:hAnsiTheme="minorEastAsia" w:eastAsiaTheme="minorEastAsia" w:cstheme="minorEastAsia"/>
          <w:sz w:val="24"/>
          <w:lang w:eastAsia="zh-CN"/>
        </w:rPr>
        <w:t>授权人</w:t>
      </w:r>
      <w:r>
        <w:rPr>
          <w:rFonts w:hint="eastAsia" w:asciiTheme="minorEastAsia" w:hAnsiTheme="minorEastAsia" w:eastAsiaTheme="minorEastAsia" w:cstheme="minorEastAsia"/>
          <w:sz w:val="24"/>
        </w:rPr>
        <w:t>人身份证复印件</w:t>
      </w:r>
    </w:p>
    <w:p w14:paraId="172ED595">
      <w:pPr>
        <w:spacing w:line="400" w:lineRule="exact"/>
        <w:rPr>
          <w:rFonts w:hint="eastAsia"/>
          <w:sz w:val="24"/>
        </w:rPr>
      </w:pPr>
    </w:p>
    <w:p w14:paraId="363767A6">
      <w:pPr>
        <w:spacing w:line="400" w:lineRule="exact"/>
        <w:rPr>
          <w:rFonts w:hint="eastAsia"/>
          <w:sz w:val="32"/>
        </w:rPr>
      </w:pPr>
    </w:p>
    <w:p w14:paraId="2C075E9D">
      <w:pPr>
        <w:spacing w:line="400" w:lineRule="exact"/>
        <w:rPr>
          <w:rFonts w:hint="eastAsia"/>
          <w:sz w:val="32"/>
        </w:rPr>
      </w:pPr>
    </w:p>
    <w:p w14:paraId="10502ECA">
      <w:pPr>
        <w:spacing w:line="400" w:lineRule="exact"/>
        <w:rPr>
          <w:rFonts w:hint="eastAsia"/>
          <w:sz w:val="32"/>
        </w:rPr>
      </w:pPr>
    </w:p>
    <w:p w14:paraId="6B73DBC2">
      <w:pPr>
        <w:spacing w:line="400" w:lineRule="exact"/>
        <w:rPr>
          <w:rFonts w:hint="eastAsia"/>
          <w:sz w:val="32"/>
        </w:rPr>
      </w:pPr>
    </w:p>
    <w:p w14:paraId="7031A8EC">
      <w:pPr>
        <w:spacing w:line="400" w:lineRule="exact"/>
        <w:rPr>
          <w:rFonts w:hint="eastAsia"/>
          <w:sz w:val="32"/>
        </w:rPr>
      </w:pPr>
    </w:p>
    <w:p w14:paraId="56F64899">
      <w:pPr>
        <w:jc w:val="center"/>
        <w:rPr>
          <w:rFonts w:hint="eastAsia"/>
          <w:b/>
          <w:sz w:val="32"/>
          <w:szCs w:val="32"/>
        </w:rPr>
      </w:pPr>
    </w:p>
    <w:p w14:paraId="736E949E">
      <w:pPr>
        <w:pStyle w:val="6"/>
        <w:rPr>
          <w:rFonts w:hint="eastAsia"/>
          <w:b/>
          <w:sz w:val="32"/>
          <w:szCs w:val="32"/>
        </w:rPr>
      </w:pPr>
    </w:p>
    <w:p w14:paraId="2EE04A7C">
      <w:pPr>
        <w:pStyle w:val="12"/>
        <w:rPr>
          <w:rFonts w:hint="eastAsia"/>
          <w:b/>
          <w:sz w:val="32"/>
          <w:szCs w:val="32"/>
        </w:rPr>
      </w:pPr>
    </w:p>
    <w:p w14:paraId="39D23EED">
      <w:pPr>
        <w:pStyle w:val="12"/>
        <w:rPr>
          <w:rFonts w:hint="eastAsia"/>
          <w:b/>
          <w:sz w:val="32"/>
          <w:szCs w:val="32"/>
        </w:rPr>
      </w:pPr>
    </w:p>
    <w:p w14:paraId="479A5BEF">
      <w:pPr>
        <w:jc w:val="center"/>
        <w:rPr>
          <w:rFonts w:hint="eastAsia"/>
          <w:b/>
          <w:sz w:val="32"/>
          <w:szCs w:val="32"/>
        </w:rPr>
      </w:pPr>
    </w:p>
    <w:p w14:paraId="346006F1">
      <w:pPr>
        <w:jc w:val="center"/>
        <w:rPr>
          <w:rFonts w:hint="eastAsia"/>
          <w:b/>
          <w:sz w:val="32"/>
          <w:szCs w:val="32"/>
        </w:rPr>
      </w:pPr>
    </w:p>
    <w:p w14:paraId="79DC33DF">
      <w:pPr>
        <w:jc w:val="center"/>
        <w:rPr>
          <w:rFonts w:hint="eastAsia"/>
          <w:b/>
          <w:sz w:val="32"/>
          <w:szCs w:val="32"/>
        </w:rPr>
      </w:pPr>
    </w:p>
    <w:p w14:paraId="7113A25C">
      <w:pPr>
        <w:jc w:val="center"/>
        <w:rPr>
          <w:rFonts w:hint="eastAsia"/>
          <w:b/>
          <w:sz w:val="32"/>
          <w:szCs w:val="32"/>
        </w:rPr>
      </w:pPr>
    </w:p>
    <w:p w14:paraId="688B2EE3">
      <w:pPr>
        <w:jc w:val="center"/>
        <w:rPr>
          <w:rFonts w:hint="eastAsia"/>
          <w:b/>
          <w:sz w:val="32"/>
          <w:szCs w:val="32"/>
        </w:rPr>
      </w:pPr>
    </w:p>
    <w:p w14:paraId="5E2E1D6C">
      <w:pPr>
        <w:jc w:val="center"/>
        <w:rPr>
          <w:rFonts w:hint="eastAsia" w:ascii="宋体" w:hAnsi="宋体" w:cs="Arial"/>
          <w:b/>
          <w:bCs/>
          <w:sz w:val="32"/>
          <w:szCs w:val="32"/>
        </w:rPr>
      </w:pPr>
      <w:r>
        <w:rPr>
          <w:rFonts w:hint="eastAsia" w:ascii="宋体" w:hAnsi="宋体" w:cs="Arial"/>
          <w:b/>
          <w:bCs/>
          <w:sz w:val="32"/>
          <w:szCs w:val="32"/>
        </w:rPr>
        <w:t>三、供应商基本情况表</w:t>
      </w:r>
    </w:p>
    <w:p w14:paraId="2E1A9EC7">
      <w:pPr>
        <w:ind w:firstLine="480" w:firstLineChars="200"/>
        <w:jc w:val="left"/>
        <w:rPr>
          <w:rFonts w:hint="eastAsia" w:ascii="宋体" w:hAnsi="宋体" w:cs="Arial"/>
          <w:sz w:val="24"/>
          <w:szCs w:val="24"/>
        </w:rPr>
      </w:pPr>
      <w:r>
        <w:rPr>
          <w:rFonts w:hint="eastAsia" w:ascii="宋体" w:hAnsi="宋体" w:cs="Arial"/>
          <w:sz w:val="24"/>
          <w:szCs w:val="24"/>
        </w:rPr>
        <w:t>项目编号：</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3386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469DB244">
            <w:pPr>
              <w:jc w:val="center"/>
              <w:rPr>
                <w:rFonts w:hint="eastAsia" w:ascii="宋体" w:hAnsi="宋体" w:cs="Arial"/>
                <w:bCs/>
                <w:color w:val="000000"/>
                <w:sz w:val="24"/>
                <w:szCs w:val="24"/>
              </w:rPr>
            </w:pPr>
            <w:r>
              <w:rPr>
                <w:rFonts w:hint="eastAsia" w:ascii="宋体" w:hAnsi="宋体" w:cs="Arial"/>
                <w:bCs/>
                <w:color w:val="000000"/>
                <w:sz w:val="24"/>
                <w:szCs w:val="24"/>
              </w:rPr>
              <w:t>供应商名称</w:t>
            </w:r>
          </w:p>
        </w:tc>
        <w:tc>
          <w:tcPr>
            <w:tcW w:w="4113" w:type="pct"/>
            <w:gridSpan w:val="9"/>
            <w:noWrap w:val="0"/>
            <w:vAlign w:val="center"/>
          </w:tcPr>
          <w:p w14:paraId="44CA290A">
            <w:pPr>
              <w:jc w:val="center"/>
              <w:rPr>
                <w:rFonts w:hint="eastAsia" w:ascii="宋体" w:hAnsi="宋体" w:cs="Arial"/>
                <w:bCs/>
                <w:color w:val="000000"/>
                <w:sz w:val="24"/>
                <w:szCs w:val="24"/>
              </w:rPr>
            </w:pPr>
          </w:p>
        </w:tc>
      </w:tr>
      <w:tr w14:paraId="36F8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0F7BE42C">
            <w:pPr>
              <w:jc w:val="center"/>
              <w:rPr>
                <w:rFonts w:hint="eastAsia" w:ascii="宋体" w:hAnsi="宋体" w:cs="Arial"/>
                <w:bCs/>
                <w:color w:val="000000"/>
                <w:sz w:val="24"/>
                <w:szCs w:val="24"/>
              </w:rPr>
            </w:pPr>
            <w:r>
              <w:rPr>
                <w:rFonts w:hint="eastAsia" w:ascii="宋体" w:hAnsi="宋体" w:cs="Arial"/>
                <w:bCs/>
                <w:color w:val="000000"/>
                <w:sz w:val="24"/>
                <w:szCs w:val="24"/>
              </w:rPr>
              <w:t>注册地址</w:t>
            </w:r>
          </w:p>
        </w:tc>
        <w:tc>
          <w:tcPr>
            <w:tcW w:w="2458" w:type="pct"/>
            <w:gridSpan w:val="4"/>
            <w:noWrap w:val="0"/>
            <w:vAlign w:val="center"/>
          </w:tcPr>
          <w:p w14:paraId="2DD79DAE">
            <w:pPr>
              <w:jc w:val="center"/>
              <w:rPr>
                <w:rFonts w:hint="eastAsia" w:ascii="宋体" w:hAnsi="宋体" w:cs="Arial"/>
                <w:bCs/>
                <w:color w:val="000000"/>
                <w:sz w:val="24"/>
                <w:szCs w:val="24"/>
              </w:rPr>
            </w:pPr>
          </w:p>
        </w:tc>
        <w:tc>
          <w:tcPr>
            <w:tcW w:w="761" w:type="pct"/>
            <w:gridSpan w:val="2"/>
            <w:noWrap w:val="0"/>
            <w:vAlign w:val="center"/>
          </w:tcPr>
          <w:p w14:paraId="131BA585">
            <w:pPr>
              <w:jc w:val="center"/>
              <w:rPr>
                <w:rFonts w:hint="eastAsia" w:ascii="宋体" w:hAnsi="宋体" w:cs="Arial"/>
                <w:bCs/>
                <w:color w:val="000000"/>
                <w:sz w:val="24"/>
                <w:szCs w:val="24"/>
              </w:rPr>
            </w:pPr>
            <w:r>
              <w:rPr>
                <w:rFonts w:hint="eastAsia" w:ascii="宋体" w:hAnsi="宋体" w:cs="Arial"/>
                <w:bCs/>
                <w:color w:val="000000"/>
                <w:sz w:val="24"/>
                <w:szCs w:val="24"/>
              </w:rPr>
              <w:t>邮政编码</w:t>
            </w:r>
          </w:p>
        </w:tc>
        <w:tc>
          <w:tcPr>
            <w:tcW w:w="894" w:type="pct"/>
            <w:gridSpan w:val="3"/>
            <w:noWrap w:val="0"/>
            <w:vAlign w:val="center"/>
          </w:tcPr>
          <w:p w14:paraId="3C6B157E">
            <w:pPr>
              <w:jc w:val="center"/>
              <w:rPr>
                <w:rFonts w:hint="eastAsia" w:ascii="宋体" w:hAnsi="宋体" w:cs="Arial"/>
                <w:bCs/>
                <w:color w:val="000000"/>
                <w:sz w:val="24"/>
                <w:szCs w:val="24"/>
              </w:rPr>
            </w:pPr>
          </w:p>
        </w:tc>
      </w:tr>
      <w:tr w14:paraId="45590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1EA4F641">
            <w:pPr>
              <w:jc w:val="center"/>
              <w:rPr>
                <w:rFonts w:hint="eastAsia" w:ascii="宋体" w:hAnsi="宋体" w:cs="Arial"/>
                <w:bCs/>
                <w:color w:val="000000"/>
                <w:sz w:val="24"/>
                <w:szCs w:val="24"/>
              </w:rPr>
            </w:pPr>
            <w:r>
              <w:rPr>
                <w:rFonts w:hint="eastAsia" w:ascii="宋体" w:hAnsi="宋体" w:cs="Arial"/>
                <w:bCs/>
                <w:color w:val="000000"/>
                <w:sz w:val="24"/>
                <w:szCs w:val="24"/>
              </w:rPr>
              <w:t>联系方式</w:t>
            </w:r>
          </w:p>
        </w:tc>
        <w:tc>
          <w:tcPr>
            <w:tcW w:w="511" w:type="pct"/>
            <w:noWrap w:val="0"/>
            <w:vAlign w:val="center"/>
          </w:tcPr>
          <w:p w14:paraId="1480E7EE">
            <w:pPr>
              <w:jc w:val="center"/>
              <w:rPr>
                <w:rFonts w:hint="eastAsia" w:ascii="宋体" w:hAnsi="宋体" w:cs="Arial"/>
                <w:bCs/>
                <w:color w:val="000000"/>
                <w:sz w:val="24"/>
                <w:szCs w:val="24"/>
              </w:rPr>
            </w:pPr>
            <w:r>
              <w:rPr>
                <w:rFonts w:hint="eastAsia" w:ascii="宋体" w:hAnsi="宋体" w:cs="Arial"/>
                <w:bCs/>
                <w:color w:val="000000"/>
                <w:sz w:val="24"/>
                <w:szCs w:val="24"/>
              </w:rPr>
              <w:t>单位联系人</w:t>
            </w:r>
          </w:p>
        </w:tc>
        <w:tc>
          <w:tcPr>
            <w:tcW w:w="1946" w:type="pct"/>
            <w:gridSpan w:val="3"/>
            <w:noWrap w:val="0"/>
            <w:vAlign w:val="center"/>
          </w:tcPr>
          <w:p w14:paraId="4B180C54">
            <w:pPr>
              <w:jc w:val="center"/>
              <w:rPr>
                <w:rFonts w:hint="eastAsia" w:ascii="宋体" w:hAnsi="宋体" w:cs="Arial"/>
                <w:bCs/>
                <w:color w:val="000000"/>
                <w:sz w:val="24"/>
                <w:szCs w:val="24"/>
              </w:rPr>
            </w:pPr>
          </w:p>
        </w:tc>
        <w:tc>
          <w:tcPr>
            <w:tcW w:w="761" w:type="pct"/>
            <w:gridSpan w:val="2"/>
            <w:noWrap w:val="0"/>
            <w:vAlign w:val="center"/>
          </w:tcPr>
          <w:p w14:paraId="5A0F7CF3">
            <w:pPr>
              <w:jc w:val="center"/>
              <w:rPr>
                <w:rFonts w:hint="eastAsia" w:ascii="宋体" w:hAnsi="宋体" w:cs="Arial"/>
                <w:bCs/>
                <w:color w:val="000000"/>
                <w:sz w:val="24"/>
                <w:szCs w:val="24"/>
              </w:rPr>
            </w:pPr>
            <w:r>
              <w:rPr>
                <w:rFonts w:hint="eastAsia" w:ascii="宋体" w:hAnsi="宋体" w:cs="Arial"/>
                <w:bCs/>
                <w:color w:val="000000"/>
                <w:sz w:val="24"/>
                <w:szCs w:val="24"/>
              </w:rPr>
              <w:t>联系电话</w:t>
            </w:r>
          </w:p>
        </w:tc>
        <w:tc>
          <w:tcPr>
            <w:tcW w:w="894" w:type="pct"/>
            <w:gridSpan w:val="3"/>
            <w:noWrap w:val="0"/>
            <w:vAlign w:val="center"/>
          </w:tcPr>
          <w:p w14:paraId="6938BD39">
            <w:pPr>
              <w:jc w:val="center"/>
              <w:rPr>
                <w:rFonts w:hint="eastAsia" w:ascii="宋体" w:hAnsi="宋体" w:cs="Arial"/>
                <w:bCs/>
                <w:color w:val="000000"/>
                <w:sz w:val="24"/>
                <w:szCs w:val="24"/>
              </w:rPr>
            </w:pPr>
          </w:p>
        </w:tc>
      </w:tr>
      <w:tr w14:paraId="381C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739DB9DE">
            <w:pPr>
              <w:jc w:val="center"/>
              <w:rPr>
                <w:rFonts w:hint="eastAsia" w:ascii="宋体" w:hAnsi="宋体" w:cs="Arial"/>
                <w:bCs/>
                <w:color w:val="000000"/>
                <w:sz w:val="24"/>
                <w:szCs w:val="24"/>
              </w:rPr>
            </w:pPr>
          </w:p>
        </w:tc>
        <w:tc>
          <w:tcPr>
            <w:tcW w:w="511" w:type="pct"/>
            <w:noWrap w:val="0"/>
            <w:vAlign w:val="center"/>
          </w:tcPr>
          <w:p w14:paraId="3A9EEAAD">
            <w:pPr>
              <w:jc w:val="center"/>
              <w:rPr>
                <w:rFonts w:hint="eastAsia" w:ascii="宋体" w:hAnsi="宋体" w:cs="Arial"/>
                <w:bCs/>
                <w:color w:val="000000"/>
                <w:sz w:val="24"/>
                <w:szCs w:val="24"/>
              </w:rPr>
            </w:pPr>
            <w:r>
              <w:rPr>
                <w:rFonts w:hint="eastAsia" w:ascii="宋体" w:hAnsi="宋体" w:cs="Arial"/>
                <w:bCs/>
                <w:color w:val="000000"/>
                <w:sz w:val="24"/>
                <w:szCs w:val="24"/>
              </w:rPr>
              <w:t>传真</w:t>
            </w:r>
          </w:p>
        </w:tc>
        <w:tc>
          <w:tcPr>
            <w:tcW w:w="1946" w:type="pct"/>
            <w:gridSpan w:val="3"/>
            <w:noWrap w:val="0"/>
            <w:vAlign w:val="center"/>
          </w:tcPr>
          <w:p w14:paraId="53786A1E">
            <w:pPr>
              <w:jc w:val="center"/>
              <w:rPr>
                <w:rFonts w:hint="eastAsia" w:ascii="宋体" w:hAnsi="宋体" w:cs="Arial"/>
                <w:bCs/>
                <w:color w:val="000000"/>
                <w:sz w:val="24"/>
                <w:szCs w:val="24"/>
              </w:rPr>
            </w:pPr>
          </w:p>
        </w:tc>
        <w:tc>
          <w:tcPr>
            <w:tcW w:w="761" w:type="pct"/>
            <w:gridSpan w:val="2"/>
            <w:noWrap w:val="0"/>
            <w:vAlign w:val="center"/>
          </w:tcPr>
          <w:p w14:paraId="08310A4C">
            <w:pPr>
              <w:jc w:val="center"/>
              <w:rPr>
                <w:rFonts w:hint="eastAsia" w:ascii="宋体" w:hAnsi="宋体" w:cs="Arial"/>
                <w:bCs/>
                <w:color w:val="000000"/>
                <w:sz w:val="24"/>
                <w:szCs w:val="24"/>
              </w:rPr>
            </w:pPr>
            <w:r>
              <w:rPr>
                <w:rFonts w:hint="eastAsia" w:ascii="宋体" w:hAnsi="宋体" w:cs="Arial"/>
                <w:bCs/>
                <w:color w:val="000000"/>
                <w:sz w:val="24"/>
                <w:szCs w:val="24"/>
              </w:rPr>
              <w:t>网址</w:t>
            </w:r>
          </w:p>
        </w:tc>
        <w:tc>
          <w:tcPr>
            <w:tcW w:w="894" w:type="pct"/>
            <w:gridSpan w:val="3"/>
            <w:noWrap w:val="0"/>
            <w:vAlign w:val="center"/>
          </w:tcPr>
          <w:p w14:paraId="6C9087D0">
            <w:pPr>
              <w:jc w:val="center"/>
              <w:rPr>
                <w:rFonts w:hint="eastAsia" w:ascii="宋体" w:hAnsi="宋体" w:cs="Arial"/>
                <w:bCs/>
                <w:color w:val="000000"/>
                <w:sz w:val="24"/>
                <w:szCs w:val="24"/>
              </w:rPr>
            </w:pPr>
          </w:p>
        </w:tc>
      </w:tr>
      <w:tr w14:paraId="3E7B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0EBE99E3">
            <w:pPr>
              <w:jc w:val="center"/>
              <w:rPr>
                <w:rFonts w:hint="eastAsia" w:ascii="宋体" w:hAnsi="宋体" w:cs="Arial"/>
                <w:bCs/>
                <w:color w:val="000000"/>
                <w:sz w:val="24"/>
                <w:szCs w:val="24"/>
              </w:rPr>
            </w:pPr>
            <w:r>
              <w:rPr>
                <w:rFonts w:hint="eastAsia" w:ascii="宋体" w:hAnsi="宋体" w:cs="Arial"/>
                <w:bCs/>
                <w:color w:val="000000"/>
                <w:sz w:val="24"/>
                <w:szCs w:val="24"/>
              </w:rPr>
              <w:t>组织结构</w:t>
            </w:r>
          </w:p>
        </w:tc>
        <w:tc>
          <w:tcPr>
            <w:tcW w:w="4113" w:type="pct"/>
            <w:gridSpan w:val="9"/>
            <w:noWrap w:val="0"/>
            <w:vAlign w:val="center"/>
          </w:tcPr>
          <w:p w14:paraId="6ED42DDC">
            <w:pPr>
              <w:jc w:val="center"/>
              <w:rPr>
                <w:rFonts w:hint="eastAsia" w:ascii="宋体" w:hAnsi="宋体" w:cs="Arial"/>
                <w:bCs/>
                <w:color w:val="000000"/>
                <w:sz w:val="24"/>
                <w:szCs w:val="24"/>
              </w:rPr>
            </w:pPr>
          </w:p>
        </w:tc>
      </w:tr>
      <w:tr w14:paraId="1C3BF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77AD6211">
            <w:pPr>
              <w:jc w:val="center"/>
              <w:rPr>
                <w:rFonts w:hint="eastAsia" w:ascii="宋体" w:hAnsi="宋体" w:cs="Arial"/>
                <w:bCs/>
                <w:color w:val="000000"/>
                <w:sz w:val="24"/>
                <w:szCs w:val="24"/>
              </w:rPr>
            </w:pPr>
            <w:r>
              <w:rPr>
                <w:rFonts w:hint="eastAsia" w:ascii="宋体" w:hAnsi="宋体" w:cs="Arial"/>
                <w:bCs/>
                <w:color w:val="000000"/>
                <w:sz w:val="24"/>
                <w:szCs w:val="24"/>
              </w:rPr>
              <w:t>法定代表人</w:t>
            </w:r>
          </w:p>
        </w:tc>
        <w:tc>
          <w:tcPr>
            <w:tcW w:w="511" w:type="pct"/>
            <w:noWrap w:val="0"/>
            <w:vAlign w:val="center"/>
          </w:tcPr>
          <w:p w14:paraId="6160FF37">
            <w:pPr>
              <w:jc w:val="center"/>
              <w:rPr>
                <w:rFonts w:hint="eastAsia" w:ascii="宋体" w:hAnsi="宋体" w:cs="Arial"/>
                <w:bCs/>
                <w:color w:val="000000"/>
                <w:sz w:val="24"/>
                <w:szCs w:val="24"/>
              </w:rPr>
            </w:pPr>
            <w:r>
              <w:rPr>
                <w:rFonts w:hint="eastAsia" w:ascii="宋体" w:hAnsi="宋体" w:cs="Arial"/>
                <w:bCs/>
                <w:color w:val="000000"/>
                <w:sz w:val="24"/>
                <w:szCs w:val="24"/>
              </w:rPr>
              <w:t>姓名</w:t>
            </w:r>
          </w:p>
        </w:tc>
        <w:tc>
          <w:tcPr>
            <w:tcW w:w="855" w:type="pct"/>
            <w:noWrap w:val="0"/>
            <w:vAlign w:val="center"/>
          </w:tcPr>
          <w:p w14:paraId="17AA7399">
            <w:pPr>
              <w:jc w:val="center"/>
              <w:rPr>
                <w:rFonts w:hint="eastAsia" w:ascii="宋体" w:hAnsi="宋体" w:cs="Arial"/>
                <w:bCs/>
                <w:color w:val="000000"/>
                <w:sz w:val="24"/>
                <w:szCs w:val="24"/>
              </w:rPr>
            </w:pPr>
          </w:p>
        </w:tc>
        <w:tc>
          <w:tcPr>
            <w:tcW w:w="695" w:type="pct"/>
            <w:noWrap w:val="0"/>
            <w:vAlign w:val="center"/>
          </w:tcPr>
          <w:p w14:paraId="620AF7D9">
            <w:pPr>
              <w:jc w:val="center"/>
              <w:rPr>
                <w:rFonts w:hint="eastAsia" w:ascii="宋体" w:hAnsi="宋体" w:cs="Arial"/>
                <w:bCs/>
                <w:color w:val="000000"/>
                <w:sz w:val="24"/>
                <w:szCs w:val="24"/>
              </w:rPr>
            </w:pPr>
            <w:r>
              <w:rPr>
                <w:rFonts w:hint="eastAsia" w:ascii="宋体" w:hAnsi="宋体" w:cs="Arial"/>
                <w:bCs/>
                <w:color w:val="000000"/>
                <w:sz w:val="24"/>
                <w:szCs w:val="24"/>
              </w:rPr>
              <w:t>职务</w:t>
            </w:r>
          </w:p>
        </w:tc>
        <w:tc>
          <w:tcPr>
            <w:tcW w:w="610" w:type="pct"/>
            <w:gridSpan w:val="2"/>
            <w:noWrap w:val="0"/>
            <w:vAlign w:val="center"/>
          </w:tcPr>
          <w:p w14:paraId="47FE9F97">
            <w:pPr>
              <w:jc w:val="center"/>
              <w:rPr>
                <w:rFonts w:hint="eastAsia" w:ascii="宋体" w:hAnsi="宋体" w:cs="Arial"/>
                <w:bCs/>
                <w:color w:val="000000"/>
                <w:sz w:val="24"/>
                <w:szCs w:val="24"/>
              </w:rPr>
            </w:pPr>
          </w:p>
        </w:tc>
        <w:tc>
          <w:tcPr>
            <w:tcW w:w="761" w:type="pct"/>
            <w:gridSpan w:val="3"/>
            <w:noWrap w:val="0"/>
            <w:vAlign w:val="center"/>
          </w:tcPr>
          <w:p w14:paraId="7B789E42">
            <w:pPr>
              <w:jc w:val="center"/>
              <w:rPr>
                <w:rFonts w:hint="eastAsia" w:ascii="宋体" w:hAnsi="宋体" w:cs="Arial"/>
                <w:bCs/>
                <w:color w:val="000000"/>
                <w:sz w:val="24"/>
                <w:szCs w:val="24"/>
              </w:rPr>
            </w:pPr>
            <w:r>
              <w:rPr>
                <w:rFonts w:hint="eastAsia" w:ascii="宋体" w:hAnsi="宋体" w:cs="Arial"/>
                <w:bCs/>
                <w:color w:val="000000"/>
                <w:sz w:val="24"/>
                <w:szCs w:val="24"/>
              </w:rPr>
              <w:t>联系电话</w:t>
            </w:r>
          </w:p>
        </w:tc>
        <w:tc>
          <w:tcPr>
            <w:tcW w:w="679" w:type="pct"/>
            <w:noWrap w:val="0"/>
            <w:vAlign w:val="center"/>
          </w:tcPr>
          <w:p w14:paraId="3B2F9C01">
            <w:pPr>
              <w:jc w:val="center"/>
              <w:rPr>
                <w:rFonts w:hint="eastAsia" w:ascii="宋体" w:hAnsi="宋体" w:cs="Arial"/>
                <w:bCs/>
                <w:color w:val="000000"/>
                <w:sz w:val="24"/>
                <w:szCs w:val="24"/>
              </w:rPr>
            </w:pPr>
          </w:p>
        </w:tc>
      </w:tr>
      <w:tr w14:paraId="7600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95828D9">
            <w:pPr>
              <w:jc w:val="center"/>
              <w:rPr>
                <w:rFonts w:hint="eastAsia" w:ascii="宋体" w:hAnsi="宋体" w:cs="Arial"/>
                <w:bCs/>
                <w:color w:val="000000"/>
                <w:sz w:val="24"/>
                <w:szCs w:val="24"/>
              </w:rPr>
            </w:pPr>
            <w:r>
              <w:rPr>
                <w:rFonts w:hint="eastAsia" w:ascii="宋体" w:hAnsi="宋体" w:cs="Arial"/>
                <w:bCs/>
                <w:color w:val="000000"/>
                <w:sz w:val="24"/>
                <w:szCs w:val="24"/>
              </w:rPr>
              <w:t>本项目授权代表（如有）</w:t>
            </w:r>
          </w:p>
        </w:tc>
        <w:tc>
          <w:tcPr>
            <w:tcW w:w="511" w:type="pct"/>
            <w:noWrap w:val="0"/>
            <w:vAlign w:val="center"/>
          </w:tcPr>
          <w:p w14:paraId="3F74840A">
            <w:pPr>
              <w:jc w:val="center"/>
              <w:rPr>
                <w:rFonts w:hint="eastAsia" w:ascii="宋体" w:hAnsi="宋体" w:cs="Arial"/>
                <w:bCs/>
                <w:color w:val="000000"/>
                <w:sz w:val="24"/>
                <w:szCs w:val="24"/>
              </w:rPr>
            </w:pPr>
            <w:r>
              <w:rPr>
                <w:rFonts w:hint="eastAsia" w:ascii="宋体" w:hAnsi="宋体" w:cs="Arial"/>
                <w:bCs/>
                <w:color w:val="000000"/>
                <w:sz w:val="24"/>
                <w:szCs w:val="24"/>
              </w:rPr>
              <w:t>姓名</w:t>
            </w:r>
          </w:p>
        </w:tc>
        <w:tc>
          <w:tcPr>
            <w:tcW w:w="855" w:type="pct"/>
            <w:noWrap w:val="0"/>
            <w:vAlign w:val="center"/>
          </w:tcPr>
          <w:p w14:paraId="477F6E03">
            <w:pPr>
              <w:jc w:val="center"/>
              <w:rPr>
                <w:rFonts w:hint="eastAsia" w:ascii="宋体" w:hAnsi="宋体" w:cs="Arial"/>
                <w:bCs/>
                <w:color w:val="000000"/>
                <w:sz w:val="24"/>
                <w:szCs w:val="24"/>
              </w:rPr>
            </w:pPr>
          </w:p>
        </w:tc>
        <w:tc>
          <w:tcPr>
            <w:tcW w:w="695" w:type="pct"/>
            <w:noWrap w:val="0"/>
            <w:vAlign w:val="center"/>
          </w:tcPr>
          <w:p w14:paraId="08EFB85E">
            <w:pPr>
              <w:jc w:val="center"/>
              <w:rPr>
                <w:rFonts w:hint="eastAsia" w:ascii="宋体" w:hAnsi="宋体" w:cs="Arial"/>
                <w:bCs/>
                <w:color w:val="000000"/>
                <w:sz w:val="24"/>
                <w:szCs w:val="24"/>
              </w:rPr>
            </w:pPr>
            <w:r>
              <w:rPr>
                <w:rFonts w:hint="eastAsia" w:ascii="宋体" w:hAnsi="宋体" w:cs="Arial"/>
                <w:bCs/>
                <w:color w:val="000000"/>
                <w:sz w:val="24"/>
                <w:szCs w:val="24"/>
              </w:rPr>
              <w:t>职务</w:t>
            </w:r>
          </w:p>
        </w:tc>
        <w:tc>
          <w:tcPr>
            <w:tcW w:w="610" w:type="pct"/>
            <w:gridSpan w:val="2"/>
            <w:noWrap w:val="0"/>
            <w:vAlign w:val="center"/>
          </w:tcPr>
          <w:p w14:paraId="7AFC1446">
            <w:pPr>
              <w:jc w:val="center"/>
              <w:rPr>
                <w:rFonts w:hint="eastAsia" w:ascii="宋体" w:hAnsi="宋体" w:cs="Arial"/>
                <w:bCs/>
                <w:color w:val="000000"/>
                <w:sz w:val="24"/>
                <w:szCs w:val="24"/>
              </w:rPr>
            </w:pPr>
          </w:p>
        </w:tc>
        <w:tc>
          <w:tcPr>
            <w:tcW w:w="761" w:type="pct"/>
            <w:gridSpan w:val="3"/>
            <w:noWrap w:val="0"/>
            <w:vAlign w:val="center"/>
          </w:tcPr>
          <w:p w14:paraId="3E121F10">
            <w:pPr>
              <w:jc w:val="center"/>
              <w:rPr>
                <w:rFonts w:hint="eastAsia" w:ascii="宋体" w:hAnsi="宋体" w:cs="Arial"/>
                <w:bCs/>
                <w:color w:val="000000"/>
                <w:sz w:val="24"/>
                <w:szCs w:val="24"/>
              </w:rPr>
            </w:pPr>
            <w:r>
              <w:rPr>
                <w:rFonts w:hint="eastAsia" w:ascii="宋体" w:hAnsi="宋体" w:cs="Arial"/>
                <w:bCs/>
                <w:color w:val="000000"/>
                <w:sz w:val="24"/>
                <w:szCs w:val="24"/>
              </w:rPr>
              <w:t>联系电话</w:t>
            </w:r>
          </w:p>
        </w:tc>
        <w:tc>
          <w:tcPr>
            <w:tcW w:w="679" w:type="pct"/>
            <w:noWrap w:val="0"/>
            <w:vAlign w:val="center"/>
          </w:tcPr>
          <w:p w14:paraId="1E50A346">
            <w:pPr>
              <w:jc w:val="center"/>
              <w:rPr>
                <w:rFonts w:hint="eastAsia" w:ascii="宋体" w:hAnsi="宋体" w:cs="Arial"/>
                <w:bCs/>
                <w:color w:val="000000"/>
                <w:sz w:val="24"/>
                <w:szCs w:val="24"/>
              </w:rPr>
            </w:pPr>
          </w:p>
        </w:tc>
      </w:tr>
      <w:tr w14:paraId="245C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2BBAE961">
            <w:pPr>
              <w:jc w:val="center"/>
              <w:rPr>
                <w:rFonts w:hint="eastAsia" w:ascii="宋体" w:hAnsi="宋体" w:cs="宋体"/>
                <w:bCs/>
                <w:color w:val="000000"/>
                <w:sz w:val="24"/>
                <w:szCs w:val="24"/>
              </w:rPr>
            </w:pPr>
            <w:r>
              <w:rPr>
                <w:rFonts w:hint="eastAsia" w:ascii="宋体" w:hAnsi="宋体" w:cs="宋体"/>
                <w:bCs/>
                <w:color w:val="000000"/>
                <w:sz w:val="24"/>
                <w:szCs w:val="24"/>
              </w:rPr>
              <w:t>询价邮箱</w:t>
            </w:r>
          </w:p>
        </w:tc>
        <w:tc>
          <w:tcPr>
            <w:tcW w:w="4113" w:type="pct"/>
            <w:gridSpan w:val="9"/>
            <w:noWrap w:val="0"/>
            <w:vAlign w:val="center"/>
          </w:tcPr>
          <w:p w14:paraId="266AD78C">
            <w:pPr>
              <w:jc w:val="center"/>
              <w:rPr>
                <w:rFonts w:hint="eastAsia" w:ascii="宋体" w:hAnsi="宋体" w:cs="宋体"/>
                <w:bCs/>
                <w:color w:val="000000"/>
                <w:sz w:val="24"/>
                <w:szCs w:val="24"/>
              </w:rPr>
            </w:pPr>
          </w:p>
        </w:tc>
      </w:tr>
      <w:tr w14:paraId="0293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1585D2F6">
            <w:pPr>
              <w:jc w:val="center"/>
              <w:rPr>
                <w:rFonts w:hint="eastAsia" w:ascii="宋体" w:hAnsi="宋体" w:cs="Arial"/>
                <w:bCs/>
                <w:color w:val="000000"/>
                <w:sz w:val="24"/>
                <w:szCs w:val="24"/>
              </w:rPr>
            </w:pPr>
            <w:r>
              <w:rPr>
                <w:rFonts w:hint="eastAsia" w:ascii="宋体" w:hAnsi="宋体" w:cs="Arial"/>
                <w:bCs/>
                <w:color w:val="000000"/>
                <w:sz w:val="24"/>
                <w:szCs w:val="24"/>
              </w:rPr>
              <w:t>技术负责人</w:t>
            </w:r>
          </w:p>
        </w:tc>
        <w:tc>
          <w:tcPr>
            <w:tcW w:w="511" w:type="pct"/>
            <w:noWrap w:val="0"/>
            <w:vAlign w:val="center"/>
          </w:tcPr>
          <w:p w14:paraId="69E13BDE">
            <w:pPr>
              <w:jc w:val="center"/>
              <w:rPr>
                <w:rFonts w:hint="eastAsia" w:ascii="宋体" w:hAnsi="宋体" w:cs="Arial"/>
                <w:bCs/>
                <w:color w:val="000000"/>
                <w:sz w:val="24"/>
                <w:szCs w:val="24"/>
              </w:rPr>
            </w:pPr>
            <w:r>
              <w:rPr>
                <w:rFonts w:hint="eastAsia" w:ascii="宋体" w:hAnsi="宋体" w:cs="Arial"/>
                <w:bCs/>
                <w:color w:val="000000"/>
                <w:sz w:val="24"/>
                <w:szCs w:val="24"/>
              </w:rPr>
              <w:t>姓名</w:t>
            </w:r>
          </w:p>
        </w:tc>
        <w:tc>
          <w:tcPr>
            <w:tcW w:w="855" w:type="pct"/>
            <w:noWrap w:val="0"/>
            <w:vAlign w:val="center"/>
          </w:tcPr>
          <w:p w14:paraId="40171448">
            <w:pPr>
              <w:jc w:val="center"/>
              <w:rPr>
                <w:rFonts w:hint="eastAsia" w:ascii="宋体" w:hAnsi="宋体" w:cs="Arial"/>
                <w:bCs/>
                <w:color w:val="000000"/>
                <w:sz w:val="24"/>
                <w:szCs w:val="24"/>
              </w:rPr>
            </w:pPr>
          </w:p>
        </w:tc>
        <w:tc>
          <w:tcPr>
            <w:tcW w:w="695" w:type="pct"/>
            <w:noWrap w:val="0"/>
            <w:vAlign w:val="center"/>
          </w:tcPr>
          <w:p w14:paraId="7126AD72">
            <w:pPr>
              <w:jc w:val="center"/>
              <w:rPr>
                <w:rFonts w:hint="eastAsia" w:ascii="宋体" w:hAnsi="宋体" w:cs="Arial"/>
                <w:bCs/>
                <w:color w:val="000000"/>
                <w:sz w:val="24"/>
                <w:szCs w:val="24"/>
              </w:rPr>
            </w:pPr>
            <w:r>
              <w:rPr>
                <w:rFonts w:hint="eastAsia" w:ascii="宋体" w:hAnsi="宋体" w:cs="Arial"/>
                <w:bCs/>
                <w:color w:val="000000"/>
                <w:sz w:val="24"/>
                <w:szCs w:val="24"/>
              </w:rPr>
              <w:t>技术职称</w:t>
            </w:r>
          </w:p>
        </w:tc>
        <w:tc>
          <w:tcPr>
            <w:tcW w:w="610" w:type="pct"/>
            <w:gridSpan w:val="2"/>
            <w:noWrap w:val="0"/>
            <w:vAlign w:val="center"/>
          </w:tcPr>
          <w:p w14:paraId="747D7E17">
            <w:pPr>
              <w:jc w:val="center"/>
              <w:rPr>
                <w:rFonts w:hint="eastAsia" w:ascii="宋体" w:hAnsi="宋体" w:cs="Arial"/>
                <w:bCs/>
                <w:color w:val="000000"/>
                <w:sz w:val="24"/>
                <w:szCs w:val="24"/>
              </w:rPr>
            </w:pPr>
          </w:p>
        </w:tc>
        <w:tc>
          <w:tcPr>
            <w:tcW w:w="761" w:type="pct"/>
            <w:gridSpan w:val="3"/>
            <w:noWrap w:val="0"/>
            <w:vAlign w:val="center"/>
          </w:tcPr>
          <w:p w14:paraId="46ABE16B">
            <w:pPr>
              <w:jc w:val="center"/>
              <w:rPr>
                <w:rFonts w:hint="eastAsia" w:ascii="宋体" w:hAnsi="宋体" w:cs="Arial"/>
                <w:bCs/>
                <w:color w:val="000000"/>
                <w:sz w:val="24"/>
                <w:szCs w:val="24"/>
              </w:rPr>
            </w:pPr>
            <w:r>
              <w:rPr>
                <w:rFonts w:hint="eastAsia" w:ascii="宋体" w:hAnsi="宋体" w:cs="Arial"/>
                <w:bCs/>
                <w:color w:val="000000"/>
                <w:sz w:val="24"/>
                <w:szCs w:val="24"/>
              </w:rPr>
              <w:t>联系电话</w:t>
            </w:r>
          </w:p>
        </w:tc>
        <w:tc>
          <w:tcPr>
            <w:tcW w:w="679" w:type="pct"/>
            <w:noWrap w:val="0"/>
            <w:vAlign w:val="center"/>
          </w:tcPr>
          <w:p w14:paraId="13786E66">
            <w:pPr>
              <w:jc w:val="center"/>
              <w:rPr>
                <w:rFonts w:hint="eastAsia" w:ascii="宋体" w:hAnsi="宋体" w:cs="Arial"/>
                <w:bCs/>
                <w:color w:val="000000"/>
                <w:sz w:val="24"/>
                <w:szCs w:val="24"/>
              </w:rPr>
            </w:pPr>
          </w:p>
        </w:tc>
      </w:tr>
      <w:tr w14:paraId="3D24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42AE59D9">
            <w:pPr>
              <w:jc w:val="center"/>
              <w:rPr>
                <w:rFonts w:hint="eastAsia" w:ascii="宋体" w:hAnsi="宋体" w:cs="Arial"/>
                <w:bCs/>
                <w:color w:val="000000"/>
                <w:sz w:val="24"/>
                <w:szCs w:val="24"/>
              </w:rPr>
            </w:pPr>
            <w:r>
              <w:rPr>
                <w:rFonts w:hint="eastAsia" w:ascii="宋体" w:hAnsi="宋体" w:cs="Arial"/>
                <w:bCs/>
                <w:color w:val="000000"/>
                <w:sz w:val="24"/>
                <w:szCs w:val="24"/>
              </w:rPr>
              <w:t>成立时间</w:t>
            </w:r>
          </w:p>
        </w:tc>
        <w:tc>
          <w:tcPr>
            <w:tcW w:w="1366" w:type="pct"/>
            <w:gridSpan w:val="2"/>
            <w:noWrap w:val="0"/>
            <w:vAlign w:val="center"/>
          </w:tcPr>
          <w:p w14:paraId="66FEA1AE">
            <w:pPr>
              <w:jc w:val="center"/>
              <w:rPr>
                <w:rFonts w:hint="eastAsia" w:ascii="宋体" w:hAnsi="宋体" w:cs="Arial"/>
                <w:bCs/>
                <w:color w:val="000000"/>
                <w:sz w:val="24"/>
                <w:szCs w:val="24"/>
              </w:rPr>
            </w:pPr>
          </w:p>
        </w:tc>
        <w:tc>
          <w:tcPr>
            <w:tcW w:w="2746" w:type="pct"/>
            <w:gridSpan w:val="7"/>
            <w:noWrap w:val="0"/>
            <w:vAlign w:val="center"/>
          </w:tcPr>
          <w:p w14:paraId="1E7C774E">
            <w:pPr>
              <w:jc w:val="center"/>
              <w:rPr>
                <w:rFonts w:hint="eastAsia" w:ascii="宋体" w:hAnsi="宋体" w:cs="Arial"/>
                <w:bCs/>
                <w:color w:val="000000"/>
                <w:sz w:val="24"/>
                <w:szCs w:val="24"/>
              </w:rPr>
            </w:pPr>
            <w:r>
              <w:rPr>
                <w:rFonts w:hint="eastAsia" w:ascii="宋体" w:hAnsi="宋体" w:cs="Arial"/>
                <w:bCs/>
                <w:color w:val="000000"/>
                <w:sz w:val="24"/>
                <w:szCs w:val="24"/>
              </w:rPr>
              <w:t>员工总人数：</w:t>
            </w:r>
          </w:p>
        </w:tc>
      </w:tr>
      <w:tr w14:paraId="623F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372C22E1">
            <w:pPr>
              <w:ind w:right="-274" w:rightChars="-83"/>
              <w:jc w:val="center"/>
              <w:rPr>
                <w:rFonts w:hint="eastAsia" w:ascii="宋体" w:hAnsi="宋体" w:cs="Arial"/>
                <w:bCs/>
                <w:color w:val="000000"/>
                <w:sz w:val="24"/>
                <w:szCs w:val="24"/>
              </w:rPr>
            </w:pPr>
            <w:r>
              <w:rPr>
                <w:rFonts w:hint="eastAsia" w:ascii="宋体" w:hAnsi="宋体" w:cs="Arial"/>
                <w:bCs/>
                <w:color w:val="000000"/>
                <w:sz w:val="24"/>
                <w:szCs w:val="24"/>
              </w:rPr>
              <w:t>企业资质等级</w:t>
            </w:r>
          </w:p>
        </w:tc>
        <w:tc>
          <w:tcPr>
            <w:tcW w:w="1366" w:type="pct"/>
            <w:gridSpan w:val="2"/>
            <w:noWrap w:val="0"/>
            <w:vAlign w:val="center"/>
          </w:tcPr>
          <w:p w14:paraId="20329A08">
            <w:pPr>
              <w:jc w:val="center"/>
              <w:rPr>
                <w:rFonts w:hint="eastAsia" w:ascii="宋体" w:hAnsi="宋体" w:cs="Arial"/>
                <w:bCs/>
                <w:color w:val="000000"/>
                <w:sz w:val="24"/>
                <w:szCs w:val="24"/>
              </w:rPr>
            </w:pPr>
          </w:p>
        </w:tc>
        <w:tc>
          <w:tcPr>
            <w:tcW w:w="1091" w:type="pct"/>
            <w:gridSpan w:val="2"/>
            <w:vMerge w:val="restart"/>
            <w:noWrap w:val="0"/>
            <w:vAlign w:val="center"/>
          </w:tcPr>
          <w:p w14:paraId="152D3AB2">
            <w:pPr>
              <w:jc w:val="center"/>
              <w:rPr>
                <w:rFonts w:hint="eastAsia" w:ascii="宋体" w:hAnsi="宋体" w:cs="Arial"/>
                <w:bCs/>
                <w:color w:val="000000"/>
                <w:sz w:val="24"/>
                <w:szCs w:val="24"/>
              </w:rPr>
            </w:pPr>
            <w:r>
              <w:rPr>
                <w:rFonts w:hint="eastAsia" w:ascii="宋体" w:hAnsi="宋体" w:cs="Arial"/>
                <w:bCs/>
                <w:color w:val="000000"/>
                <w:sz w:val="24"/>
                <w:szCs w:val="24"/>
              </w:rPr>
              <w:t>其中</w:t>
            </w:r>
          </w:p>
        </w:tc>
        <w:tc>
          <w:tcPr>
            <w:tcW w:w="807" w:type="pct"/>
            <w:gridSpan w:val="3"/>
            <w:noWrap w:val="0"/>
            <w:vAlign w:val="center"/>
          </w:tcPr>
          <w:p w14:paraId="75C805D6">
            <w:pPr>
              <w:jc w:val="center"/>
              <w:rPr>
                <w:rFonts w:hint="eastAsia" w:ascii="宋体" w:hAnsi="宋体" w:cs="Arial"/>
                <w:bCs/>
                <w:color w:val="000000"/>
                <w:sz w:val="24"/>
                <w:szCs w:val="24"/>
              </w:rPr>
            </w:pPr>
            <w:r>
              <w:rPr>
                <w:rFonts w:hint="eastAsia" w:ascii="宋体" w:hAnsi="宋体" w:cs="Arial"/>
                <w:bCs/>
                <w:color w:val="000000"/>
                <w:sz w:val="24"/>
                <w:szCs w:val="24"/>
              </w:rPr>
              <w:t>项目经理</w:t>
            </w:r>
          </w:p>
        </w:tc>
        <w:tc>
          <w:tcPr>
            <w:tcW w:w="847" w:type="pct"/>
            <w:gridSpan w:val="2"/>
            <w:noWrap w:val="0"/>
            <w:vAlign w:val="center"/>
          </w:tcPr>
          <w:p w14:paraId="298E14B7">
            <w:pPr>
              <w:jc w:val="center"/>
              <w:rPr>
                <w:rFonts w:hint="eastAsia" w:ascii="宋体" w:hAnsi="宋体" w:cs="Arial"/>
                <w:bCs/>
                <w:color w:val="000000"/>
                <w:sz w:val="24"/>
                <w:szCs w:val="24"/>
              </w:rPr>
            </w:pPr>
          </w:p>
        </w:tc>
      </w:tr>
      <w:tr w14:paraId="4EE7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5450A0C9">
            <w:pPr>
              <w:jc w:val="center"/>
              <w:rPr>
                <w:rFonts w:hint="eastAsia" w:ascii="宋体" w:hAnsi="宋体" w:cs="Arial"/>
                <w:bCs/>
                <w:color w:val="000000"/>
                <w:sz w:val="24"/>
                <w:szCs w:val="24"/>
              </w:rPr>
            </w:pPr>
            <w:r>
              <w:rPr>
                <w:rFonts w:hint="eastAsia" w:ascii="宋体" w:hAnsi="宋体" w:cs="Arial"/>
                <w:bCs/>
                <w:color w:val="000000"/>
                <w:sz w:val="24"/>
                <w:szCs w:val="24"/>
              </w:rPr>
              <w:t>营业执照</w:t>
            </w:r>
            <w:r>
              <w:rPr>
                <w:rFonts w:hint="eastAsia"/>
                <w:sz w:val="24"/>
                <w:szCs w:val="24"/>
              </w:rPr>
              <w:t>号</w:t>
            </w:r>
          </w:p>
        </w:tc>
        <w:tc>
          <w:tcPr>
            <w:tcW w:w="1366" w:type="pct"/>
            <w:gridSpan w:val="2"/>
            <w:noWrap w:val="0"/>
            <w:vAlign w:val="center"/>
          </w:tcPr>
          <w:p w14:paraId="36210F7D">
            <w:pPr>
              <w:jc w:val="center"/>
              <w:rPr>
                <w:rFonts w:hint="eastAsia" w:ascii="宋体" w:hAnsi="宋体" w:cs="Arial"/>
                <w:bCs/>
                <w:color w:val="000000"/>
                <w:sz w:val="24"/>
                <w:szCs w:val="24"/>
              </w:rPr>
            </w:pPr>
          </w:p>
        </w:tc>
        <w:tc>
          <w:tcPr>
            <w:tcW w:w="1091" w:type="pct"/>
            <w:gridSpan w:val="2"/>
            <w:vMerge w:val="continue"/>
            <w:noWrap w:val="0"/>
            <w:vAlign w:val="center"/>
          </w:tcPr>
          <w:p w14:paraId="5E70B90A">
            <w:pPr>
              <w:jc w:val="center"/>
              <w:rPr>
                <w:rFonts w:hint="eastAsia" w:ascii="宋体" w:hAnsi="宋体" w:cs="Arial"/>
                <w:bCs/>
                <w:color w:val="000000"/>
                <w:sz w:val="24"/>
                <w:szCs w:val="24"/>
              </w:rPr>
            </w:pPr>
          </w:p>
        </w:tc>
        <w:tc>
          <w:tcPr>
            <w:tcW w:w="807" w:type="pct"/>
            <w:gridSpan w:val="3"/>
            <w:noWrap w:val="0"/>
            <w:vAlign w:val="center"/>
          </w:tcPr>
          <w:p w14:paraId="61C3E486">
            <w:pPr>
              <w:jc w:val="center"/>
              <w:rPr>
                <w:rFonts w:hint="eastAsia" w:ascii="宋体" w:hAnsi="宋体" w:cs="Arial"/>
                <w:bCs/>
                <w:color w:val="000000"/>
                <w:sz w:val="24"/>
                <w:szCs w:val="24"/>
              </w:rPr>
            </w:pPr>
            <w:r>
              <w:rPr>
                <w:rFonts w:hint="eastAsia" w:ascii="宋体" w:hAnsi="宋体" w:cs="Arial"/>
                <w:bCs/>
                <w:color w:val="000000"/>
                <w:sz w:val="24"/>
                <w:szCs w:val="24"/>
              </w:rPr>
              <w:t>高级职称人员</w:t>
            </w:r>
          </w:p>
        </w:tc>
        <w:tc>
          <w:tcPr>
            <w:tcW w:w="847" w:type="pct"/>
            <w:gridSpan w:val="2"/>
            <w:noWrap w:val="0"/>
            <w:vAlign w:val="center"/>
          </w:tcPr>
          <w:p w14:paraId="3D150A6F">
            <w:pPr>
              <w:jc w:val="center"/>
              <w:rPr>
                <w:rFonts w:hint="eastAsia" w:ascii="宋体" w:hAnsi="宋体" w:cs="Arial"/>
                <w:bCs/>
                <w:color w:val="000000"/>
                <w:sz w:val="24"/>
                <w:szCs w:val="24"/>
              </w:rPr>
            </w:pPr>
          </w:p>
        </w:tc>
      </w:tr>
      <w:tr w14:paraId="3B82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2E3EC70">
            <w:pPr>
              <w:jc w:val="center"/>
              <w:rPr>
                <w:rFonts w:hint="eastAsia" w:ascii="宋体" w:hAnsi="宋体" w:cs="Arial"/>
                <w:bCs/>
                <w:color w:val="000000"/>
                <w:sz w:val="24"/>
                <w:szCs w:val="24"/>
              </w:rPr>
            </w:pPr>
            <w:r>
              <w:rPr>
                <w:rFonts w:hint="eastAsia" w:ascii="宋体" w:hAnsi="宋体" w:cs="Arial"/>
                <w:bCs/>
                <w:color w:val="000000"/>
                <w:sz w:val="24"/>
                <w:szCs w:val="24"/>
              </w:rPr>
              <w:t>注册资金</w:t>
            </w:r>
          </w:p>
        </w:tc>
        <w:tc>
          <w:tcPr>
            <w:tcW w:w="1366" w:type="pct"/>
            <w:gridSpan w:val="2"/>
            <w:noWrap w:val="0"/>
            <w:vAlign w:val="center"/>
          </w:tcPr>
          <w:p w14:paraId="5A9185F0">
            <w:pPr>
              <w:jc w:val="center"/>
              <w:rPr>
                <w:rFonts w:hint="eastAsia" w:ascii="宋体" w:hAnsi="宋体" w:cs="Arial"/>
                <w:bCs/>
                <w:color w:val="000000"/>
                <w:sz w:val="24"/>
                <w:szCs w:val="24"/>
              </w:rPr>
            </w:pPr>
          </w:p>
        </w:tc>
        <w:tc>
          <w:tcPr>
            <w:tcW w:w="1091" w:type="pct"/>
            <w:gridSpan w:val="2"/>
            <w:vMerge w:val="continue"/>
            <w:noWrap w:val="0"/>
            <w:vAlign w:val="center"/>
          </w:tcPr>
          <w:p w14:paraId="738C6BF7">
            <w:pPr>
              <w:jc w:val="center"/>
              <w:rPr>
                <w:rFonts w:hint="eastAsia" w:ascii="宋体" w:hAnsi="宋体" w:cs="Arial"/>
                <w:bCs/>
                <w:color w:val="000000"/>
                <w:sz w:val="24"/>
                <w:szCs w:val="24"/>
              </w:rPr>
            </w:pPr>
          </w:p>
        </w:tc>
        <w:tc>
          <w:tcPr>
            <w:tcW w:w="807" w:type="pct"/>
            <w:gridSpan w:val="3"/>
            <w:noWrap w:val="0"/>
            <w:vAlign w:val="center"/>
          </w:tcPr>
          <w:p w14:paraId="22AD766E">
            <w:pPr>
              <w:jc w:val="center"/>
              <w:rPr>
                <w:rFonts w:hint="eastAsia" w:ascii="宋体" w:hAnsi="宋体" w:cs="Arial"/>
                <w:bCs/>
                <w:color w:val="000000"/>
                <w:sz w:val="24"/>
                <w:szCs w:val="24"/>
              </w:rPr>
            </w:pPr>
            <w:r>
              <w:rPr>
                <w:rFonts w:hint="eastAsia" w:ascii="宋体" w:hAnsi="宋体" w:cs="Arial"/>
                <w:bCs/>
                <w:color w:val="000000"/>
                <w:sz w:val="24"/>
                <w:szCs w:val="24"/>
              </w:rPr>
              <w:t>中级职称人员</w:t>
            </w:r>
          </w:p>
        </w:tc>
        <w:tc>
          <w:tcPr>
            <w:tcW w:w="847" w:type="pct"/>
            <w:gridSpan w:val="2"/>
            <w:noWrap w:val="0"/>
            <w:vAlign w:val="center"/>
          </w:tcPr>
          <w:p w14:paraId="41BEA9DE">
            <w:pPr>
              <w:jc w:val="center"/>
              <w:rPr>
                <w:rFonts w:hint="eastAsia" w:ascii="宋体" w:hAnsi="宋体" w:cs="Arial"/>
                <w:bCs/>
                <w:color w:val="000000"/>
                <w:sz w:val="24"/>
                <w:szCs w:val="24"/>
              </w:rPr>
            </w:pPr>
          </w:p>
        </w:tc>
      </w:tr>
      <w:tr w14:paraId="0A87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7DF62051">
            <w:pPr>
              <w:jc w:val="center"/>
              <w:rPr>
                <w:rFonts w:hint="eastAsia" w:ascii="宋体" w:hAnsi="宋体" w:cs="Arial"/>
                <w:bCs/>
                <w:color w:val="000000"/>
                <w:sz w:val="24"/>
                <w:szCs w:val="24"/>
              </w:rPr>
            </w:pPr>
            <w:r>
              <w:rPr>
                <w:rFonts w:hint="eastAsia" w:ascii="宋体" w:hAnsi="宋体" w:cs="Arial"/>
                <w:bCs/>
                <w:color w:val="000000"/>
                <w:sz w:val="24"/>
                <w:szCs w:val="24"/>
              </w:rPr>
              <w:t>开户银行</w:t>
            </w:r>
          </w:p>
        </w:tc>
        <w:tc>
          <w:tcPr>
            <w:tcW w:w="1366" w:type="pct"/>
            <w:gridSpan w:val="2"/>
            <w:noWrap w:val="0"/>
            <w:vAlign w:val="center"/>
          </w:tcPr>
          <w:p w14:paraId="5FC76E8A">
            <w:pPr>
              <w:jc w:val="center"/>
              <w:rPr>
                <w:rFonts w:hint="eastAsia" w:ascii="宋体" w:hAnsi="宋体" w:cs="Arial"/>
                <w:bCs/>
                <w:color w:val="000000"/>
                <w:sz w:val="24"/>
                <w:szCs w:val="24"/>
              </w:rPr>
            </w:pPr>
          </w:p>
        </w:tc>
        <w:tc>
          <w:tcPr>
            <w:tcW w:w="1091" w:type="pct"/>
            <w:gridSpan w:val="2"/>
            <w:vMerge w:val="continue"/>
            <w:noWrap w:val="0"/>
            <w:vAlign w:val="center"/>
          </w:tcPr>
          <w:p w14:paraId="7683C5F0">
            <w:pPr>
              <w:jc w:val="center"/>
              <w:rPr>
                <w:rFonts w:hint="eastAsia" w:ascii="宋体" w:hAnsi="宋体" w:cs="Arial"/>
                <w:bCs/>
                <w:color w:val="000000"/>
                <w:sz w:val="24"/>
                <w:szCs w:val="24"/>
              </w:rPr>
            </w:pPr>
          </w:p>
        </w:tc>
        <w:tc>
          <w:tcPr>
            <w:tcW w:w="807" w:type="pct"/>
            <w:gridSpan w:val="3"/>
            <w:noWrap w:val="0"/>
            <w:vAlign w:val="center"/>
          </w:tcPr>
          <w:p w14:paraId="4E4268EC">
            <w:pPr>
              <w:jc w:val="center"/>
              <w:rPr>
                <w:rFonts w:hint="eastAsia" w:ascii="宋体" w:hAnsi="宋体" w:cs="Arial"/>
                <w:bCs/>
                <w:color w:val="000000"/>
                <w:sz w:val="24"/>
                <w:szCs w:val="24"/>
              </w:rPr>
            </w:pPr>
            <w:r>
              <w:rPr>
                <w:rFonts w:hint="eastAsia" w:ascii="宋体" w:hAnsi="宋体" w:cs="Arial"/>
                <w:bCs/>
                <w:color w:val="000000"/>
                <w:sz w:val="24"/>
                <w:szCs w:val="24"/>
              </w:rPr>
              <w:t>初级职称人员</w:t>
            </w:r>
          </w:p>
        </w:tc>
        <w:tc>
          <w:tcPr>
            <w:tcW w:w="847" w:type="pct"/>
            <w:gridSpan w:val="2"/>
            <w:noWrap w:val="0"/>
            <w:vAlign w:val="center"/>
          </w:tcPr>
          <w:p w14:paraId="1C20F57D">
            <w:pPr>
              <w:jc w:val="center"/>
              <w:rPr>
                <w:rFonts w:hint="eastAsia" w:ascii="宋体" w:hAnsi="宋体" w:cs="Arial"/>
                <w:bCs/>
                <w:color w:val="000000"/>
                <w:sz w:val="24"/>
                <w:szCs w:val="24"/>
              </w:rPr>
            </w:pPr>
          </w:p>
        </w:tc>
      </w:tr>
      <w:tr w14:paraId="4790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15CBDA9F">
            <w:pPr>
              <w:jc w:val="center"/>
              <w:rPr>
                <w:rFonts w:hint="eastAsia" w:ascii="宋体" w:hAnsi="宋体" w:cs="Arial"/>
                <w:bCs/>
                <w:color w:val="000000"/>
                <w:sz w:val="24"/>
                <w:szCs w:val="24"/>
              </w:rPr>
            </w:pPr>
            <w:r>
              <w:rPr>
                <w:rFonts w:hint="eastAsia" w:ascii="宋体" w:hAnsi="宋体" w:cs="Arial"/>
                <w:bCs/>
                <w:color w:val="000000"/>
                <w:sz w:val="24"/>
                <w:szCs w:val="24"/>
              </w:rPr>
              <w:t>账号</w:t>
            </w:r>
          </w:p>
        </w:tc>
        <w:tc>
          <w:tcPr>
            <w:tcW w:w="1366" w:type="pct"/>
            <w:gridSpan w:val="2"/>
            <w:noWrap w:val="0"/>
            <w:vAlign w:val="center"/>
          </w:tcPr>
          <w:p w14:paraId="20A4728F">
            <w:pPr>
              <w:jc w:val="center"/>
              <w:rPr>
                <w:rFonts w:hint="eastAsia" w:ascii="宋体" w:hAnsi="宋体" w:cs="Arial"/>
                <w:bCs/>
                <w:color w:val="000000"/>
                <w:sz w:val="24"/>
                <w:szCs w:val="24"/>
              </w:rPr>
            </w:pPr>
          </w:p>
        </w:tc>
        <w:tc>
          <w:tcPr>
            <w:tcW w:w="1091" w:type="pct"/>
            <w:gridSpan w:val="2"/>
            <w:vMerge w:val="continue"/>
            <w:noWrap w:val="0"/>
            <w:vAlign w:val="center"/>
          </w:tcPr>
          <w:p w14:paraId="253CE309">
            <w:pPr>
              <w:jc w:val="center"/>
              <w:rPr>
                <w:rFonts w:hint="eastAsia" w:ascii="宋体" w:hAnsi="宋体" w:cs="Arial"/>
                <w:bCs/>
                <w:color w:val="000000"/>
                <w:sz w:val="24"/>
                <w:szCs w:val="24"/>
              </w:rPr>
            </w:pPr>
          </w:p>
        </w:tc>
        <w:tc>
          <w:tcPr>
            <w:tcW w:w="807" w:type="pct"/>
            <w:gridSpan w:val="3"/>
            <w:noWrap w:val="0"/>
            <w:vAlign w:val="center"/>
          </w:tcPr>
          <w:p w14:paraId="7CC45CA0">
            <w:pPr>
              <w:jc w:val="center"/>
              <w:rPr>
                <w:rFonts w:hint="eastAsia" w:ascii="宋体" w:hAnsi="宋体" w:cs="Arial"/>
                <w:bCs/>
                <w:color w:val="000000"/>
                <w:sz w:val="24"/>
                <w:szCs w:val="24"/>
              </w:rPr>
            </w:pPr>
            <w:r>
              <w:rPr>
                <w:rFonts w:hint="eastAsia" w:ascii="宋体" w:hAnsi="宋体" w:cs="Arial"/>
                <w:bCs/>
                <w:color w:val="000000"/>
                <w:sz w:val="24"/>
                <w:szCs w:val="24"/>
              </w:rPr>
              <w:t>技工</w:t>
            </w:r>
          </w:p>
        </w:tc>
        <w:tc>
          <w:tcPr>
            <w:tcW w:w="847" w:type="pct"/>
            <w:gridSpan w:val="2"/>
            <w:noWrap w:val="0"/>
            <w:vAlign w:val="center"/>
          </w:tcPr>
          <w:p w14:paraId="70A72225">
            <w:pPr>
              <w:jc w:val="center"/>
              <w:rPr>
                <w:rFonts w:hint="eastAsia" w:ascii="宋体" w:hAnsi="宋体" w:cs="Arial"/>
                <w:bCs/>
                <w:color w:val="000000"/>
                <w:sz w:val="24"/>
                <w:szCs w:val="24"/>
              </w:rPr>
            </w:pPr>
          </w:p>
        </w:tc>
      </w:tr>
      <w:tr w14:paraId="447C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6F6B5526">
            <w:pPr>
              <w:jc w:val="center"/>
              <w:rPr>
                <w:rFonts w:hint="eastAsia" w:ascii="宋体" w:hAnsi="宋体" w:cs="Arial"/>
                <w:bCs/>
                <w:color w:val="000000"/>
                <w:sz w:val="24"/>
                <w:szCs w:val="24"/>
              </w:rPr>
            </w:pPr>
            <w:r>
              <w:rPr>
                <w:rFonts w:hint="eastAsia" w:ascii="宋体" w:hAnsi="宋体" w:cs="Arial"/>
                <w:bCs/>
                <w:color w:val="000000"/>
                <w:sz w:val="24"/>
                <w:szCs w:val="24"/>
              </w:rPr>
              <w:t>经营范围</w:t>
            </w:r>
          </w:p>
        </w:tc>
        <w:tc>
          <w:tcPr>
            <w:tcW w:w="4113" w:type="pct"/>
            <w:gridSpan w:val="9"/>
            <w:noWrap w:val="0"/>
            <w:vAlign w:val="center"/>
          </w:tcPr>
          <w:p w14:paraId="62F94E10">
            <w:pPr>
              <w:jc w:val="center"/>
              <w:rPr>
                <w:rFonts w:hint="eastAsia" w:ascii="宋体" w:hAnsi="宋体" w:cs="Arial"/>
                <w:bCs/>
                <w:color w:val="000000"/>
                <w:sz w:val="24"/>
                <w:szCs w:val="24"/>
              </w:rPr>
            </w:pPr>
          </w:p>
        </w:tc>
      </w:tr>
      <w:tr w14:paraId="0492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4D4A281F">
            <w:pPr>
              <w:jc w:val="center"/>
              <w:rPr>
                <w:rFonts w:hint="eastAsia" w:ascii="宋体" w:hAnsi="宋体" w:cs="Arial"/>
                <w:bCs/>
                <w:color w:val="000000"/>
                <w:sz w:val="24"/>
                <w:szCs w:val="24"/>
              </w:rPr>
            </w:pPr>
            <w:r>
              <w:rPr>
                <w:rFonts w:hint="eastAsia" w:ascii="宋体" w:hAnsi="宋体" w:cs="Arial"/>
                <w:bCs/>
                <w:color w:val="000000"/>
                <w:sz w:val="24"/>
                <w:szCs w:val="24"/>
              </w:rPr>
              <w:t>备注</w:t>
            </w:r>
          </w:p>
        </w:tc>
        <w:tc>
          <w:tcPr>
            <w:tcW w:w="4113" w:type="pct"/>
            <w:gridSpan w:val="9"/>
            <w:noWrap w:val="0"/>
            <w:vAlign w:val="center"/>
          </w:tcPr>
          <w:p w14:paraId="547D4921">
            <w:pPr>
              <w:jc w:val="center"/>
              <w:rPr>
                <w:rFonts w:hint="eastAsia" w:ascii="宋体" w:hAnsi="宋体" w:cs="Arial"/>
                <w:bCs/>
                <w:color w:val="000000"/>
                <w:sz w:val="24"/>
                <w:szCs w:val="24"/>
              </w:rPr>
            </w:pPr>
          </w:p>
        </w:tc>
      </w:tr>
    </w:tbl>
    <w:p w14:paraId="1C9C7C9E">
      <w:pPr>
        <w:adjustRightInd w:val="0"/>
        <w:spacing w:line="400" w:lineRule="exact"/>
        <w:jc w:val="left"/>
        <w:rPr>
          <w:rFonts w:hint="eastAsia" w:ascii="宋体" w:hAnsi="宋体"/>
          <w:sz w:val="24"/>
        </w:rPr>
      </w:pPr>
    </w:p>
    <w:p w14:paraId="630B173F">
      <w:pPr>
        <w:adjustRightInd w:val="0"/>
        <w:spacing w:line="400" w:lineRule="exact"/>
        <w:jc w:val="left"/>
        <w:rPr>
          <w:rFonts w:hint="eastAsia" w:ascii="宋体" w:hAnsi="宋体"/>
          <w:sz w:val="24"/>
        </w:rPr>
      </w:pPr>
      <w:r>
        <w:rPr>
          <w:rFonts w:hint="eastAsia" w:ascii="宋体" w:hAnsi="宋体"/>
          <w:sz w:val="24"/>
        </w:rPr>
        <w:t>供应商名称：XXX（盖单位公章）</w:t>
      </w:r>
    </w:p>
    <w:p w14:paraId="48296601">
      <w:pPr>
        <w:adjustRightInd w:val="0"/>
        <w:spacing w:line="400" w:lineRule="exact"/>
        <w:jc w:val="left"/>
        <w:rPr>
          <w:rFonts w:hint="eastAsia"/>
          <w:bCs/>
          <w:sz w:val="24"/>
        </w:rPr>
      </w:pPr>
      <w:r>
        <w:rPr>
          <w:rFonts w:hint="eastAsia"/>
          <w:bCs/>
          <w:sz w:val="24"/>
        </w:rPr>
        <w:t>法定代表人或授权代表（签字或盖章）：XXX</w:t>
      </w:r>
    </w:p>
    <w:p w14:paraId="16120BD9">
      <w:pPr>
        <w:adjustRightInd w:val="0"/>
        <w:spacing w:line="400" w:lineRule="exact"/>
        <w:jc w:val="left"/>
        <w:rPr>
          <w:rFonts w:hint="eastAsia"/>
          <w:bCs/>
          <w:sz w:val="24"/>
        </w:rPr>
      </w:pPr>
      <w:r>
        <w:rPr>
          <w:rFonts w:hint="eastAsia"/>
          <w:bCs/>
          <w:sz w:val="24"/>
        </w:rPr>
        <w:t>日  期：XXX年XXX月XXX日</w:t>
      </w:r>
    </w:p>
    <w:p w14:paraId="43F49BD4">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0B79BDF">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20067E99">
      <w:pPr>
        <w:keepNext w:val="0"/>
        <w:keepLines w:val="0"/>
        <w:pageBreakBefore w:val="0"/>
        <w:widowControl w:val="0"/>
        <w:kinsoku/>
        <w:wordWrap/>
        <w:overflowPunct/>
        <w:topLinePunct w:val="0"/>
        <w:autoSpaceDE/>
        <w:autoSpaceDN/>
        <w:bidi w:val="0"/>
        <w:adjustRightInd/>
        <w:snapToGrid/>
        <w:spacing w:line="360" w:lineRule="exact"/>
        <w:ind w:left="526" w:leftChars="14" w:hanging="480" w:hanging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邻水县</w:t>
      </w:r>
      <w:r>
        <w:rPr>
          <w:rFonts w:hint="eastAsia" w:asciiTheme="minorEastAsia" w:hAnsiTheme="minorEastAsia" w:eastAsiaTheme="minorEastAsia" w:cstheme="minorEastAsia"/>
          <w:sz w:val="24"/>
          <w:lang w:eastAsia="zh-CN"/>
        </w:rPr>
        <w:t>人民医院</w:t>
      </w:r>
      <w:r>
        <w:rPr>
          <w:rFonts w:hint="eastAsia" w:asciiTheme="minorEastAsia" w:hAnsiTheme="minorEastAsia" w:eastAsiaTheme="minorEastAsia" w:cstheme="minorEastAsia"/>
          <w:sz w:val="24"/>
        </w:rPr>
        <w:t>：</w:t>
      </w:r>
    </w:p>
    <w:p w14:paraId="604E85D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我公司作为本次采购项目的投标人，根据招标文件要求，现郑重承诺如下：</w:t>
      </w:r>
    </w:p>
    <w:p w14:paraId="5FDBACF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一、具备《中华人民共和国政府采购法》第二十二条第一款和本项目规定的条件：</w:t>
      </w:r>
    </w:p>
    <w:p w14:paraId="3DDBE49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（一）具有独立承担民事责任的能力； </w:t>
      </w:r>
    </w:p>
    <w:p w14:paraId="7FA63B9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（二）具有良好的商业信誉和健全的财务会计制度； </w:t>
      </w:r>
    </w:p>
    <w:p w14:paraId="1C9C6DE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（三）具有履行合同所必需的设备和专业技术能力； </w:t>
      </w:r>
    </w:p>
    <w:p w14:paraId="0653042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（四）有依法缴纳税收和社会保障资金的良好记录； </w:t>
      </w:r>
    </w:p>
    <w:p w14:paraId="10A4BB8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（五）参加政府采购活动前三年内，在经营活动中没有重大违法记录；</w:t>
      </w:r>
    </w:p>
    <w:p w14:paraId="2C18DC6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（六）法律、行政法规规定的其他条件；</w:t>
      </w:r>
    </w:p>
    <w:p w14:paraId="075C0FB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（七）根据采购项目提出的特殊条件。</w:t>
      </w:r>
    </w:p>
    <w:p w14:paraId="0F9C2DE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9271C3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三、参加本次采购活动，不存在与单位负责人为同一人或者存在直接控股、管理关系的其他供应商参与同一合同项下的政府采购活动的行为。</w:t>
      </w:r>
    </w:p>
    <w:p w14:paraId="54FEEAD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四、参加本次采购活动，不存在和其他供应商在同一合同项下的采购项目中，同时委托同一个自然人、同一单位的人员作为代理人的行为。</w:t>
      </w:r>
    </w:p>
    <w:p w14:paraId="12AB801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3AE24B5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六、响应文件中提供的能够给予我公司带来优惠、好处的任何材料资料和技术、服务、商务等响应承诺情况都是真实的、有效的、合法的。</w:t>
      </w:r>
    </w:p>
    <w:p w14:paraId="1F2FF23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19F9567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rPr>
        <w:t>八、</w:t>
      </w:r>
      <w:r>
        <w:rPr>
          <w:rFonts w:hint="eastAsia" w:asciiTheme="minorEastAsia" w:hAnsiTheme="minorEastAsia" w:eastAsiaTheme="minorEastAsia" w:cstheme="minorEastAsia"/>
          <w:color w:val="000000"/>
          <w:sz w:val="24"/>
        </w:rPr>
        <w:t>本项目响应文件有效期为递交询价响应文件截止之日起90天。</w:t>
      </w:r>
    </w:p>
    <w:p w14:paraId="59FAEAA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九、我单位及现任法定代表人、主要负责人近三年内无行贿犯罪记录。</w:t>
      </w:r>
    </w:p>
    <w:p w14:paraId="06B8334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本公司对上述承诺的内容事项真实性负责。</w:t>
      </w:r>
      <w:r>
        <w:rPr>
          <w:rFonts w:hint="eastAsia" w:asciiTheme="minorEastAsia" w:hAnsiTheme="minorEastAsia" w:eastAsiaTheme="minorEastAsia" w:cstheme="minorEastAsia"/>
          <w:color w:val="000000"/>
          <w:sz w:val="24"/>
        </w:rPr>
        <w:t>如经查实上述承诺的内容事项存在虚假，我公司愿意接受以提供虚假材料谋取成交追究法律责任。</w:t>
      </w:r>
    </w:p>
    <w:p w14:paraId="60D06659">
      <w:pPr>
        <w:keepNext w:val="0"/>
        <w:keepLines w:val="0"/>
        <w:pageBreakBefore w:val="0"/>
        <w:widowControl w:val="0"/>
        <w:kinsoku/>
        <w:wordWrap/>
        <w:overflowPunct/>
        <w:topLinePunct w:val="0"/>
        <w:autoSpaceDE/>
        <w:autoSpaceDN/>
        <w:bidi w:val="0"/>
        <w:adjustRightInd/>
        <w:snapToGrid/>
        <w:spacing w:line="360" w:lineRule="exact"/>
        <w:ind w:left="668" w:leftChars="57" w:hanging="480" w:hangingChars="200"/>
        <w:textAlignment w:val="auto"/>
        <w:rPr>
          <w:rFonts w:hint="eastAsia" w:asciiTheme="minorEastAsia" w:hAnsiTheme="minorEastAsia" w:eastAsiaTheme="minorEastAsia" w:cstheme="minorEastAsia"/>
          <w:color w:val="000000"/>
          <w:sz w:val="24"/>
        </w:rPr>
      </w:pPr>
    </w:p>
    <w:p w14:paraId="192E395B">
      <w:pPr>
        <w:keepNext w:val="0"/>
        <w:keepLines w:val="0"/>
        <w:pageBreakBefore w:val="0"/>
        <w:widowControl w:val="0"/>
        <w:kinsoku/>
        <w:wordWrap/>
        <w:overflowPunct/>
        <w:topLinePunct w:val="0"/>
        <w:autoSpaceDE/>
        <w:autoSpaceDN/>
        <w:bidi w:val="0"/>
        <w:adjustRightInd/>
        <w:snapToGrid/>
        <w:spacing w:line="360" w:lineRule="exact"/>
        <w:ind w:left="668" w:leftChars="57" w:hanging="480" w:hanging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承诺人（投标人）名称：                          （签章）</w:t>
      </w:r>
    </w:p>
    <w:p w14:paraId="5BDACF74">
      <w:pPr>
        <w:keepNext w:val="0"/>
        <w:keepLines w:val="0"/>
        <w:pageBreakBefore w:val="0"/>
        <w:widowControl w:val="0"/>
        <w:kinsoku/>
        <w:wordWrap/>
        <w:overflowPunct/>
        <w:topLinePunct w:val="0"/>
        <w:autoSpaceDE/>
        <w:autoSpaceDN/>
        <w:bidi w:val="0"/>
        <w:adjustRightInd/>
        <w:snapToGrid/>
        <w:spacing w:line="360" w:lineRule="exact"/>
        <w:ind w:left="668" w:leftChars="57" w:hanging="480" w:hanging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日期：</w:t>
      </w:r>
    </w:p>
    <w:p w14:paraId="1BAFFB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793C38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754EDDC5">
      <w:pPr>
        <w:rPr>
          <w:rFonts w:hint="eastAsia" w:ascii="宋体" w:hAnsi="宋体"/>
          <w:bCs/>
          <w:sz w:val="24"/>
        </w:rPr>
      </w:pPr>
    </w:p>
    <w:p w14:paraId="6A71C18F">
      <w:pPr>
        <w:jc w:val="center"/>
        <w:rPr>
          <w:rFonts w:hint="eastAsia"/>
          <w:b/>
          <w:sz w:val="32"/>
          <w:szCs w:val="32"/>
        </w:rPr>
      </w:pPr>
      <w:r>
        <w:rPr>
          <w:rFonts w:hint="eastAsia"/>
          <w:b/>
          <w:sz w:val="32"/>
          <w:szCs w:val="32"/>
        </w:rPr>
        <w:t>五、报价函</w:t>
      </w:r>
    </w:p>
    <w:p w14:paraId="7D81C9AD">
      <w:pPr>
        <w:spacing w:line="360" w:lineRule="auto"/>
        <w:rPr>
          <w:rFonts w:hint="eastAsia" w:ascii="宋体" w:hAnsi="宋体"/>
          <w:sz w:val="24"/>
        </w:rPr>
      </w:pPr>
    </w:p>
    <w:p w14:paraId="5A975170">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邻水县</w:t>
      </w:r>
      <w:r>
        <w:rPr>
          <w:rFonts w:hint="eastAsia" w:asciiTheme="minorEastAsia" w:hAnsiTheme="minorEastAsia" w:eastAsiaTheme="minorEastAsia" w:cstheme="minorEastAsia"/>
          <w:sz w:val="24"/>
          <w:lang w:eastAsia="zh-CN"/>
        </w:rPr>
        <w:t>人民医院</w:t>
      </w:r>
      <w:r>
        <w:rPr>
          <w:rFonts w:hint="eastAsia" w:asciiTheme="minorEastAsia" w:hAnsiTheme="minorEastAsia" w:eastAsiaTheme="minorEastAsia" w:cstheme="minorEastAsia"/>
          <w:sz w:val="24"/>
        </w:rPr>
        <w:t>：</w:t>
      </w:r>
    </w:p>
    <w:p w14:paraId="473304D0">
      <w:pPr>
        <w:spacing w:line="4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（一）我方全面研究了</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w:t>
      </w:r>
      <w:r>
        <w:rPr>
          <w:rFonts w:hint="eastAsia" w:asciiTheme="minorEastAsia" w:hAnsiTheme="minorEastAsia" w:eastAsiaTheme="minorEastAsia" w:cstheme="minorEastAsia"/>
          <w:bCs/>
          <w:sz w:val="24"/>
          <w:lang w:eastAsia="zh-CN"/>
        </w:rPr>
        <w:t>采购文件</w:t>
      </w:r>
      <w:r>
        <w:rPr>
          <w:rFonts w:hint="eastAsia" w:asciiTheme="minorEastAsia" w:hAnsiTheme="minorEastAsia" w:eastAsiaTheme="minorEastAsia" w:cstheme="minorEastAsia"/>
          <w:sz w:val="24"/>
        </w:rPr>
        <w:t>（项目编号：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），决定参加贵单位组织的本项目采购。</w:t>
      </w:r>
    </w:p>
    <w:p w14:paraId="6FAAF9E7">
      <w:pPr>
        <w:spacing w:line="4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（二）我方自愿按照</w:t>
      </w:r>
      <w:r>
        <w:rPr>
          <w:rFonts w:hint="eastAsia" w:asciiTheme="minorEastAsia" w:hAnsiTheme="minorEastAsia" w:eastAsiaTheme="minorEastAsia" w:cstheme="minorEastAsia"/>
          <w:bCs/>
          <w:sz w:val="24"/>
          <w:lang w:eastAsia="zh-CN"/>
        </w:rPr>
        <w:t>采购文件</w:t>
      </w:r>
      <w:r>
        <w:rPr>
          <w:rFonts w:hint="eastAsia" w:asciiTheme="minorEastAsia" w:hAnsiTheme="minorEastAsia" w:eastAsiaTheme="minorEastAsia" w:cstheme="minorEastAsia"/>
          <w:sz w:val="24"/>
        </w:rPr>
        <w:t>规定的各项要求向采购人提供所需货物/服务。</w:t>
      </w:r>
    </w:p>
    <w:p w14:paraId="7CEE0241">
      <w:pPr>
        <w:spacing w:line="4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（三）一旦我方成交，我方将严格履行政府采购合同规定的责任和义务。</w:t>
      </w:r>
    </w:p>
    <w:p w14:paraId="7A4CDC04">
      <w:pPr>
        <w:spacing w:line="4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（四）我方同意本</w:t>
      </w:r>
      <w:r>
        <w:rPr>
          <w:rFonts w:hint="eastAsia" w:asciiTheme="minorEastAsia" w:hAnsiTheme="minorEastAsia" w:eastAsiaTheme="minorEastAsia" w:cstheme="minorEastAsia"/>
          <w:bCs/>
          <w:sz w:val="24"/>
          <w:lang w:eastAsia="zh-CN"/>
        </w:rPr>
        <w:t>采购文件</w:t>
      </w:r>
      <w:r>
        <w:rPr>
          <w:rFonts w:hint="eastAsia" w:asciiTheme="minorEastAsia" w:hAnsiTheme="minorEastAsia" w:eastAsiaTheme="minorEastAsia" w:cstheme="minorEastAsia"/>
          <w:sz w:val="24"/>
        </w:rPr>
        <w:t>依据《四川省政府采购当事人诚信管理办法》（川财采〔2015〕33号文件）对我方可能存在的失信行为进行惩戒。</w:t>
      </w:r>
    </w:p>
    <w:p w14:paraId="2649784F">
      <w:pPr>
        <w:spacing w:line="4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（五）我方为本项目提交的</w:t>
      </w:r>
      <w:r>
        <w:rPr>
          <w:rFonts w:hint="eastAsia" w:asciiTheme="minorEastAsia" w:hAnsiTheme="minorEastAsia" w:eastAsiaTheme="minorEastAsia" w:cstheme="minorEastAsia"/>
          <w:sz w:val="24"/>
          <w:lang w:eastAsia="zh-CN"/>
        </w:rPr>
        <w:t>投标文件</w:t>
      </w:r>
      <w:r>
        <w:rPr>
          <w:rFonts w:hint="eastAsia" w:asciiTheme="minorEastAsia" w:hAnsiTheme="minorEastAsia" w:eastAsiaTheme="minorEastAsia" w:cstheme="minorEastAsia"/>
          <w:sz w:val="24"/>
        </w:rPr>
        <w:t>（资格证明文件和其他</w:t>
      </w:r>
      <w:r>
        <w:rPr>
          <w:rFonts w:hint="eastAsia" w:asciiTheme="minorEastAsia" w:hAnsiTheme="minorEastAsia" w:eastAsiaTheme="minorEastAsia" w:cstheme="minorEastAsia"/>
          <w:sz w:val="24"/>
          <w:lang w:eastAsia="zh-CN"/>
        </w:rPr>
        <w:t>投标文件</w:t>
      </w:r>
      <w:r>
        <w:rPr>
          <w:rFonts w:hint="eastAsia" w:asciiTheme="minorEastAsia" w:hAnsiTheme="minorEastAsia" w:eastAsiaTheme="minorEastAsia" w:cstheme="minorEastAsia"/>
          <w:sz w:val="24"/>
        </w:rPr>
        <w:t>）正本1份</w:t>
      </w:r>
      <w:r>
        <w:rPr>
          <w:rFonts w:hint="eastAsia" w:asciiTheme="minorEastAsia" w:hAnsiTheme="minorEastAsia" w:eastAsiaTheme="minorEastAsia" w:cstheme="minorEastAsia"/>
          <w:sz w:val="24"/>
          <w:lang w:eastAsia="zh-CN"/>
        </w:rPr>
        <w:t>、副本</w:t>
      </w:r>
      <w:r>
        <w:rPr>
          <w:rFonts w:hint="eastAsia" w:asciiTheme="minorEastAsia" w:hAnsiTheme="minorEastAsia" w:eastAsiaTheme="minorEastAsia" w:cstheme="minorEastAsia"/>
          <w:sz w:val="24"/>
          <w:lang w:val="en-US" w:eastAsia="zh-CN"/>
        </w:rPr>
        <w:t>2份</w:t>
      </w:r>
      <w:r>
        <w:rPr>
          <w:rFonts w:hint="eastAsia" w:asciiTheme="minorEastAsia" w:hAnsiTheme="minorEastAsia" w:eastAsiaTheme="minorEastAsia" w:cstheme="minorEastAsia"/>
          <w:sz w:val="24"/>
        </w:rPr>
        <w:t>，报价表一式</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份，用于报价。</w:t>
      </w:r>
    </w:p>
    <w:p w14:paraId="2DD47E85">
      <w:pPr>
        <w:spacing w:line="4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（六）我方愿意提供贵单位可能另外要求的，与报价有关的文件资料，并保证我方已提供和将要提供的文件资料是真实、准确的。</w:t>
      </w:r>
    </w:p>
    <w:p w14:paraId="0F0419ED">
      <w:pPr>
        <w:spacing w:line="4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（七）本次</w:t>
      </w:r>
      <w:r>
        <w:rPr>
          <w:rFonts w:hint="eastAsia" w:asciiTheme="minorEastAsia" w:hAnsiTheme="minorEastAsia" w:eastAsiaTheme="minorEastAsia" w:cstheme="minorEastAsia"/>
          <w:sz w:val="24"/>
          <w:lang w:eastAsia="zh-CN"/>
        </w:rPr>
        <w:t>采购</w:t>
      </w:r>
      <w:r>
        <w:rPr>
          <w:rFonts w:hint="eastAsia" w:asciiTheme="minorEastAsia" w:hAnsiTheme="minorEastAsia" w:eastAsiaTheme="minorEastAsia" w:cstheme="minorEastAsia"/>
          <w:sz w:val="24"/>
        </w:rPr>
        <w:t>，我方</w:t>
      </w:r>
      <w:r>
        <w:rPr>
          <w:rFonts w:hint="eastAsia" w:asciiTheme="minorEastAsia" w:hAnsiTheme="minorEastAsia" w:eastAsiaTheme="minorEastAsia" w:cstheme="minorEastAsia"/>
          <w:sz w:val="24"/>
          <w:lang w:eastAsia="zh-CN"/>
        </w:rPr>
        <w:t>投标文件</w:t>
      </w:r>
      <w:r>
        <w:rPr>
          <w:rFonts w:hint="eastAsia" w:asciiTheme="minorEastAsia" w:hAnsiTheme="minorEastAsia" w:eastAsiaTheme="minorEastAsia" w:cstheme="minorEastAsia"/>
          <w:sz w:val="24"/>
        </w:rPr>
        <w:t>及报价有效期为</w:t>
      </w:r>
      <w:r>
        <w:rPr>
          <w:rFonts w:hint="eastAsia" w:asciiTheme="minorEastAsia" w:hAnsiTheme="minorEastAsia" w:eastAsiaTheme="minorEastAsia" w:cstheme="minorEastAsia"/>
          <w:bCs/>
          <w:sz w:val="24"/>
          <w:lang w:eastAsia="zh-CN"/>
        </w:rPr>
        <w:t>采购文件</w:t>
      </w:r>
      <w:r>
        <w:rPr>
          <w:rFonts w:hint="eastAsia" w:asciiTheme="minorEastAsia" w:hAnsiTheme="minorEastAsia" w:eastAsiaTheme="minorEastAsia" w:cstheme="minorEastAsia"/>
          <w:sz w:val="24"/>
        </w:rPr>
        <w:t>规定的起算之日起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90</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天。</w:t>
      </w:r>
    </w:p>
    <w:p w14:paraId="62800482">
      <w:pPr>
        <w:adjustRightInd w:val="0"/>
        <w:spacing w:line="400" w:lineRule="exact"/>
        <w:ind w:firstLine="480" w:firstLineChars="200"/>
        <w:jc w:val="left"/>
        <w:rPr>
          <w:rFonts w:hint="eastAsia" w:asciiTheme="minorEastAsia" w:hAnsiTheme="minorEastAsia" w:eastAsiaTheme="minorEastAsia" w:cstheme="minorEastAsia"/>
          <w:sz w:val="24"/>
        </w:rPr>
      </w:pPr>
    </w:p>
    <w:p w14:paraId="206027AD">
      <w:pPr>
        <w:adjustRightInd w:val="0"/>
        <w:spacing w:line="400" w:lineRule="exact"/>
        <w:ind w:firstLine="480" w:firstLineChars="200"/>
        <w:jc w:val="left"/>
        <w:rPr>
          <w:rFonts w:hint="eastAsia" w:asciiTheme="minorEastAsia" w:hAnsiTheme="minorEastAsia" w:eastAsiaTheme="minorEastAsia" w:cstheme="minorEastAsia"/>
          <w:sz w:val="24"/>
        </w:rPr>
      </w:pPr>
    </w:p>
    <w:p w14:paraId="51E64625">
      <w:pPr>
        <w:adjustRightInd w:val="0"/>
        <w:spacing w:line="4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供应商名称：XXX（盖单位公章）</w:t>
      </w:r>
    </w:p>
    <w:p w14:paraId="71D3EB17">
      <w:pPr>
        <w:spacing w:line="400" w:lineRule="exact"/>
        <w:ind w:firstLine="470" w:firstLineChars="1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法定代表人或授权代表（签字或盖章）：XXX</w:t>
      </w:r>
    </w:p>
    <w:p w14:paraId="2EE6C7C2">
      <w:pPr>
        <w:spacing w:line="400" w:lineRule="exact"/>
        <w:ind w:firstLine="470" w:firstLineChars="1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通讯地址：XXX</w:t>
      </w:r>
    </w:p>
    <w:p w14:paraId="227D338E">
      <w:pPr>
        <w:spacing w:line="400" w:lineRule="exact"/>
        <w:ind w:firstLine="470" w:firstLineChars="1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邮政编码：XXX</w:t>
      </w:r>
    </w:p>
    <w:p w14:paraId="3F516658">
      <w:pPr>
        <w:spacing w:line="400" w:lineRule="exact"/>
        <w:ind w:firstLine="470" w:firstLineChars="1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联系电话：XXX</w:t>
      </w:r>
    </w:p>
    <w:p w14:paraId="3228C4CA">
      <w:pPr>
        <w:spacing w:line="400" w:lineRule="exact"/>
        <w:ind w:firstLine="470" w:firstLineChars="1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传    真：XXX</w:t>
      </w:r>
    </w:p>
    <w:p w14:paraId="465D8658">
      <w:pPr>
        <w:spacing w:line="400" w:lineRule="exact"/>
        <w:ind w:firstLine="470" w:firstLineChars="1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期：XXX年XXX月XXX日</w:t>
      </w:r>
    </w:p>
    <w:p w14:paraId="69DD747E">
      <w:pPr>
        <w:spacing w:line="400" w:lineRule="exact"/>
        <w:jc w:val="center"/>
        <w:rPr>
          <w:rFonts w:hint="eastAsia" w:asciiTheme="minorEastAsia" w:hAnsiTheme="minorEastAsia" w:eastAsiaTheme="minorEastAsia" w:cstheme="minorEastAsia"/>
          <w:sz w:val="24"/>
        </w:rPr>
      </w:pPr>
    </w:p>
    <w:p w14:paraId="027B42E2">
      <w:pPr>
        <w:spacing w:line="400" w:lineRule="exact"/>
        <w:rPr>
          <w:rFonts w:hint="eastAsia"/>
          <w:b/>
          <w:sz w:val="32"/>
          <w:szCs w:val="32"/>
        </w:rPr>
      </w:pPr>
    </w:p>
    <w:p w14:paraId="05867907">
      <w:pPr>
        <w:rPr>
          <w:rFonts w:hint="eastAsia"/>
          <w:sz w:val="36"/>
          <w:szCs w:val="36"/>
        </w:rPr>
      </w:pPr>
    </w:p>
    <w:p w14:paraId="1BCF123B">
      <w:pPr>
        <w:rPr>
          <w:rFonts w:hint="eastAsia"/>
          <w:sz w:val="36"/>
          <w:szCs w:val="36"/>
        </w:rPr>
      </w:pPr>
    </w:p>
    <w:p w14:paraId="45B1634F">
      <w:pPr>
        <w:rPr>
          <w:rFonts w:hint="eastAsia"/>
          <w:sz w:val="36"/>
          <w:szCs w:val="36"/>
        </w:rPr>
      </w:pPr>
    </w:p>
    <w:p w14:paraId="0276B396">
      <w:pPr>
        <w:rPr>
          <w:rFonts w:hint="eastAsia"/>
          <w:sz w:val="36"/>
          <w:szCs w:val="36"/>
        </w:rPr>
      </w:pPr>
    </w:p>
    <w:p w14:paraId="7DFE98AC">
      <w:pPr>
        <w:rPr>
          <w:rFonts w:hint="eastAsia"/>
          <w:sz w:val="36"/>
          <w:szCs w:val="36"/>
        </w:rPr>
      </w:pPr>
    </w:p>
    <w:p w14:paraId="21126946">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7376A05E">
      <w:pPr>
        <w:numPr>
          <w:ilvl w:val="0"/>
          <w:numId w:val="0"/>
        </w:numPr>
        <w:jc w:val="center"/>
        <w:rPr>
          <w:rFonts w:hint="eastAsia"/>
          <w:b/>
          <w:color w:val="auto"/>
          <w:sz w:val="32"/>
          <w:szCs w:val="32"/>
        </w:rPr>
      </w:pPr>
      <w:r>
        <w:rPr>
          <w:rFonts w:hint="eastAsia" w:asciiTheme="minorHAnsi" w:hAnsiTheme="minorHAnsi" w:eastAsiaTheme="minorEastAsia" w:cstheme="minorBidi"/>
          <w:b/>
          <w:color w:val="auto"/>
          <w:kern w:val="2"/>
          <w:sz w:val="32"/>
          <w:szCs w:val="32"/>
          <w:lang w:val="en-US" w:eastAsia="zh-CN" w:bidi="ar-SA"/>
        </w:rPr>
        <w:t>六、</w:t>
      </w:r>
      <w:r>
        <w:rPr>
          <w:rFonts w:hint="eastAsia"/>
          <w:b/>
          <w:color w:val="auto"/>
          <w:sz w:val="32"/>
          <w:szCs w:val="32"/>
        </w:rPr>
        <w:t>报价表</w:t>
      </w:r>
    </w:p>
    <w:p w14:paraId="211046C0">
      <w:pPr>
        <w:rPr>
          <w:rFonts w:hint="eastAsia"/>
          <w:b/>
          <w:color w:val="auto"/>
          <w:sz w:val="32"/>
          <w:szCs w:val="32"/>
        </w:rPr>
      </w:pPr>
    </w:p>
    <w:p w14:paraId="0C186D19">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028"/>
        <w:gridCol w:w="2544"/>
        <w:gridCol w:w="1056"/>
        <w:gridCol w:w="1416"/>
        <w:gridCol w:w="1377"/>
      </w:tblGrid>
      <w:tr w14:paraId="4CB7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51" w:type="dxa"/>
            <w:noWrap w:val="0"/>
            <w:vAlign w:val="center"/>
          </w:tcPr>
          <w:p w14:paraId="59D0AE3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028" w:type="dxa"/>
            <w:noWrap w:val="0"/>
            <w:vAlign w:val="center"/>
          </w:tcPr>
          <w:p w14:paraId="19A834A4">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服务内容（产品）</w:t>
            </w:r>
          </w:p>
        </w:tc>
        <w:tc>
          <w:tcPr>
            <w:tcW w:w="2544" w:type="dxa"/>
            <w:noWrap w:val="0"/>
            <w:vAlign w:val="center"/>
          </w:tcPr>
          <w:p w14:paraId="19FC30D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1056" w:type="dxa"/>
            <w:noWrap w:val="0"/>
            <w:vAlign w:val="center"/>
          </w:tcPr>
          <w:p w14:paraId="06C50549">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1416" w:type="dxa"/>
            <w:noWrap w:val="0"/>
            <w:vAlign w:val="center"/>
          </w:tcPr>
          <w:p w14:paraId="1AEC17C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单价下浮比例</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p>
        </w:tc>
        <w:tc>
          <w:tcPr>
            <w:tcW w:w="1377" w:type="dxa"/>
            <w:noWrap w:val="0"/>
            <w:vAlign w:val="center"/>
          </w:tcPr>
          <w:p w14:paraId="1527BB3E">
            <w:pPr>
              <w:ind w:left="355" w:hanging="355" w:hangingChars="14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583B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651" w:type="dxa"/>
            <w:noWrap w:val="0"/>
            <w:vAlign w:val="center"/>
          </w:tcPr>
          <w:p w14:paraId="29A75270">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028" w:type="dxa"/>
            <w:noWrap w:val="0"/>
            <w:vAlign w:val="center"/>
          </w:tcPr>
          <w:p w14:paraId="63B5AD4B">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卖场内所有产品</w:t>
            </w:r>
          </w:p>
        </w:tc>
        <w:tc>
          <w:tcPr>
            <w:tcW w:w="2544" w:type="dxa"/>
            <w:noWrap w:val="0"/>
            <w:vAlign w:val="center"/>
          </w:tcPr>
          <w:p w14:paraId="147105E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个/包/袋/瓶......</w:t>
            </w:r>
          </w:p>
        </w:tc>
        <w:tc>
          <w:tcPr>
            <w:tcW w:w="1056" w:type="dxa"/>
            <w:noWrap w:val="0"/>
            <w:vAlign w:val="center"/>
          </w:tcPr>
          <w:p w14:paraId="383962EB">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416" w:type="dxa"/>
            <w:noWrap w:val="0"/>
            <w:vAlign w:val="center"/>
          </w:tcPr>
          <w:p w14:paraId="6596F75B">
            <w:pPr>
              <w:jc w:val="center"/>
              <w:rPr>
                <w:rFonts w:hint="eastAsia" w:asciiTheme="minorEastAsia" w:hAnsiTheme="minorEastAsia" w:eastAsiaTheme="minorEastAsia" w:cstheme="minorEastAsia"/>
                <w:sz w:val="24"/>
                <w:szCs w:val="24"/>
              </w:rPr>
            </w:pPr>
          </w:p>
        </w:tc>
        <w:tc>
          <w:tcPr>
            <w:tcW w:w="1377" w:type="dxa"/>
            <w:noWrap w:val="0"/>
            <w:vAlign w:val="center"/>
          </w:tcPr>
          <w:p w14:paraId="558C2FB8">
            <w:pPr>
              <w:jc w:val="center"/>
              <w:rPr>
                <w:rFonts w:hint="eastAsia" w:asciiTheme="minorEastAsia" w:hAnsiTheme="minorEastAsia" w:eastAsiaTheme="minorEastAsia" w:cstheme="minorEastAsia"/>
                <w:sz w:val="24"/>
                <w:szCs w:val="24"/>
              </w:rPr>
            </w:pPr>
          </w:p>
        </w:tc>
      </w:tr>
      <w:tr w14:paraId="1FE2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51" w:type="dxa"/>
            <w:noWrap w:val="0"/>
            <w:vAlign w:val="center"/>
          </w:tcPr>
          <w:p w14:paraId="1ECD32DD">
            <w:pPr>
              <w:jc w:val="center"/>
              <w:rPr>
                <w:rFonts w:hint="eastAsia" w:asciiTheme="minorEastAsia" w:hAnsiTheme="minorEastAsia" w:eastAsiaTheme="minorEastAsia" w:cstheme="minorEastAsia"/>
                <w:sz w:val="24"/>
                <w:szCs w:val="24"/>
              </w:rPr>
            </w:pPr>
          </w:p>
        </w:tc>
        <w:tc>
          <w:tcPr>
            <w:tcW w:w="2028" w:type="dxa"/>
            <w:noWrap w:val="0"/>
            <w:vAlign w:val="center"/>
          </w:tcPr>
          <w:p w14:paraId="3650E606">
            <w:pPr>
              <w:jc w:val="center"/>
              <w:rPr>
                <w:rFonts w:hint="eastAsia" w:asciiTheme="minorEastAsia" w:hAnsiTheme="minorEastAsia" w:eastAsiaTheme="minorEastAsia" w:cstheme="minorEastAsia"/>
                <w:sz w:val="24"/>
                <w:szCs w:val="24"/>
              </w:rPr>
            </w:pPr>
          </w:p>
        </w:tc>
        <w:tc>
          <w:tcPr>
            <w:tcW w:w="2544" w:type="dxa"/>
            <w:noWrap w:val="0"/>
            <w:vAlign w:val="center"/>
          </w:tcPr>
          <w:p w14:paraId="4A996CCD">
            <w:pPr>
              <w:jc w:val="center"/>
              <w:rPr>
                <w:rFonts w:hint="eastAsia" w:asciiTheme="minorEastAsia" w:hAnsiTheme="minorEastAsia" w:eastAsiaTheme="minorEastAsia" w:cstheme="minorEastAsia"/>
                <w:sz w:val="24"/>
                <w:szCs w:val="24"/>
              </w:rPr>
            </w:pPr>
          </w:p>
        </w:tc>
        <w:tc>
          <w:tcPr>
            <w:tcW w:w="1056" w:type="dxa"/>
            <w:noWrap w:val="0"/>
            <w:vAlign w:val="center"/>
          </w:tcPr>
          <w:p w14:paraId="5784FDB5">
            <w:pPr>
              <w:jc w:val="center"/>
              <w:rPr>
                <w:rFonts w:hint="eastAsia" w:asciiTheme="minorEastAsia" w:hAnsiTheme="minorEastAsia" w:eastAsiaTheme="minorEastAsia" w:cstheme="minorEastAsia"/>
                <w:sz w:val="24"/>
                <w:szCs w:val="24"/>
              </w:rPr>
            </w:pPr>
          </w:p>
        </w:tc>
        <w:tc>
          <w:tcPr>
            <w:tcW w:w="1416" w:type="dxa"/>
            <w:noWrap w:val="0"/>
            <w:vAlign w:val="center"/>
          </w:tcPr>
          <w:p w14:paraId="2D1F54C2">
            <w:pPr>
              <w:jc w:val="center"/>
              <w:rPr>
                <w:rFonts w:hint="eastAsia" w:asciiTheme="minorEastAsia" w:hAnsiTheme="minorEastAsia" w:eastAsiaTheme="minorEastAsia" w:cstheme="minorEastAsia"/>
                <w:sz w:val="24"/>
                <w:szCs w:val="24"/>
              </w:rPr>
            </w:pPr>
          </w:p>
        </w:tc>
        <w:tc>
          <w:tcPr>
            <w:tcW w:w="1377" w:type="dxa"/>
            <w:noWrap w:val="0"/>
            <w:vAlign w:val="center"/>
          </w:tcPr>
          <w:p w14:paraId="448C03E2">
            <w:pPr>
              <w:jc w:val="center"/>
              <w:rPr>
                <w:rFonts w:hint="eastAsia" w:asciiTheme="minorEastAsia" w:hAnsiTheme="minorEastAsia" w:eastAsiaTheme="minorEastAsia" w:cstheme="minorEastAsia"/>
                <w:sz w:val="24"/>
                <w:szCs w:val="24"/>
              </w:rPr>
            </w:pPr>
          </w:p>
        </w:tc>
      </w:tr>
      <w:tr w14:paraId="1F63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51" w:type="dxa"/>
            <w:noWrap w:val="0"/>
            <w:vAlign w:val="center"/>
          </w:tcPr>
          <w:p w14:paraId="61C4D467">
            <w:pPr>
              <w:jc w:val="center"/>
              <w:rPr>
                <w:rFonts w:hint="eastAsia" w:asciiTheme="minorEastAsia" w:hAnsiTheme="minorEastAsia" w:eastAsiaTheme="minorEastAsia" w:cstheme="minorEastAsia"/>
                <w:sz w:val="24"/>
                <w:szCs w:val="24"/>
              </w:rPr>
            </w:pPr>
          </w:p>
        </w:tc>
        <w:tc>
          <w:tcPr>
            <w:tcW w:w="2028" w:type="dxa"/>
            <w:noWrap w:val="0"/>
            <w:vAlign w:val="center"/>
          </w:tcPr>
          <w:p w14:paraId="5023EB6F">
            <w:pPr>
              <w:jc w:val="center"/>
              <w:rPr>
                <w:rFonts w:hint="eastAsia" w:asciiTheme="minorEastAsia" w:hAnsiTheme="minorEastAsia" w:eastAsiaTheme="minorEastAsia" w:cstheme="minorEastAsia"/>
                <w:sz w:val="24"/>
                <w:szCs w:val="24"/>
              </w:rPr>
            </w:pPr>
          </w:p>
        </w:tc>
        <w:tc>
          <w:tcPr>
            <w:tcW w:w="2544" w:type="dxa"/>
            <w:noWrap w:val="0"/>
            <w:vAlign w:val="center"/>
          </w:tcPr>
          <w:p w14:paraId="1F31FAD6">
            <w:pPr>
              <w:jc w:val="center"/>
              <w:rPr>
                <w:rFonts w:hint="eastAsia" w:asciiTheme="minorEastAsia" w:hAnsiTheme="minorEastAsia" w:eastAsiaTheme="minorEastAsia" w:cstheme="minorEastAsia"/>
                <w:sz w:val="24"/>
                <w:szCs w:val="24"/>
              </w:rPr>
            </w:pPr>
          </w:p>
        </w:tc>
        <w:tc>
          <w:tcPr>
            <w:tcW w:w="1056" w:type="dxa"/>
            <w:noWrap w:val="0"/>
            <w:vAlign w:val="center"/>
          </w:tcPr>
          <w:p w14:paraId="59357D15">
            <w:pPr>
              <w:jc w:val="center"/>
              <w:rPr>
                <w:rFonts w:hint="eastAsia" w:asciiTheme="minorEastAsia" w:hAnsiTheme="minorEastAsia" w:eastAsiaTheme="minorEastAsia" w:cstheme="minorEastAsia"/>
                <w:sz w:val="24"/>
                <w:szCs w:val="24"/>
              </w:rPr>
            </w:pPr>
          </w:p>
        </w:tc>
        <w:tc>
          <w:tcPr>
            <w:tcW w:w="1416" w:type="dxa"/>
            <w:noWrap w:val="0"/>
            <w:vAlign w:val="center"/>
          </w:tcPr>
          <w:p w14:paraId="4457F875">
            <w:pPr>
              <w:jc w:val="center"/>
              <w:rPr>
                <w:rFonts w:hint="eastAsia" w:asciiTheme="minorEastAsia" w:hAnsiTheme="minorEastAsia" w:eastAsiaTheme="minorEastAsia" w:cstheme="minorEastAsia"/>
                <w:sz w:val="24"/>
                <w:szCs w:val="24"/>
              </w:rPr>
            </w:pPr>
          </w:p>
        </w:tc>
        <w:tc>
          <w:tcPr>
            <w:tcW w:w="1377" w:type="dxa"/>
            <w:noWrap w:val="0"/>
            <w:vAlign w:val="center"/>
          </w:tcPr>
          <w:p w14:paraId="335559CB">
            <w:pPr>
              <w:jc w:val="center"/>
              <w:rPr>
                <w:rFonts w:hint="eastAsia" w:asciiTheme="minorEastAsia" w:hAnsiTheme="minorEastAsia" w:eastAsiaTheme="minorEastAsia" w:cstheme="minorEastAsia"/>
                <w:sz w:val="24"/>
                <w:szCs w:val="24"/>
              </w:rPr>
            </w:pPr>
          </w:p>
        </w:tc>
      </w:tr>
      <w:tr w14:paraId="7319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6"/>
            <w:noWrap w:val="0"/>
            <w:vAlign w:val="center"/>
          </w:tcPr>
          <w:p w14:paraId="3C7D378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单价下浮比例</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p>
        </w:tc>
      </w:tr>
    </w:tbl>
    <w:p w14:paraId="0AB3DA8F">
      <w:pPr>
        <w:pStyle w:val="6"/>
        <w:rPr>
          <w:rFonts w:hint="eastAsia" w:asciiTheme="minorEastAsia" w:hAnsiTheme="minorEastAsia" w:eastAsiaTheme="minorEastAsia" w:cstheme="minorEastAsia"/>
          <w:sz w:val="24"/>
          <w:szCs w:val="24"/>
        </w:rPr>
      </w:pPr>
    </w:p>
    <w:p w14:paraId="1052573A">
      <w:pPr>
        <w:rPr>
          <w:rFonts w:hint="eastAsia" w:asciiTheme="minorEastAsia" w:hAnsiTheme="minorEastAsia" w:eastAsiaTheme="minorEastAsia" w:cstheme="minorEastAsia"/>
          <w:color w:val="auto"/>
          <w:sz w:val="24"/>
          <w:szCs w:val="24"/>
        </w:rPr>
      </w:pPr>
    </w:p>
    <w:p w14:paraId="16B2C07A">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487A04C7">
      <w:pPr>
        <w:ind w:firstLine="616" w:firstLineChars="257"/>
        <w:rPr>
          <w:rFonts w:hint="eastAsia"/>
          <w:color w:val="auto"/>
          <w:sz w:val="24"/>
        </w:rPr>
      </w:pPr>
      <w:r>
        <w:rPr>
          <w:rFonts w:hint="eastAsia"/>
          <w:color w:val="auto"/>
          <w:sz w:val="24"/>
        </w:rPr>
        <w:t>法定代表人或授权代表（签字或盖章）：XXX</w:t>
      </w:r>
    </w:p>
    <w:p w14:paraId="379CE8B5">
      <w:pPr>
        <w:ind w:firstLine="616" w:firstLineChars="257"/>
        <w:rPr>
          <w:rFonts w:hint="eastAsia"/>
          <w:color w:val="auto"/>
          <w:sz w:val="24"/>
        </w:rPr>
      </w:pPr>
      <w:r>
        <w:rPr>
          <w:rFonts w:hint="eastAsia"/>
          <w:color w:val="auto"/>
          <w:sz w:val="24"/>
        </w:rPr>
        <w:t xml:space="preserve">日      期：XXX年XXX月XXX日 </w:t>
      </w:r>
    </w:p>
    <w:p w14:paraId="05DFDACE">
      <w:pPr>
        <w:rPr>
          <w:rFonts w:hint="eastAsia"/>
          <w:color w:val="auto"/>
          <w:sz w:val="28"/>
          <w:szCs w:val="28"/>
        </w:rPr>
        <w:sectPr>
          <w:footerReference r:id="rId6" w:type="default"/>
          <w:type w:val="continuous"/>
          <w:pgSz w:w="11850" w:h="16783"/>
          <w:pgMar w:top="1797" w:right="1440" w:bottom="1797" w:left="1440" w:header="720" w:footer="720" w:gutter="0"/>
          <w:pgNumType w:fmt="numberInDash"/>
          <w:cols w:space="720" w:num="1"/>
          <w:docGrid w:linePitch="312" w:charSpace="0"/>
        </w:sectPr>
      </w:pPr>
    </w:p>
    <w:p w14:paraId="0CD139E6">
      <w:pPr>
        <w:jc w:val="center"/>
        <w:rPr>
          <w:rFonts w:hint="eastAsia" w:ascii="宋体" w:hAnsi="宋体"/>
          <w:b/>
          <w:bCs/>
          <w:color w:val="auto"/>
          <w:sz w:val="32"/>
          <w:szCs w:val="32"/>
        </w:rPr>
      </w:pPr>
    </w:p>
    <w:p w14:paraId="4631F98F">
      <w:pPr>
        <w:jc w:val="center"/>
        <w:rPr>
          <w:rFonts w:hint="eastAsia" w:ascii="宋体" w:hAnsi="宋体"/>
          <w:b/>
          <w:bCs/>
          <w:color w:val="auto"/>
          <w:sz w:val="32"/>
          <w:szCs w:val="32"/>
        </w:rPr>
      </w:pPr>
    </w:p>
    <w:p w14:paraId="25CFC56A">
      <w:pPr>
        <w:jc w:val="center"/>
        <w:rPr>
          <w:rFonts w:hint="eastAsia" w:ascii="宋体" w:hAnsi="宋体"/>
          <w:b/>
          <w:bCs/>
          <w:color w:val="auto"/>
          <w:sz w:val="32"/>
          <w:szCs w:val="32"/>
        </w:rPr>
      </w:pPr>
    </w:p>
    <w:p w14:paraId="2D316617">
      <w:pPr>
        <w:jc w:val="center"/>
        <w:rPr>
          <w:rFonts w:hint="eastAsia" w:ascii="宋体" w:hAnsi="宋体"/>
          <w:b/>
          <w:bCs/>
          <w:color w:val="auto"/>
          <w:sz w:val="32"/>
          <w:szCs w:val="32"/>
        </w:rPr>
      </w:pPr>
    </w:p>
    <w:p w14:paraId="4DA5968F">
      <w:pPr>
        <w:ind w:firstLine="480" w:firstLineChars="200"/>
        <w:rPr>
          <w:rFonts w:hint="eastAsia" w:ascii="宋体" w:hAnsi="宋体"/>
          <w:sz w:val="24"/>
        </w:rPr>
      </w:pPr>
    </w:p>
    <w:p w14:paraId="6C99233B">
      <w:pPr>
        <w:jc w:val="center"/>
        <w:rPr>
          <w:rFonts w:hint="eastAsia" w:ascii="宋体" w:hAnsi="宋体"/>
          <w:b/>
          <w:bCs/>
          <w:sz w:val="32"/>
          <w:szCs w:val="32"/>
          <w:lang w:eastAsia="zh-CN"/>
        </w:rPr>
      </w:pPr>
    </w:p>
    <w:p w14:paraId="5A754678">
      <w:pPr>
        <w:jc w:val="center"/>
        <w:rPr>
          <w:rFonts w:hint="eastAsia" w:ascii="宋体" w:hAnsi="宋体"/>
          <w:b/>
          <w:bCs/>
          <w:sz w:val="32"/>
          <w:szCs w:val="32"/>
          <w:lang w:eastAsia="zh-CN"/>
        </w:rPr>
      </w:pPr>
    </w:p>
    <w:p w14:paraId="1FF629C7">
      <w:pPr>
        <w:pStyle w:val="6"/>
        <w:rPr>
          <w:rFonts w:hint="eastAsia" w:ascii="宋体" w:hAnsi="宋体"/>
          <w:b/>
          <w:bCs/>
          <w:sz w:val="32"/>
          <w:szCs w:val="32"/>
          <w:lang w:eastAsia="zh-CN"/>
        </w:rPr>
      </w:pPr>
    </w:p>
    <w:p w14:paraId="7867CFD0">
      <w:pPr>
        <w:pStyle w:val="12"/>
        <w:rPr>
          <w:rFonts w:hint="eastAsia"/>
          <w:lang w:eastAsia="zh-CN"/>
        </w:rPr>
      </w:pPr>
    </w:p>
    <w:p w14:paraId="3D9BAA05">
      <w:pPr>
        <w:pStyle w:val="12"/>
        <w:rPr>
          <w:rFonts w:hint="eastAsia"/>
          <w:lang w:eastAsia="zh-CN"/>
        </w:rPr>
      </w:pPr>
    </w:p>
    <w:p w14:paraId="5DFE18A3">
      <w:pPr>
        <w:pStyle w:val="12"/>
        <w:rPr>
          <w:rFonts w:hint="eastAsia"/>
          <w:lang w:eastAsia="zh-CN"/>
        </w:rPr>
      </w:pPr>
    </w:p>
    <w:p w14:paraId="74EDF4F8">
      <w:pPr>
        <w:pStyle w:val="12"/>
        <w:ind w:left="0" w:leftChars="0" w:firstLine="0" w:firstLineChars="0"/>
        <w:rPr>
          <w:rFonts w:hint="eastAsia"/>
          <w:lang w:eastAsia="zh-CN"/>
        </w:rPr>
      </w:pPr>
    </w:p>
    <w:p w14:paraId="09753375">
      <w:pPr>
        <w:jc w:val="center"/>
        <w:rPr>
          <w:rFonts w:hint="eastAsia" w:ascii="宋体" w:hAnsi="宋体"/>
          <w:b/>
          <w:bCs/>
          <w:sz w:val="32"/>
          <w:szCs w:val="32"/>
          <w:lang w:eastAsia="zh-CN"/>
        </w:rPr>
      </w:pPr>
    </w:p>
    <w:p w14:paraId="3C4B1BE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w:t>
      </w:r>
      <w:r>
        <w:rPr>
          <w:rFonts w:hint="eastAsia" w:ascii="宋体" w:hAnsi="宋体"/>
          <w:b/>
          <w:bCs/>
          <w:sz w:val="32"/>
          <w:szCs w:val="32"/>
          <w:lang w:eastAsia="zh-CN"/>
        </w:rPr>
        <w:t>、服务</w:t>
      </w:r>
      <w:r>
        <w:rPr>
          <w:rFonts w:hint="eastAsia" w:ascii="宋体" w:hAnsi="宋体"/>
          <w:b/>
          <w:bCs/>
          <w:sz w:val="32"/>
          <w:szCs w:val="32"/>
        </w:rPr>
        <w:t>要求应答表</w:t>
      </w:r>
    </w:p>
    <w:p w14:paraId="5C662B5C">
      <w:pPr>
        <w:pStyle w:val="9"/>
        <w:pBdr>
          <w:bottom w:val="none" w:color="auto" w:sz="0" w:space="0"/>
        </w:pBdr>
        <w:tabs>
          <w:tab w:val="clear" w:pos="4153"/>
          <w:tab w:val="clear" w:pos="8306"/>
        </w:tabs>
        <w:snapToGrid/>
        <w:jc w:val="both"/>
        <w:rPr>
          <w:rFonts w:hint="eastAsia" w:ascii="宋体" w:hAnsi="宋体"/>
          <w:sz w:val="24"/>
          <w:szCs w:val="24"/>
        </w:rPr>
      </w:pPr>
    </w:p>
    <w:p w14:paraId="148F5D3B">
      <w:pPr>
        <w:pStyle w:val="9"/>
        <w:pBdr>
          <w:bottom w:val="none" w:color="auto" w:sz="0" w:space="0"/>
        </w:pBdr>
        <w:tabs>
          <w:tab w:val="clear" w:pos="4153"/>
          <w:tab w:val="clear" w:pos="8306"/>
        </w:tabs>
        <w:snapToGrid/>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p>
    <w:tbl>
      <w:tblPr>
        <w:tblStyle w:val="13"/>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34"/>
        <w:gridCol w:w="2436"/>
        <w:gridCol w:w="1653"/>
        <w:gridCol w:w="1815"/>
      </w:tblGrid>
      <w:tr w14:paraId="6696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32" w:type="dxa"/>
            <w:noWrap w:val="0"/>
            <w:vAlign w:val="center"/>
          </w:tcPr>
          <w:p w14:paraId="6CEC0EBB">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134" w:type="dxa"/>
            <w:noWrap w:val="0"/>
            <w:vAlign w:val="center"/>
          </w:tcPr>
          <w:p w14:paraId="14FEE049">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采购文件要求</w:t>
            </w:r>
          </w:p>
        </w:tc>
        <w:tc>
          <w:tcPr>
            <w:tcW w:w="2436" w:type="dxa"/>
            <w:noWrap w:val="0"/>
            <w:vAlign w:val="center"/>
          </w:tcPr>
          <w:p w14:paraId="2DF4A84D">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w:t>
            </w:r>
            <w:r>
              <w:rPr>
                <w:rFonts w:hint="eastAsia" w:asciiTheme="minorEastAsia" w:hAnsiTheme="minorEastAsia" w:eastAsiaTheme="minorEastAsia" w:cstheme="minorEastAsia"/>
                <w:sz w:val="24"/>
                <w:lang w:eastAsia="zh-CN"/>
              </w:rPr>
              <w:t>文件应答</w:t>
            </w:r>
          </w:p>
        </w:tc>
        <w:tc>
          <w:tcPr>
            <w:tcW w:w="1653" w:type="dxa"/>
            <w:noWrap w:val="0"/>
            <w:vAlign w:val="center"/>
          </w:tcPr>
          <w:p w14:paraId="05D2FBAC">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响应</w:t>
            </w:r>
            <w:r>
              <w:rPr>
                <w:rFonts w:hint="eastAsia" w:asciiTheme="minorEastAsia" w:hAnsiTheme="minorEastAsia" w:eastAsiaTheme="minorEastAsia" w:cstheme="minorEastAsia"/>
                <w:sz w:val="24"/>
                <w:lang w:val="en-US" w:eastAsia="zh-CN"/>
              </w:rPr>
              <w:t>/偏离</w:t>
            </w:r>
          </w:p>
        </w:tc>
        <w:tc>
          <w:tcPr>
            <w:tcW w:w="1815" w:type="dxa"/>
            <w:noWrap w:val="0"/>
            <w:vAlign w:val="center"/>
          </w:tcPr>
          <w:p w14:paraId="3A375E17">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说明</w:t>
            </w:r>
          </w:p>
        </w:tc>
      </w:tr>
      <w:tr w14:paraId="663F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2" w:type="dxa"/>
            <w:noWrap w:val="0"/>
            <w:vAlign w:val="center"/>
          </w:tcPr>
          <w:p w14:paraId="4CC3C8E1">
            <w:pPr>
              <w:jc w:val="center"/>
              <w:rPr>
                <w:rFonts w:hint="eastAsia" w:asciiTheme="minorEastAsia" w:hAnsiTheme="minorEastAsia" w:eastAsiaTheme="minorEastAsia" w:cstheme="minorEastAsia"/>
                <w:sz w:val="24"/>
              </w:rPr>
            </w:pPr>
          </w:p>
        </w:tc>
        <w:tc>
          <w:tcPr>
            <w:tcW w:w="2134" w:type="dxa"/>
            <w:noWrap w:val="0"/>
            <w:vAlign w:val="center"/>
          </w:tcPr>
          <w:p w14:paraId="0F22DDB3">
            <w:pPr>
              <w:jc w:val="center"/>
              <w:rPr>
                <w:rFonts w:hint="eastAsia" w:asciiTheme="minorEastAsia" w:hAnsiTheme="minorEastAsia" w:eastAsiaTheme="minorEastAsia" w:cstheme="minorEastAsia"/>
                <w:sz w:val="24"/>
              </w:rPr>
            </w:pPr>
          </w:p>
        </w:tc>
        <w:tc>
          <w:tcPr>
            <w:tcW w:w="2436" w:type="dxa"/>
            <w:noWrap w:val="0"/>
            <w:vAlign w:val="center"/>
          </w:tcPr>
          <w:p w14:paraId="7F85A9FE">
            <w:pPr>
              <w:jc w:val="center"/>
              <w:rPr>
                <w:rFonts w:hint="eastAsia" w:asciiTheme="minorEastAsia" w:hAnsiTheme="minorEastAsia" w:eastAsiaTheme="minorEastAsia" w:cstheme="minorEastAsia"/>
                <w:sz w:val="24"/>
              </w:rPr>
            </w:pPr>
          </w:p>
        </w:tc>
        <w:tc>
          <w:tcPr>
            <w:tcW w:w="1653" w:type="dxa"/>
            <w:noWrap w:val="0"/>
            <w:vAlign w:val="center"/>
          </w:tcPr>
          <w:p w14:paraId="22B588B4">
            <w:pPr>
              <w:jc w:val="center"/>
              <w:rPr>
                <w:rFonts w:hint="eastAsia" w:asciiTheme="minorEastAsia" w:hAnsiTheme="minorEastAsia" w:eastAsiaTheme="minorEastAsia" w:cstheme="minorEastAsia"/>
                <w:sz w:val="24"/>
              </w:rPr>
            </w:pPr>
          </w:p>
        </w:tc>
        <w:tc>
          <w:tcPr>
            <w:tcW w:w="1815" w:type="dxa"/>
            <w:noWrap w:val="0"/>
            <w:vAlign w:val="center"/>
          </w:tcPr>
          <w:p w14:paraId="345B6823">
            <w:pPr>
              <w:jc w:val="center"/>
              <w:rPr>
                <w:rFonts w:hint="eastAsia" w:asciiTheme="minorEastAsia" w:hAnsiTheme="minorEastAsia" w:eastAsiaTheme="minorEastAsia" w:cstheme="minorEastAsia"/>
                <w:sz w:val="24"/>
              </w:rPr>
            </w:pPr>
          </w:p>
        </w:tc>
      </w:tr>
      <w:tr w14:paraId="1EEE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2" w:type="dxa"/>
            <w:noWrap w:val="0"/>
            <w:vAlign w:val="center"/>
          </w:tcPr>
          <w:p w14:paraId="59C25F16">
            <w:pPr>
              <w:jc w:val="center"/>
              <w:rPr>
                <w:rFonts w:hint="eastAsia" w:asciiTheme="minorEastAsia" w:hAnsiTheme="minorEastAsia" w:eastAsiaTheme="minorEastAsia" w:cstheme="minorEastAsia"/>
                <w:sz w:val="24"/>
              </w:rPr>
            </w:pPr>
          </w:p>
        </w:tc>
        <w:tc>
          <w:tcPr>
            <w:tcW w:w="2134" w:type="dxa"/>
            <w:noWrap w:val="0"/>
            <w:vAlign w:val="center"/>
          </w:tcPr>
          <w:p w14:paraId="033F7885">
            <w:pPr>
              <w:jc w:val="center"/>
              <w:rPr>
                <w:rFonts w:hint="eastAsia" w:asciiTheme="minorEastAsia" w:hAnsiTheme="minorEastAsia" w:eastAsiaTheme="minorEastAsia" w:cstheme="minorEastAsia"/>
                <w:sz w:val="24"/>
              </w:rPr>
            </w:pPr>
          </w:p>
        </w:tc>
        <w:tc>
          <w:tcPr>
            <w:tcW w:w="2436" w:type="dxa"/>
            <w:noWrap w:val="0"/>
            <w:vAlign w:val="center"/>
          </w:tcPr>
          <w:p w14:paraId="128D84EC">
            <w:pPr>
              <w:jc w:val="center"/>
              <w:rPr>
                <w:rFonts w:hint="eastAsia" w:asciiTheme="minorEastAsia" w:hAnsiTheme="minorEastAsia" w:eastAsiaTheme="minorEastAsia" w:cstheme="minorEastAsia"/>
                <w:sz w:val="24"/>
              </w:rPr>
            </w:pPr>
          </w:p>
        </w:tc>
        <w:tc>
          <w:tcPr>
            <w:tcW w:w="1653" w:type="dxa"/>
            <w:noWrap w:val="0"/>
            <w:vAlign w:val="center"/>
          </w:tcPr>
          <w:p w14:paraId="2E6CDEEA">
            <w:pPr>
              <w:jc w:val="center"/>
              <w:rPr>
                <w:rFonts w:hint="eastAsia" w:asciiTheme="minorEastAsia" w:hAnsiTheme="minorEastAsia" w:eastAsiaTheme="minorEastAsia" w:cstheme="minorEastAsia"/>
                <w:sz w:val="24"/>
              </w:rPr>
            </w:pPr>
          </w:p>
        </w:tc>
        <w:tc>
          <w:tcPr>
            <w:tcW w:w="1815" w:type="dxa"/>
            <w:noWrap w:val="0"/>
            <w:vAlign w:val="center"/>
          </w:tcPr>
          <w:p w14:paraId="673B8E91">
            <w:pPr>
              <w:jc w:val="center"/>
              <w:rPr>
                <w:rFonts w:hint="eastAsia" w:asciiTheme="minorEastAsia" w:hAnsiTheme="minorEastAsia" w:eastAsiaTheme="minorEastAsia" w:cstheme="minorEastAsia"/>
                <w:sz w:val="24"/>
              </w:rPr>
            </w:pPr>
          </w:p>
        </w:tc>
      </w:tr>
      <w:tr w14:paraId="3631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2" w:type="dxa"/>
            <w:noWrap w:val="0"/>
            <w:vAlign w:val="center"/>
          </w:tcPr>
          <w:p w14:paraId="6AD8F226">
            <w:pPr>
              <w:jc w:val="center"/>
              <w:rPr>
                <w:rFonts w:hint="eastAsia" w:asciiTheme="minorEastAsia" w:hAnsiTheme="minorEastAsia" w:eastAsiaTheme="minorEastAsia" w:cstheme="minorEastAsia"/>
                <w:sz w:val="24"/>
              </w:rPr>
            </w:pPr>
          </w:p>
        </w:tc>
        <w:tc>
          <w:tcPr>
            <w:tcW w:w="2134" w:type="dxa"/>
            <w:noWrap w:val="0"/>
            <w:vAlign w:val="center"/>
          </w:tcPr>
          <w:p w14:paraId="08519A61">
            <w:pPr>
              <w:jc w:val="center"/>
              <w:rPr>
                <w:rFonts w:hint="eastAsia" w:asciiTheme="minorEastAsia" w:hAnsiTheme="minorEastAsia" w:eastAsiaTheme="minorEastAsia" w:cstheme="minorEastAsia"/>
                <w:sz w:val="24"/>
              </w:rPr>
            </w:pPr>
          </w:p>
        </w:tc>
        <w:tc>
          <w:tcPr>
            <w:tcW w:w="2436" w:type="dxa"/>
            <w:noWrap w:val="0"/>
            <w:vAlign w:val="center"/>
          </w:tcPr>
          <w:p w14:paraId="78DB7819">
            <w:pPr>
              <w:jc w:val="center"/>
              <w:rPr>
                <w:rFonts w:hint="eastAsia" w:asciiTheme="minorEastAsia" w:hAnsiTheme="minorEastAsia" w:eastAsiaTheme="minorEastAsia" w:cstheme="minorEastAsia"/>
                <w:sz w:val="24"/>
              </w:rPr>
            </w:pPr>
          </w:p>
        </w:tc>
        <w:tc>
          <w:tcPr>
            <w:tcW w:w="1653" w:type="dxa"/>
            <w:noWrap w:val="0"/>
            <w:vAlign w:val="center"/>
          </w:tcPr>
          <w:p w14:paraId="71480C30">
            <w:pPr>
              <w:jc w:val="center"/>
              <w:rPr>
                <w:rFonts w:hint="eastAsia" w:asciiTheme="minorEastAsia" w:hAnsiTheme="minorEastAsia" w:eastAsiaTheme="minorEastAsia" w:cstheme="minorEastAsia"/>
                <w:sz w:val="24"/>
              </w:rPr>
            </w:pPr>
          </w:p>
        </w:tc>
        <w:tc>
          <w:tcPr>
            <w:tcW w:w="1815" w:type="dxa"/>
            <w:noWrap w:val="0"/>
            <w:vAlign w:val="center"/>
          </w:tcPr>
          <w:p w14:paraId="6F17627C">
            <w:pPr>
              <w:jc w:val="center"/>
              <w:rPr>
                <w:rFonts w:hint="eastAsia" w:asciiTheme="minorEastAsia" w:hAnsiTheme="minorEastAsia" w:eastAsiaTheme="minorEastAsia" w:cstheme="minorEastAsia"/>
                <w:sz w:val="24"/>
              </w:rPr>
            </w:pPr>
          </w:p>
        </w:tc>
      </w:tr>
      <w:tr w14:paraId="7467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2" w:type="dxa"/>
            <w:noWrap w:val="0"/>
            <w:vAlign w:val="center"/>
          </w:tcPr>
          <w:p w14:paraId="2713424B">
            <w:pPr>
              <w:jc w:val="center"/>
              <w:rPr>
                <w:rFonts w:hint="eastAsia" w:asciiTheme="minorEastAsia" w:hAnsiTheme="minorEastAsia" w:eastAsiaTheme="minorEastAsia" w:cstheme="minorEastAsia"/>
                <w:sz w:val="24"/>
              </w:rPr>
            </w:pPr>
          </w:p>
        </w:tc>
        <w:tc>
          <w:tcPr>
            <w:tcW w:w="2134" w:type="dxa"/>
            <w:noWrap w:val="0"/>
            <w:vAlign w:val="center"/>
          </w:tcPr>
          <w:p w14:paraId="2746299B">
            <w:pPr>
              <w:jc w:val="center"/>
              <w:rPr>
                <w:rFonts w:hint="eastAsia" w:asciiTheme="minorEastAsia" w:hAnsiTheme="minorEastAsia" w:eastAsiaTheme="minorEastAsia" w:cstheme="minorEastAsia"/>
                <w:sz w:val="24"/>
              </w:rPr>
            </w:pPr>
          </w:p>
        </w:tc>
        <w:tc>
          <w:tcPr>
            <w:tcW w:w="2436" w:type="dxa"/>
            <w:noWrap w:val="0"/>
            <w:vAlign w:val="center"/>
          </w:tcPr>
          <w:p w14:paraId="6C2F09AC">
            <w:pPr>
              <w:jc w:val="center"/>
              <w:rPr>
                <w:rFonts w:hint="eastAsia" w:asciiTheme="minorEastAsia" w:hAnsiTheme="minorEastAsia" w:eastAsiaTheme="minorEastAsia" w:cstheme="minorEastAsia"/>
                <w:sz w:val="24"/>
              </w:rPr>
            </w:pPr>
          </w:p>
        </w:tc>
        <w:tc>
          <w:tcPr>
            <w:tcW w:w="1653" w:type="dxa"/>
            <w:noWrap w:val="0"/>
            <w:vAlign w:val="center"/>
          </w:tcPr>
          <w:p w14:paraId="4D93EF56">
            <w:pPr>
              <w:jc w:val="center"/>
              <w:rPr>
                <w:rFonts w:hint="eastAsia" w:asciiTheme="minorEastAsia" w:hAnsiTheme="minorEastAsia" w:eastAsiaTheme="minorEastAsia" w:cstheme="minorEastAsia"/>
                <w:sz w:val="24"/>
              </w:rPr>
            </w:pPr>
          </w:p>
        </w:tc>
        <w:tc>
          <w:tcPr>
            <w:tcW w:w="1815" w:type="dxa"/>
            <w:noWrap w:val="0"/>
            <w:vAlign w:val="center"/>
          </w:tcPr>
          <w:p w14:paraId="0A2C486B">
            <w:pPr>
              <w:jc w:val="center"/>
              <w:rPr>
                <w:rFonts w:hint="eastAsia" w:asciiTheme="minorEastAsia" w:hAnsiTheme="minorEastAsia" w:eastAsiaTheme="minorEastAsia" w:cstheme="minorEastAsia"/>
                <w:sz w:val="24"/>
              </w:rPr>
            </w:pPr>
          </w:p>
        </w:tc>
      </w:tr>
    </w:tbl>
    <w:p w14:paraId="5B98595A">
      <w:pPr>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注：供应商必须根据</w:t>
      </w:r>
      <w:r>
        <w:rPr>
          <w:rFonts w:hint="eastAsia" w:asciiTheme="minorEastAsia" w:hAnsiTheme="minorEastAsia" w:eastAsiaTheme="minorEastAsia" w:cstheme="minorEastAsia"/>
          <w:bCs/>
          <w:sz w:val="24"/>
          <w:lang w:eastAsia="zh-CN"/>
        </w:rPr>
        <w:t>采购文件</w:t>
      </w:r>
      <w:r>
        <w:rPr>
          <w:rFonts w:hint="eastAsia" w:asciiTheme="minorEastAsia" w:hAnsiTheme="minorEastAsia" w:eastAsiaTheme="minorEastAsia" w:cstheme="minorEastAsia"/>
          <w:sz w:val="24"/>
        </w:rPr>
        <w:t>要求据实逐条填写，不得虚假响应，否则将取消其报价或成交资格。</w:t>
      </w:r>
    </w:p>
    <w:p w14:paraId="4099A188">
      <w:pPr>
        <w:adjustRightInd w:val="0"/>
        <w:spacing w:line="400" w:lineRule="exact"/>
        <w:ind w:firstLine="480" w:firstLineChars="200"/>
        <w:jc w:val="left"/>
        <w:rPr>
          <w:rFonts w:hint="eastAsia" w:asciiTheme="minorEastAsia" w:hAnsiTheme="minorEastAsia" w:eastAsiaTheme="minorEastAsia" w:cstheme="minorEastAsia"/>
          <w:sz w:val="24"/>
        </w:rPr>
      </w:pPr>
    </w:p>
    <w:p w14:paraId="3C598647">
      <w:pPr>
        <w:adjustRightInd w:val="0"/>
        <w:spacing w:line="4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供应商名称：XXX（盖单位公章）</w:t>
      </w:r>
    </w:p>
    <w:p w14:paraId="76A382AB">
      <w:pPr>
        <w:adjustRightInd w:val="0"/>
        <w:spacing w:line="400" w:lineRule="exact"/>
        <w:ind w:firstLine="480" w:firstLineChars="200"/>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法定代表人或授权代表（签字或盖章）：XXX</w:t>
      </w:r>
    </w:p>
    <w:p w14:paraId="175DF557">
      <w:pPr>
        <w:adjustRightInd w:val="0"/>
        <w:spacing w:line="400" w:lineRule="exact"/>
        <w:ind w:firstLine="540" w:firstLineChars="225"/>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日  期</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Cs/>
          <w:sz w:val="24"/>
        </w:rPr>
        <w:t>XXX年XXX月XXX日</w:t>
      </w:r>
    </w:p>
    <w:p w14:paraId="7F5ED945">
      <w:pPr>
        <w:spacing w:line="400" w:lineRule="exact"/>
        <w:rPr>
          <w:rFonts w:hint="eastAsia" w:ascii="宋体" w:hAnsi="宋体"/>
        </w:rPr>
      </w:pPr>
    </w:p>
    <w:p w14:paraId="359340CD">
      <w:pPr>
        <w:spacing w:line="400" w:lineRule="exact"/>
        <w:rPr>
          <w:rFonts w:hint="eastAsia" w:ascii="宋体" w:hAnsi="宋体"/>
        </w:rPr>
      </w:pPr>
    </w:p>
    <w:p w14:paraId="6A267DD6">
      <w:pPr>
        <w:spacing w:line="400" w:lineRule="exact"/>
        <w:rPr>
          <w:rFonts w:hint="eastAsia" w:ascii="宋体" w:hAnsi="宋体"/>
        </w:rPr>
      </w:pPr>
    </w:p>
    <w:p w14:paraId="1097142C">
      <w:pPr>
        <w:pStyle w:val="7"/>
        <w:tabs>
          <w:tab w:val="left" w:pos="0"/>
        </w:tabs>
        <w:spacing w:after="0" w:line="400" w:lineRule="exact"/>
        <w:rPr>
          <w:rFonts w:hint="eastAsia"/>
        </w:rPr>
      </w:pPr>
    </w:p>
    <w:p w14:paraId="137183C8">
      <w:pPr>
        <w:pStyle w:val="7"/>
        <w:tabs>
          <w:tab w:val="left" w:pos="0"/>
        </w:tabs>
        <w:rPr>
          <w:rFonts w:hint="eastAsia"/>
        </w:rPr>
      </w:pPr>
    </w:p>
    <w:p w14:paraId="4D06FB5C">
      <w:pPr>
        <w:pStyle w:val="7"/>
        <w:tabs>
          <w:tab w:val="left" w:pos="0"/>
        </w:tabs>
        <w:rPr>
          <w:rFonts w:hint="eastAsia"/>
        </w:rPr>
      </w:pPr>
    </w:p>
    <w:p w14:paraId="27AB6054">
      <w:pPr>
        <w:pStyle w:val="7"/>
        <w:tabs>
          <w:tab w:val="left" w:pos="0"/>
        </w:tabs>
        <w:rPr>
          <w:rFonts w:hint="eastAsia"/>
        </w:rPr>
      </w:pPr>
    </w:p>
    <w:p w14:paraId="4B310367">
      <w:pPr>
        <w:pStyle w:val="7"/>
        <w:tabs>
          <w:tab w:val="left" w:pos="0"/>
        </w:tabs>
        <w:rPr>
          <w:rFonts w:hint="eastAsia"/>
        </w:rPr>
      </w:pPr>
    </w:p>
    <w:p w14:paraId="1B8237BE">
      <w:pPr>
        <w:pStyle w:val="7"/>
        <w:tabs>
          <w:tab w:val="left" w:pos="0"/>
        </w:tabs>
        <w:rPr>
          <w:rFonts w:hint="eastAsia"/>
        </w:rPr>
      </w:pPr>
    </w:p>
    <w:p w14:paraId="0C47BC33">
      <w:pPr>
        <w:pStyle w:val="7"/>
        <w:tabs>
          <w:tab w:val="left" w:pos="0"/>
        </w:tabs>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eastAsia="zh-CN"/>
        </w:rPr>
        <w:t>八</w:t>
      </w:r>
      <w:r>
        <w:rPr>
          <w:rFonts w:hint="eastAsia" w:asciiTheme="minorEastAsia" w:hAnsiTheme="minorEastAsia" w:eastAsiaTheme="minorEastAsia" w:cstheme="minorEastAsia"/>
          <w:b/>
          <w:sz w:val="32"/>
          <w:szCs w:val="32"/>
        </w:rPr>
        <w:t>、商务应答表</w:t>
      </w:r>
    </w:p>
    <w:p w14:paraId="2C46795E">
      <w:pPr>
        <w:pStyle w:val="9"/>
        <w:pBdr>
          <w:bottom w:val="none" w:color="auto" w:sz="0" w:space="0"/>
        </w:pBdr>
        <w:tabs>
          <w:tab w:val="clear" w:pos="4153"/>
          <w:tab w:val="clear" w:pos="8306"/>
        </w:tabs>
        <w:snapToGrid/>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p>
    <w:tbl>
      <w:tblPr>
        <w:tblStyle w:val="13"/>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34"/>
        <w:gridCol w:w="2436"/>
        <w:gridCol w:w="1653"/>
        <w:gridCol w:w="1815"/>
      </w:tblGrid>
      <w:tr w14:paraId="1DBE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32" w:type="dxa"/>
            <w:noWrap w:val="0"/>
            <w:vAlign w:val="center"/>
          </w:tcPr>
          <w:p w14:paraId="1B33ADA8">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134" w:type="dxa"/>
            <w:noWrap w:val="0"/>
            <w:vAlign w:val="center"/>
          </w:tcPr>
          <w:p w14:paraId="5CBD563D">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采购文件要求</w:t>
            </w:r>
          </w:p>
        </w:tc>
        <w:tc>
          <w:tcPr>
            <w:tcW w:w="2436" w:type="dxa"/>
            <w:noWrap w:val="0"/>
            <w:vAlign w:val="center"/>
          </w:tcPr>
          <w:p w14:paraId="081F750F">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w:t>
            </w:r>
            <w:r>
              <w:rPr>
                <w:rFonts w:hint="eastAsia" w:asciiTheme="minorEastAsia" w:hAnsiTheme="minorEastAsia" w:eastAsiaTheme="minorEastAsia" w:cstheme="minorEastAsia"/>
                <w:sz w:val="24"/>
                <w:lang w:eastAsia="zh-CN"/>
              </w:rPr>
              <w:t>文件应答</w:t>
            </w:r>
          </w:p>
        </w:tc>
        <w:tc>
          <w:tcPr>
            <w:tcW w:w="1653" w:type="dxa"/>
            <w:noWrap w:val="0"/>
            <w:vAlign w:val="center"/>
          </w:tcPr>
          <w:p w14:paraId="7FE5CE86">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响应</w:t>
            </w:r>
            <w:r>
              <w:rPr>
                <w:rFonts w:hint="eastAsia" w:asciiTheme="minorEastAsia" w:hAnsiTheme="minorEastAsia" w:eastAsiaTheme="minorEastAsia" w:cstheme="minorEastAsia"/>
                <w:sz w:val="24"/>
                <w:lang w:val="en-US" w:eastAsia="zh-CN"/>
              </w:rPr>
              <w:t>/偏离</w:t>
            </w:r>
          </w:p>
        </w:tc>
        <w:tc>
          <w:tcPr>
            <w:tcW w:w="1815" w:type="dxa"/>
            <w:noWrap w:val="0"/>
            <w:vAlign w:val="center"/>
          </w:tcPr>
          <w:p w14:paraId="67250793">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说明</w:t>
            </w:r>
          </w:p>
        </w:tc>
      </w:tr>
      <w:tr w14:paraId="5606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2" w:type="dxa"/>
            <w:noWrap w:val="0"/>
            <w:vAlign w:val="center"/>
          </w:tcPr>
          <w:p w14:paraId="354219B0">
            <w:pPr>
              <w:jc w:val="center"/>
              <w:rPr>
                <w:rFonts w:hint="eastAsia" w:asciiTheme="minorEastAsia" w:hAnsiTheme="minorEastAsia" w:eastAsiaTheme="minorEastAsia" w:cstheme="minorEastAsia"/>
                <w:sz w:val="24"/>
              </w:rPr>
            </w:pPr>
          </w:p>
        </w:tc>
        <w:tc>
          <w:tcPr>
            <w:tcW w:w="2134" w:type="dxa"/>
            <w:noWrap w:val="0"/>
            <w:vAlign w:val="center"/>
          </w:tcPr>
          <w:p w14:paraId="2F09B1C4">
            <w:pPr>
              <w:jc w:val="center"/>
              <w:rPr>
                <w:rFonts w:hint="eastAsia" w:asciiTheme="minorEastAsia" w:hAnsiTheme="minorEastAsia" w:eastAsiaTheme="minorEastAsia" w:cstheme="minorEastAsia"/>
                <w:sz w:val="24"/>
              </w:rPr>
            </w:pPr>
          </w:p>
        </w:tc>
        <w:tc>
          <w:tcPr>
            <w:tcW w:w="2436" w:type="dxa"/>
            <w:noWrap w:val="0"/>
            <w:vAlign w:val="center"/>
          </w:tcPr>
          <w:p w14:paraId="65433F28">
            <w:pPr>
              <w:jc w:val="center"/>
              <w:rPr>
                <w:rFonts w:hint="eastAsia" w:asciiTheme="minorEastAsia" w:hAnsiTheme="minorEastAsia" w:eastAsiaTheme="minorEastAsia" w:cstheme="minorEastAsia"/>
                <w:sz w:val="24"/>
              </w:rPr>
            </w:pPr>
          </w:p>
        </w:tc>
        <w:tc>
          <w:tcPr>
            <w:tcW w:w="1653" w:type="dxa"/>
            <w:noWrap w:val="0"/>
            <w:vAlign w:val="center"/>
          </w:tcPr>
          <w:p w14:paraId="1456C621">
            <w:pPr>
              <w:jc w:val="center"/>
              <w:rPr>
                <w:rFonts w:hint="eastAsia" w:asciiTheme="minorEastAsia" w:hAnsiTheme="minorEastAsia" w:eastAsiaTheme="minorEastAsia" w:cstheme="minorEastAsia"/>
                <w:sz w:val="24"/>
              </w:rPr>
            </w:pPr>
          </w:p>
        </w:tc>
        <w:tc>
          <w:tcPr>
            <w:tcW w:w="1815" w:type="dxa"/>
            <w:noWrap w:val="0"/>
            <w:vAlign w:val="center"/>
          </w:tcPr>
          <w:p w14:paraId="7F214CFA">
            <w:pPr>
              <w:jc w:val="center"/>
              <w:rPr>
                <w:rFonts w:hint="eastAsia" w:asciiTheme="minorEastAsia" w:hAnsiTheme="minorEastAsia" w:eastAsiaTheme="minorEastAsia" w:cstheme="minorEastAsia"/>
                <w:sz w:val="24"/>
              </w:rPr>
            </w:pPr>
          </w:p>
        </w:tc>
      </w:tr>
      <w:tr w14:paraId="70A5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2" w:type="dxa"/>
            <w:noWrap w:val="0"/>
            <w:vAlign w:val="center"/>
          </w:tcPr>
          <w:p w14:paraId="128FFECB">
            <w:pPr>
              <w:jc w:val="center"/>
              <w:rPr>
                <w:rFonts w:hint="eastAsia" w:asciiTheme="minorEastAsia" w:hAnsiTheme="minorEastAsia" w:eastAsiaTheme="minorEastAsia" w:cstheme="minorEastAsia"/>
                <w:sz w:val="24"/>
              </w:rPr>
            </w:pPr>
          </w:p>
        </w:tc>
        <w:tc>
          <w:tcPr>
            <w:tcW w:w="2134" w:type="dxa"/>
            <w:noWrap w:val="0"/>
            <w:vAlign w:val="center"/>
          </w:tcPr>
          <w:p w14:paraId="0A1A60D1">
            <w:pPr>
              <w:jc w:val="center"/>
              <w:rPr>
                <w:rFonts w:hint="eastAsia" w:asciiTheme="minorEastAsia" w:hAnsiTheme="minorEastAsia" w:eastAsiaTheme="minorEastAsia" w:cstheme="minorEastAsia"/>
                <w:sz w:val="24"/>
              </w:rPr>
            </w:pPr>
          </w:p>
        </w:tc>
        <w:tc>
          <w:tcPr>
            <w:tcW w:w="2436" w:type="dxa"/>
            <w:noWrap w:val="0"/>
            <w:vAlign w:val="center"/>
          </w:tcPr>
          <w:p w14:paraId="605C1CA1">
            <w:pPr>
              <w:jc w:val="center"/>
              <w:rPr>
                <w:rFonts w:hint="eastAsia" w:asciiTheme="minorEastAsia" w:hAnsiTheme="minorEastAsia" w:eastAsiaTheme="minorEastAsia" w:cstheme="minorEastAsia"/>
                <w:sz w:val="24"/>
              </w:rPr>
            </w:pPr>
          </w:p>
        </w:tc>
        <w:tc>
          <w:tcPr>
            <w:tcW w:w="1653" w:type="dxa"/>
            <w:noWrap w:val="0"/>
            <w:vAlign w:val="center"/>
          </w:tcPr>
          <w:p w14:paraId="3AD523DA">
            <w:pPr>
              <w:jc w:val="center"/>
              <w:rPr>
                <w:rFonts w:hint="eastAsia" w:asciiTheme="minorEastAsia" w:hAnsiTheme="minorEastAsia" w:eastAsiaTheme="minorEastAsia" w:cstheme="minorEastAsia"/>
                <w:sz w:val="24"/>
              </w:rPr>
            </w:pPr>
          </w:p>
        </w:tc>
        <w:tc>
          <w:tcPr>
            <w:tcW w:w="1815" w:type="dxa"/>
            <w:noWrap w:val="0"/>
            <w:vAlign w:val="center"/>
          </w:tcPr>
          <w:p w14:paraId="770CDB77">
            <w:pPr>
              <w:jc w:val="center"/>
              <w:rPr>
                <w:rFonts w:hint="eastAsia" w:asciiTheme="minorEastAsia" w:hAnsiTheme="minorEastAsia" w:eastAsiaTheme="minorEastAsia" w:cstheme="minorEastAsia"/>
                <w:sz w:val="24"/>
              </w:rPr>
            </w:pPr>
          </w:p>
        </w:tc>
      </w:tr>
      <w:tr w14:paraId="5867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2" w:type="dxa"/>
            <w:noWrap w:val="0"/>
            <w:vAlign w:val="center"/>
          </w:tcPr>
          <w:p w14:paraId="783BB543">
            <w:pPr>
              <w:jc w:val="center"/>
              <w:rPr>
                <w:rFonts w:hint="eastAsia" w:asciiTheme="minorEastAsia" w:hAnsiTheme="minorEastAsia" w:eastAsiaTheme="minorEastAsia" w:cstheme="minorEastAsia"/>
                <w:sz w:val="24"/>
              </w:rPr>
            </w:pPr>
          </w:p>
        </w:tc>
        <w:tc>
          <w:tcPr>
            <w:tcW w:w="2134" w:type="dxa"/>
            <w:noWrap w:val="0"/>
            <w:vAlign w:val="center"/>
          </w:tcPr>
          <w:p w14:paraId="17BD0D9D">
            <w:pPr>
              <w:jc w:val="center"/>
              <w:rPr>
                <w:rFonts w:hint="eastAsia" w:asciiTheme="minorEastAsia" w:hAnsiTheme="minorEastAsia" w:eastAsiaTheme="minorEastAsia" w:cstheme="minorEastAsia"/>
                <w:sz w:val="24"/>
              </w:rPr>
            </w:pPr>
          </w:p>
        </w:tc>
        <w:tc>
          <w:tcPr>
            <w:tcW w:w="2436" w:type="dxa"/>
            <w:noWrap w:val="0"/>
            <w:vAlign w:val="center"/>
          </w:tcPr>
          <w:p w14:paraId="3970E9C2">
            <w:pPr>
              <w:jc w:val="center"/>
              <w:rPr>
                <w:rFonts w:hint="eastAsia" w:asciiTheme="minorEastAsia" w:hAnsiTheme="minorEastAsia" w:eastAsiaTheme="minorEastAsia" w:cstheme="minorEastAsia"/>
                <w:sz w:val="24"/>
              </w:rPr>
            </w:pPr>
          </w:p>
        </w:tc>
        <w:tc>
          <w:tcPr>
            <w:tcW w:w="1653" w:type="dxa"/>
            <w:noWrap w:val="0"/>
            <w:vAlign w:val="center"/>
          </w:tcPr>
          <w:p w14:paraId="636F453A">
            <w:pPr>
              <w:jc w:val="center"/>
              <w:rPr>
                <w:rFonts w:hint="eastAsia" w:asciiTheme="minorEastAsia" w:hAnsiTheme="minorEastAsia" w:eastAsiaTheme="minorEastAsia" w:cstheme="minorEastAsia"/>
                <w:sz w:val="24"/>
              </w:rPr>
            </w:pPr>
          </w:p>
        </w:tc>
        <w:tc>
          <w:tcPr>
            <w:tcW w:w="1815" w:type="dxa"/>
            <w:noWrap w:val="0"/>
            <w:vAlign w:val="center"/>
          </w:tcPr>
          <w:p w14:paraId="59C44701">
            <w:pPr>
              <w:jc w:val="center"/>
              <w:rPr>
                <w:rFonts w:hint="eastAsia" w:asciiTheme="minorEastAsia" w:hAnsiTheme="minorEastAsia" w:eastAsiaTheme="minorEastAsia" w:cstheme="minorEastAsia"/>
                <w:sz w:val="24"/>
              </w:rPr>
            </w:pPr>
          </w:p>
        </w:tc>
      </w:tr>
      <w:tr w14:paraId="1E29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2" w:type="dxa"/>
            <w:noWrap w:val="0"/>
            <w:vAlign w:val="center"/>
          </w:tcPr>
          <w:p w14:paraId="3109538B">
            <w:pPr>
              <w:jc w:val="center"/>
              <w:rPr>
                <w:rFonts w:hint="eastAsia" w:asciiTheme="minorEastAsia" w:hAnsiTheme="minorEastAsia" w:eastAsiaTheme="minorEastAsia" w:cstheme="minorEastAsia"/>
                <w:sz w:val="24"/>
              </w:rPr>
            </w:pPr>
          </w:p>
        </w:tc>
        <w:tc>
          <w:tcPr>
            <w:tcW w:w="2134" w:type="dxa"/>
            <w:noWrap w:val="0"/>
            <w:vAlign w:val="center"/>
          </w:tcPr>
          <w:p w14:paraId="4BF515D6">
            <w:pPr>
              <w:jc w:val="center"/>
              <w:rPr>
                <w:rFonts w:hint="eastAsia" w:asciiTheme="minorEastAsia" w:hAnsiTheme="minorEastAsia" w:eastAsiaTheme="minorEastAsia" w:cstheme="minorEastAsia"/>
                <w:sz w:val="24"/>
              </w:rPr>
            </w:pPr>
          </w:p>
        </w:tc>
        <w:tc>
          <w:tcPr>
            <w:tcW w:w="2436" w:type="dxa"/>
            <w:noWrap w:val="0"/>
            <w:vAlign w:val="center"/>
          </w:tcPr>
          <w:p w14:paraId="58F39D7B">
            <w:pPr>
              <w:jc w:val="center"/>
              <w:rPr>
                <w:rFonts w:hint="eastAsia" w:asciiTheme="minorEastAsia" w:hAnsiTheme="minorEastAsia" w:eastAsiaTheme="minorEastAsia" w:cstheme="minorEastAsia"/>
                <w:sz w:val="24"/>
              </w:rPr>
            </w:pPr>
          </w:p>
        </w:tc>
        <w:tc>
          <w:tcPr>
            <w:tcW w:w="1653" w:type="dxa"/>
            <w:noWrap w:val="0"/>
            <w:vAlign w:val="center"/>
          </w:tcPr>
          <w:p w14:paraId="5FC7A991">
            <w:pPr>
              <w:jc w:val="center"/>
              <w:rPr>
                <w:rFonts w:hint="eastAsia" w:asciiTheme="minorEastAsia" w:hAnsiTheme="minorEastAsia" w:eastAsiaTheme="minorEastAsia" w:cstheme="minorEastAsia"/>
                <w:sz w:val="24"/>
              </w:rPr>
            </w:pPr>
          </w:p>
        </w:tc>
        <w:tc>
          <w:tcPr>
            <w:tcW w:w="1815" w:type="dxa"/>
            <w:noWrap w:val="0"/>
            <w:vAlign w:val="center"/>
          </w:tcPr>
          <w:p w14:paraId="11CAB58C">
            <w:pPr>
              <w:jc w:val="center"/>
              <w:rPr>
                <w:rFonts w:hint="eastAsia" w:asciiTheme="minorEastAsia" w:hAnsiTheme="minorEastAsia" w:eastAsiaTheme="minorEastAsia" w:cstheme="minorEastAsia"/>
                <w:sz w:val="24"/>
              </w:rPr>
            </w:pPr>
          </w:p>
        </w:tc>
      </w:tr>
    </w:tbl>
    <w:p w14:paraId="1F1E228E">
      <w:pPr>
        <w:pStyle w:val="9"/>
        <w:pBdr>
          <w:bottom w:val="none" w:color="auto" w:sz="0" w:space="0"/>
        </w:pBdr>
        <w:tabs>
          <w:tab w:val="clear" w:pos="4153"/>
          <w:tab w:val="clear" w:pos="8306"/>
        </w:tabs>
        <w:snapToGrid/>
        <w:ind w:firstLine="240" w:firstLineChars="100"/>
        <w:jc w:val="both"/>
        <w:rPr>
          <w:rFonts w:hint="eastAsia" w:asciiTheme="minorEastAsia" w:hAnsiTheme="minorEastAsia" w:eastAsiaTheme="minorEastAsia" w:cstheme="minorEastAsia"/>
          <w:sz w:val="24"/>
          <w:szCs w:val="24"/>
        </w:rPr>
      </w:pPr>
    </w:p>
    <w:p w14:paraId="0C81BE71">
      <w:pPr>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注意：供应商必须据实填写，不得虚假响应，否则将取消其报价或成交资格。</w:t>
      </w:r>
    </w:p>
    <w:p w14:paraId="280E8718">
      <w:pPr>
        <w:adjustRightInd w:val="0"/>
        <w:spacing w:line="400" w:lineRule="exact"/>
        <w:ind w:firstLine="480" w:firstLineChars="200"/>
        <w:jc w:val="left"/>
        <w:rPr>
          <w:rFonts w:hint="eastAsia" w:asciiTheme="minorEastAsia" w:hAnsiTheme="minorEastAsia" w:eastAsiaTheme="minorEastAsia" w:cstheme="minorEastAsia"/>
          <w:sz w:val="24"/>
        </w:rPr>
      </w:pPr>
    </w:p>
    <w:p w14:paraId="59F55362">
      <w:pPr>
        <w:adjustRightInd w:val="0"/>
        <w:spacing w:line="40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供应商人名称：XXX（盖单位公章）</w:t>
      </w:r>
    </w:p>
    <w:p w14:paraId="3D3A1425">
      <w:pPr>
        <w:adjustRightInd w:val="0"/>
        <w:spacing w:line="400" w:lineRule="exact"/>
        <w:ind w:firstLine="540" w:firstLineChars="225"/>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法定代表人或授权代表（签字或盖章）：XXX</w:t>
      </w:r>
    </w:p>
    <w:p w14:paraId="7E724CEB">
      <w:pPr>
        <w:adjustRightInd w:val="0"/>
        <w:spacing w:line="400" w:lineRule="exact"/>
        <w:ind w:firstLine="540" w:firstLineChars="225"/>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日  期：XXX年XXX月XXX日</w:t>
      </w:r>
    </w:p>
    <w:p w14:paraId="6618E8F3">
      <w:pPr>
        <w:pStyle w:val="7"/>
        <w:tabs>
          <w:tab w:val="left" w:pos="0"/>
        </w:tabs>
        <w:jc w:val="center"/>
        <w:rPr>
          <w:rFonts w:hint="eastAsia"/>
        </w:rPr>
      </w:pPr>
    </w:p>
    <w:p w14:paraId="20F49782">
      <w:pPr>
        <w:pStyle w:val="7"/>
        <w:tabs>
          <w:tab w:val="left" w:pos="0"/>
        </w:tabs>
        <w:jc w:val="center"/>
        <w:rPr>
          <w:rFonts w:hint="eastAsia"/>
        </w:rPr>
      </w:pPr>
    </w:p>
    <w:p w14:paraId="1638D0A8">
      <w:pPr>
        <w:pStyle w:val="7"/>
        <w:tabs>
          <w:tab w:val="left" w:pos="0"/>
        </w:tabs>
        <w:jc w:val="center"/>
        <w:rPr>
          <w:rFonts w:hint="eastAsia"/>
        </w:rPr>
      </w:pPr>
    </w:p>
    <w:p w14:paraId="31F4963C">
      <w:pPr>
        <w:adjustRightInd w:val="0"/>
        <w:spacing w:line="400" w:lineRule="exact"/>
        <w:jc w:val="left"/>
        <w:rPr>
          <w:rFonts w:hint="eastAsia" w:ascii="宋体" w:hAnsi="宋体"/>
          <w:sz w:val="28"/>
        </w:rPr>
        <w:sectPr>
          <w:footerReference r:id="rId7" w:type="default"/>
          <w:type w:val="continuous"/>
          <w:pgSz w:w="11850" w:h="16783"/>
          <w:pgMar w:top="1440" w:right="1800" w:bottom="1440" w:left="1800" w:header="851" w:footer="992" w:gutter="0"/>
          <w:pgNumType w:fmt="numberInDash"/>
          <w:cols w:space="720" w:num="1"/>
          <w:docGrid w:linePitch="312" w:charSpace="0"/>
        </w:sectPr>
      </w:pPr>
    </w:p>
    <w:p w14:paraId="03DA9119">
      <w:pPr>
        <w:jc w:val="center"/>
        <w:rPr>
          <w:rFonts w:hint="eastAsia"/>
          <w:b/>
          <w:sz w:val="32"/>
          <w:szCs w:val="32"/>
        </w:rPr>
      </w:pPr>
      <w:r>
        <w:rPr>
          <w:rFonts w:hint="eastAsia"/>
          <w:b/>
          <w:sz w:val="32"/>
          <w:szCs w:val="32"/>
          <w:lang w:eastAsia="zh-CN"/>
        </w:rPr>
        <w:t>九</w:t>
      </w:r>
      <w:r>
        <w:rPr>
          <w:rFonts w:hint="eastAsia"/>
          <w:b/>
          <w:sz w:val="32"/>
          <w:szCs w:val="32"/>
        </w:rPr>
        <w:t>、供应商本项目管理、技术、服务人员情况表</w:t>
      </w:r>
    </w:p>
    <w:p w14:paraId="3F7F6774">
      <w:pPr>
        <w:rPr>
          <w:rFonts w:hint="eastAsia"/>
          <w:sz w:val="32"/>
          <w:szCs w:val="32"/>
        </w:rPr>
      </w:pPr>
    </w:p>
    <w:p w14:paraId="2DEE6690">
      <w:pPr>
        <w:rPr>
          <w:rFonts w:hint="eastAsia"/>
          <w:sz w:val="24"/>
        </w:rPr>
      </w:pPr>
      <w:r>
        <w:rPr>
          <w:rFonts w:hint="eastAsia"/>
          <w:sz w:val="24"/>
        </w:rPr>
        <w:t>项目编号：</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E9B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77E0993D">
            <w:pPr>
              <w:jc w:val="center"/>
              <w:rPr>
                <w:rFonts w:hint="eastAsia"/>
                <w:sz w:val="24"/>
              </w:rPr>
            </w:pPr>
            <w:r>
              <w:rPr>
                <w:rFonts w:hint="eastAsia"/>
                <w:sz w:val="24"/>
              </w:rPr>
              <w:t>类别</w:t>
            </w:r>
          </w:p>
        </w:tc>
        <w:tc>
          <w:tcPr>
            <w:tcW w:w="947" w:type="dxa"/>
            <w:vMerge w:val="restart"/>
            <w:noWrap w:val="0"/>
            <w:vAlign w:val="center"/>
          </w:tcPr>
          <w:p w14:paraId="72BC59B4">
            <w:pPr>
              <w:jc w:val="center"/>
              <w:rPr>
                <w:rFonts w:hint="eastAsia"/>
                <w:sz w:val="24"/>
              </w:rPr>
            </w:pPr>
            <w:r>
              <w:rPr>
                <w:rFonts w:hint="eastAsia"/>
                <w:sz w:val="24"/>
              </w:rPr>
              <w:t>职务</w:t>
            </w:r>
          </w:p>
        </w:tc>
        <w:tc>
          <w:tcPr>
            <w:tcW w:w="947" w:type="dxa"/>
            <w:vMerge w:val="restart"/>
            <w:noWrap w:val="0"/>
            <w:vAlign w:val="center"/>
          </w:tcPr>
          <w:p w14:paraId="61A4F852">
            <w:pPr>
              <w:jc w:val="center"/>
              <w:rPr>
                <w:rFonts w:hint="eastAsia"/>
                <w:sz w:val="24"/>
              </w:rPr>
            </w:pPr>
            <w:r>
              <w:rPr>
                <w:rFonts w:hint="eastAsia"/>
                <w:sz w:val="24"/>
              </w:rPr>
              <w:t>姓名</w:t>
            </w:r>
          </w:p>
        </w:tc>
        <w:tc>
          <w:tcPr>
            <w:tcW w:w="947" w:type="dxa"/>
            <w:vMerge w:val="restart"/>
            <w:noWrap w:val="0"/>
            <w:vAlign w:val="center"/>
          </w:tcPr>
          <w:p w14:paraId="4DE3900C">
            <w:pPr>
              <w:jc w:val="center"/>
              <w:rPr>
                <w:rFonts w:hint="eastAsia"/>
                <w:sz w:val="24"/>
              </w:rPr>
            </w:pPr>
            <w:r>
              <w:rPr>
                <w:rFonts w:hint="eastAsia"/>
                <w:sz w:val="24"/>
              </w:rPr>
              <w:t>职称</w:t>
            </w:r>
          </w:p>
        </w:tc>
        <w:tc>
          <w:tcPr>
            <w:tcW w:w="947" w:type="dxa"/>
            <w:vMerge w:val="restart"/>
            <w:noWrap w:val="0"/>
            <w:vAlign w:val="center"/>
          </w:tcPr>
          <w:p w14:paraId="77DD98DC">
            <w:pPr>
              <w:jc w:val="center"/>
              <w:rPr>
                <w:rFonts w:hint="eastAsia"/>
                <w:sz w:val="24"/>
              </w:rPr>
            </w:pPr>
            <w:r>
              <w:rPr>
                <w:rFonts w:hint="eastAsia"/>
                <w:sz w:val="24"/>
              </w:rPr>
              <w:t>常住地</w:t>
            </w:r>
          </w:p>
        </w:tc>
        <w:tc>
          <w:tcPr>
            <w:tcW w:w="3788" w:type="dxa"/>
            <w:gridSpan w:val="4"/>
            <w:noWrap w:val="0"/>
            <w:vAlign w:val="center"/>
          </w:tcPr>
          <w:p w14:paraId="5E1F7558">
            <w:pPr>
              <w:jc w:val="center"/>
              <w:rPr>
                <w:rFonts w:hint="eastAsia"/>
                <w:sz w:val="24"/>
              </w:rPr>
            </w:pPr>
            <w:r>
              <w:rPr>
                <w:rFonts w:hint="eastAsia"/>
                <w:sz w:val="24"/>
              </w:rPr>
              <w:t>资格证明（附复印件）</w:t>
            </w:r>
          </w:p>
        </w:tc>
      </w:tr>
      <w:tr w14:paraId="7A82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B5D126">
            <w:pPr>
              <w:jc w:val="center"/>
              <w:rPr>
                <w:rFonts w:hint="eastAsia"/>
                <w:sz w:val="24"/>
              </w:rPr>
            </w:pPr>
          </w:p>
        </w:tc>
        <w:tc>
          <w:tcPr>
            <w:tcW w:w="947" w:type="dxa"/>
            <w:vMerge w:val="continue"/>
            <w:noWrap w:val="0"/>
            <w:vAlign w:val="center"/>
          </w:tcPr>
          <w:p w14:paraId="235861D5">
            <w:pPr>
              <w:jc w:val="center"/>
              <w:rPr>
                <w:rFonts w:hint="eastAsia"/>
                <w:sz w:val="24"/>
              </w:rPr>
            </w:pPr>
          </w:p>
        </w:tc>
        <w:tc>
          <w:tcPr>
            <w:tcW w:w="947" w:type="dxa"/>
            <w:vMerge w:val="continue"/>
            <w:noWrap w:val="0"/>
            <w:vAlign w:val="center"/>
          </w:tcPr>
          <w:p w14:paraId="6CDAB44F">
            <w:pPr>
              <w:jc w:val="center"/>
              <w:rPr>
                <w:rFonts w:hint="eastAsia"/>
                <w:sz w:val="24"/>
              </w:rPr>
            </w:pPr>
          </w:p>
        </w:tc>
        <w:tc>
          <w:tcPr>
            <w:tcW w:w="947" w:type="dxa"/>
            <w:vMerge w:val="continue"/>
            <w:noWrap w:val="0"/>
            <w:vAlign w:val="center"/>
          </w:tcPr>
          <w:p w14:paraId="07C00D35">
            <w:pPr>
              <w:jc w:val="center"/>
              <w:rPr>
                <w:rFonts w:hint="eastAsia"/>
                <w:sz w:val="24"/>
              </w:rPr>
            </w:pPr>
          </w:p>
        </w:tc>
        <w:tc>
          <w:tcPr>
            <w:tcW w:w="947" w:type="dxa"/>
            <w:vMerge w:val="continue"/>
            <w:noWrap w:val="0"/>
            <w:vAlign w:val="center"/>
          </w:tcPr>
          <w:p w14:paraId="65E41CF7">
            <w:pPr>
              <w:jc w:val="center"/>
              <w:rPr>
                <w:rFonts w:hint="eastAsia"/>
                <w:sz w:val="24"/>
              </w:rPr>
            </w:pPr>
          </w:p>
        </w:tc>
        <w:tc>
          <w:tcPr>
            <w:tcW w:w="947" w:type="dxa"/>
            <w:noWrap w:val="0"/>
            <w:vAlign w:val="center"/>
          </w:tcPr>
          <w:p w14:paraId="1E7B3797">
            <w:pPr>
              <w:jc w:val="center"/>
              <w:rPr>
                <w:rFonts w:hint="eastAsia"/>
                <w:sz w:val="24"/>
              </w:rPr>
            </w:pPr>
            <w:r>
              <w:rPr>
                <w:rFonts w:hint="eastAsia"/>
                <w:sz w:val="24"/>
              </w:rPr>
              <w:t>证书</w:t>
            </w:r>
          </w:p>
          <w:p w14:paraId="1022E045">
            <w:pPr>
              <w:jc w:val="center"/>
              <w:rPr>
                <w:rFonts w:hint="eastAsia"/>
                <w:sz w:val="24"/>
              </w:rPr>
            </w:pPr>
            <w:r>
              <w:rPr>
                <w:rFonts w:hint="eastAsia"/>
                <w:sz w:val="24"/>
              </w:rPr>
              <w:t>名称</w:t>
            </w:r>
          </w:p>
        </w:tc>
        <w:tc>
          <w:tcPr>
            <w:tcW w:w="947" w:type="dxa"/>
            <w:noWrap w:val="0"/>
            <w:vAlign w:val="center"/>
          </w:tcPr>
          <w:p w14:paraId="3BCB64F3">
            <w:pPr>
              <w:jc w:val="center"/>
              <w:rPr>
                <w:rFonts w:hint="eastAsia"/>
                <w:sz w:val="24"/>
              </w:rPr>
            </w:pPr>
            <w:r>
              <w:rPr>
                <w:rFonts w:hint="eastAsia"/>
                <w:sz w:val="24"/>
              </w:rPr>
              <w:t>级别</w:t>
            </w:r>
          </w:p>
        </w:tc>
        <w:tc>
          <w:tcPr>
            <w:tcW w:w="947" w:type="dxa"/>
            <w:noWrap w:val="0"/>
            <w:vAlign w:val="center"/>
          </w:tcPr>
          <w:p w14:paraId="4EE96125">
            <w:pPr>
              <w:jc w:val="center"/>
              <w:rPr>
                <w:rFonts w:hint="eastAsia"/>
                <w:sz w:val="24"/>
              </w:rPr>
            </w:pPr>
            <w:r>
              <w:rPr>
                <w:rFonts w:hint="eastAsia"/>
                <w:sz w:val="24"/>
              </w:rPr>
              <w:t>证号</w:t>
            </w:r>
          </w:p>
        </w:tc>
        <w:tc>
          <w:tcPr>
            <w:tcW w:w="947" w:type="dxa"/>
            <w:noWrap w:val="0"/>
            <w:vAlign w:val="center"/>
          </w:tcPr>
          <w:p w14:paraId="6DF9CF39">
            <w:pPr>
              <w:jc w:val="center"/>
              <w:rPr>
                <w:rFonts w:hint="eastAsia"/>
                <w:sz w:val="24"/>
              </w:rPr>
            </w:pPr>
            <w:r>
              <w:rPr>
                <w:rFonts w:hint="eastAsia"/>
                <w:sz w:val="24"/>
              </w:rPr>
              <w:t>专业</w:t>
            </w:r>
          </w:p>
        </w:tc>
      </w:tr>
      <w:tr w14:paraId="42ED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59C3059">
            <w:pPr>
              <w:jc w:val="center"/>
              <w:rPr>
                <w:rFonts w:hint="eastAsia"/>
                <w:sz w:val="24"/>
              </w:rPr>
            </w:pPr>
            <w:r>
              <w:rPr>
                <w:rFonts w:hint="eastAsia"/>
                <w:sz w:val="24"/>
              </w:rPr>
              <w:t>管理</w:t>
            </w:r>
          </w:p>
          <w:p w14:paraId="1A85167D">
            <w:pPr>
              <w:jc w:val="center"/>
              <w:rPr>
                <w:rFonts w:hint="eastAsia"/>
                <w:sz w:val="24"/>
              </w:rPr>
            </w:pPr>
            <w:r>
              <w:rPr>
                <w:rFonts w:hint="eastAsia"/>
                <w:sz w:val="24"/>
              </w:rPr>
              <w:t>人员</w:t>
            </w:r>
          </w:p>
        </w:tc>
        <w:tc>
          <w:tcPr>
            <w:tcW w:w="947" w:type="dxa"/>
            <w:noWrap w:val="0"/>
            <w:vAlign w:val="top"/>
          </w:tcPr>
          <w:p w14:paraId="6FA9D405">
            <w:pPr>
              <w:rPr>
                <w:rFonts w:hint="eastAsia"/>
                <w:sz w:val="24"/>
              </w:rPr>
            </w:pPr>
          </w:p>
        </w:tc>
        <w:tc>
          <w:tcPr>
            <w:tcW w:w="947" w:type="dxa"/>
            <w:noWrap w:val="0"/>
            <w:vAlign w:val="top"/>
          </w:tcPr>
          <w:p w14:paraId="5251768D">
            <w:pPr>
              <w:rPr>
                <w:rFonts w:hint="eastAsia"/>
                <w:sz w:val="24"/>
              </w:rPr>
            </w:pPr>
          </w:p>
        </w:tc>
        <w:tc>
          <w:tcPr>
            <w:tcW w:w="947" w:type="dxa"/>
            <w:noWrap w:val="0"/>
            <w:vAlign w:val="top"/>
          </w:tcPr>
          <w:p w14:paraId="37151029">
            <w:pPr>
              <w:rPr>
                <w:rFonts w:hint="eastAsia"/>
                <w:sz w:val="24"/>
              </w:rPr>
            </w:pPr>
          </w:p>
        </w:tc>
        <w:tc>
          <w:tcPr>
            <w:tcW w:w="947" w:type="dxa"/>
            <w:noWrap w:val="0"/>
            <w:vAlign w:val="top"/>
          </w:tcPr>
          <w:p w14:paraId="07A287BF">
            <w:pPr>
              <w:rPr>
                <w:rFonts w:hint="eastAsia"/>
                <w:sz w:val="24"/>
              </w:rPr>
            </w:pPr>
          </w:p>
        </w:tc>
        <w:tc>
          <w:tcPr>
            <w:tcW w:w="947" w:type="dxa"/>
            <w:noWrap w:val="0"/>
            <w:vAlign w:val="top"/>
          </w:tcPr>
          <w:p w14:paraId="22FB4F3E">
            <w:pPr>
              <w:rPr>
                <w:rFonts w:hint="eastAsia"/>
                <w:sz w:val="24"/>
              </w:rPr>
            </w:pPr>
          </w:p>
        </w:tc>
        <w:tc>
          <w:tcPr>
            <w:tcW w:w="947" w:type="dxa"/>
            <w:noWrap w:val="0"/>
            <w:vAlign w:val="top"/>
          </w:tcPr>
          <w:p w14:paraId="65DC28E2">
            <w:pPr>
              <w:rPr>
                <w:rFonts w:hint="eastAsia"/>
                <w:sz w:val="24"/>
              </w:rPr>
            </w:pPr>
          </w:p>
        </w:tc>
        <w:tc>
          <w:tcPr>
            <w:tcW w:w="947" w:type="dxa"/>
            <w:noWrap w:val="0"/>
            <w:vAlign w:val="top"/>
          </w:tcPr>
          <w:p w14:paraId="75C879CF">
            <w:pPr>
              <w:rPr>
                <w:rFonts w:hint="eastAsia"/>
                <w:sz w:val="24"/>
              </w:rPr>
            </w:pPr>
          </w:p>
        </w:tc>
        <w:tc>
          <w:tcPr>
            <w:tcW w:w="947" w:type="dxa"/>
            <w:noWrap w:val="0"/>
            <w:vAlign w:val="top"/>
          </w:tcPr>
          <w:p w14:paraId="6ED75F22">
            <w:pPr>
              <w:rPr>
                <w:rFonts w:hint="eastAsia"/>
                <w:sz w:val="24"/>
              </w:rPr>
            </w:pPr>
          </w:p>
        </w:tc>
      </w:tr>
      <w:tr w14:paraId="7428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582B580F">
            <w:pPr>
              <w:jc w:val="center"/>
              <w:rPr>
                <w:rFonts w:hint="eastAsia"/>
                <w:sz w:val="24"/>
              </w:rPr>
            </w:pPr>
          </w:p>
        </w:tc>
        <w:tc>
          <w:tcPr>
            <w:tcW w:w="947" w:type="dxa"/>
            <w:noWrap w:val="0"/>
            <w:vAlign w:val="top"/>
          </w:tcPr>
          <w:p w14:paraId="746B5A42">
            <w:pPr>
              <w:rPr>
                <w:rFonts w:hint="eastAsia"/>
                <w:sz w:val="24"/>
              </w:rPr>
            </w:pPr>
          </w:p>
        </w:tc>
        <w:tc>
          <w:tcPr>
            <w:tcW w:w="947" w:type="dxa"/>
            <w:noWrap w:val="0"/>
            <w:vAlign w:val="top"/>
          </w:tcPr>
          <w:p w14:paraId="70F36CF4">
            <w:pPr>
              <w:rPr>
                <w:rFonts w:hint="eastAsia"/>
                <w:sz w:val="24"/>
              </w:rPr>
            </w:pPr>
          </w:p>
        </w:tc>
        <w:tc>
          <w:tcPr>
            <w:tcW w:w="947" w:type="dxa"/>
            <w:noWrap w:val="0"/>
            <w:vAlign w:val="top"/>
          </w:tcPr>
          <w:p w14:paraId="0B3FB4A8">
            <w:pPr>
              <w:rPr>
                <w:rFonts w:hint="eastAsia"/>
                <w:sz w:val="24"/>
              </w:rPr>
            </w:pPr>
          </w:p>
        </w:tc>
        <w:tc>
          <w:tcPr>
            <w:tcW w:w="947" w:type="dxa"/>
            <w:noWrap w:val="0"/>
            <w:vAlign w:val="top"/>
          </w:tcPr>
          <w:p w14:paraId="6B273F9C">
            <w:pPr>
              <w:rPr>
                <w:rFonts w:hint="eastAsia"/>
                <w:sz w:val="24"/>
              </w:rPr>
            </w:pPr>
          </w:p>
        </w:tc>
        <w:tc>
          <w:tcPr>
            <w:tcW w:w="947" w:type="dxa"/>
            <w:noWrap w:val="0"/>
            <w:vAlign w:val="top"/>
          </w:tcPr>
          <w:p w14:paraId="6DFD482F">
            <w:pPr>
              <w:rPr>
                <w:rFonts w:hint="eastAsia"/>
                <w:sz w:val="24"/>
              </w:rPr>
            </w:pPr>
          </w:p>
        </w:tc>
        <w:tc>
          <w:tcPr>
            <w:tcW w:w="947" w:type="dxa"/>
            <w:noWrap w:val="0"/>
            <w:vAlign w:val="top"/>
          </w:tcPr>
          <w:p w14:paraId="72CE92D8">
            <w:pPr>
              <w:rPr>
                <w:rFonts w:hint="eastAsia"/>
                <w:sz w:val="24"/>
              </w:rPr>
            </w:pPr>
          </w:p>
        </w:tc>
        <w:tc>
          <w:tcPr>
            <w:tcW w:w="947" w:type="dxa"/>
            <w:noWrap w:val="0"/>
            <w:vAlign w:val="top"/>
          </w:tcPr>
          <w:p w14:paraId="05D91CAF">
            <w:pPr>
              <w:rPr>
                <w:rFonts w:hint="eastAsia"/>
                <w:sz w:val="24"/>
              </w:rPr>
            </w:pPr>
          </w:p>
        </w:tc>
        <w:tc>
          <w:tcPr>
            <w:tcW w:w="947" w:type="dxa"/>
            <w:noWrap w:val="0"/>
            <w:vAlign w:val="top"/>
          </w:tcPr>
          <w:p w14:paraId="1C7BB32A">
            <w:pPr>
              <w:rPr>
                <w:rFonts w:hint="eastAsia"/>
                <w:sz w:val="24"/>
              </w:rPr>
            </w:pPr>
          </w:p>
        </w:tc>
      </w:tr>
      <w:tr w14:paraId="04AE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2A1D29B">
            <w:pPr>
              <w:jc w:val="center"/>
              <w:rPr>
                <w:rFonts w:hint="eastAsia"/>
                <w:sz w:val="24"/>
              </w:rPr>
            </w:pPr>
          </w:p>
        </w:tc>
        <w:tc>
          <w:tcPr>
            <w:tcW w:w="947" w:type="dxa"/>
            <w:noWrap w:val="0"/>
            <w:vAlign w:val="top"/>
          </w:tcPr>
          <w:p w14:paraId="34530B04">
            <w:pPr>
              <w:rPr>
                <w:rFonts w:hint="eastAsia"/>
                <w:sz w:val="24"/>
              </w:rPr>
            </w:pPr>
          </w:p>
        </w:tc>
        <w:tc>
          <w:tcPr>
            <w:tcW w:w="947" w:type="dxa"/>
            <w:noWrap w:val="0"/>
            <w:vAlign w:val="top"/>
          </w:tcPr>
          <w:p w14:paraId="722D14BE">
            <w:pPr>
              <w:rPr>
                <w:rFonts w:hint="eastAsia"/>
                <w:sz w:val="24"/>
              </w:rPr>
            </w:pPr>
          </w:p>
        </w:tc>
        <w:tc>
          <w:tcPr>
            <w:tcW w:w="947" w:type="dxa"/>
            <w:noWrap w:val="0"/>
            <w:vAlign w:val="top"/>
          </w:tcPr>
          <w:p w14:paraId="6CEDC9C9">
            <w:pPr>
              <w:rPr>
                <w:rFonts w:hint="eastAsia"/>
                <w:sz w:val="24"/>
              </w:rPr>
            </w:pPr>
          </w:p>
        </w:tc>
        <w:tc>
          <w:tcPr>
            <w:tcW w:w="947" w:type="dxa"/>
            <w:noWrap w:val="0"/>
            <w:vAlign w:val="top"/>
          </w:tcPr>
          <w:p w14:paraId="6300756D">
            <w:pPr>
              <w:rPr>
                <w:rFonts w:hint="eastAsia"/>
                <w:sz w:val="24"/>
              </w:rPr>
            </w:pPr>
          </w:p>
        </w:tc>
        <w:tc>
          <w:tcPr>
            <w:tcW w:w="947" w:type="dxa"/>
            <w:noWrap w:val="0"/>
            <w:vAlign w:val="top"/>
          </w:tcPr>
          <w:p w14:paraId="2973FB5C">
            <w:pPr>
              <w:rPr>
                <w:rFonts w:hint="eastAsia"/>
                <w:sz w:val="24"/>
              </w:rPr>
            </w:pPr>
          </w:p>
        </w:tc>
        <w:tc>
          <w:tcPr>
            <w:tcW w:w="947" w:type="dxa"/>
            <w:noWrap w:val="0"/>
            <w:vAlign w:val="top"/>
          </w:tcPr>
          <w:p w14:paraId="13B1CBAE">
            <w:pPr>
              <w:rPr>
                <w:rFonts w:hint="eastAsia"/>
                <w:sz w:val="24"/>
              </w:rPr>
            </w:pPr>
          </w:p>
        </w:tc>
        <w:tc>
          <w:tcPr>
            <w:tcW w:w="947" w:type="dxa"/>
            <w:noWrap w:val="0"/>
            <w:vAlign w:val="top"/>
          </w:tcPr>
          <w:p w14:paraId="5775AC71">
            <w:pPr>
              <w:rPr>
                <w:rFonts w:hint="eastAsia"/>
                <w:sz w:val="24"/>
              </w:rPr>
            </w:pPr>
          </w:p>
        </w:tc>
        <w:tc>
          <w:tcPr>
            <w:tcW w:w="947" w:type="dxa"/>
            <w:noWrap w:val="0"/>
            <w:vAlign w:val="top"/>
          </w:tcPr>
          <w:p w14:paraId="44C9F4DD">
            <w:pPr>
              <w:rPr>
                <w:rFonts w:hint="eastAsia"/>
                <w:sz w:val="24"/>
              </w:rPr>
            </w:pPr>
          </w:p>
        </w:tc>
      </w:tr>
      <w:tr w14:paraId="6BFC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974946A">
            <w:pPr>
              <w:jc w:val="center"/>
              <w:rPr>
                <w:rFonts w:hint="eastAsia"/>
                <w:sz w:val="24"/>
              </w:rPr>
            </w:pPr>
            <w:r>
              <w:rPr>
                <w:rFonts w:hint="eastAsia"/>
                <w:sz w:val="24"/>
              </w:rPr>
              <w:t>技术</w:t>
            </w:r>
          </w:p>
          <w:p w14:paraId="7416318A">
            <w:pPr>
              <w:jc w:val="center"/>
              <w:rPr>
                <w:rFonts w:hint="eastAsia"/>
                <w:sz w:val="24"/>
              </w:rPr>
            </w:pPr>
            <w:r>
              <w:rPr>
                <w:rFonts w:hint="eastAsia"/>
                <w:sz w:val="24"/>
              </w:rPr>
              <w:t>人员</w:t>
            </w:r>
          </w:p>
        </w:tc>
        <w:tc>
          <w:tcPr>
            <w:tcW w:w="947" w:type="dxa"/>
            <w:noWrap w:val="0"/>
            <w:vAlign w:val="top"/>
          </w:tcPr>
          <w:p w14:paraId="6BBA066C">
            <w:pPr>
              <w:rPr>
                <w:rFonts w:hint="eastAsia"/>
                <w:sz w:val="24"/>
              </w:rPr>
            </w:pPr>
          </w:p>
        </w:tc>
        <w:tc>
          <w:tcPr>
            <w:tcW w:w="947" w:type="dxa"/>
            <w:noWrap w:val="0"/>
            <w:vAlign w:val="top"/>
          </w:tcPr>
          <w:p w14:paraId="6985B122">
            <w:pPr>
              <w:rPr>
                <w:rFonts w:hint="eastAsia"/>
                <w:sz w:val="24"/>
              </w:rPr>
            </w:pPr>
          </w:p>
        </w:tc>
        <w:tc>
          <w:tcPr>
            <w:tcW w:w="947" w:type="dxa"/>
            <w:noWrap w:val="0"/>
            <w:vAlign w:val="top"/>
          </w:tcPr>
          <w:p w14:paraId="3B1329B2">
            <w:pPr>
              <w:rPr>
                <w:rFonts w:hint="eastAsia"/>
                <w:sz w:val="24"/>
              </w:rPr>
            </w:pPr>
          </w:p>
        </w:tc>
        <w:tc>
          <w:tcPr>
            <w:tcW w:w="947" w:type="dxa"/>
            <w:noWrap w:val="0"/>
            <w:vAlign w:val="top"/>
          </w:tcPr>
          <w:p w14:paraId="38D73DD1">
            <w:pPr>
              <w:rPr>
                <w:rFonts w:hint="eastAsia"/>
                <w:sz w:val="24"/>
              </w:rPr>
            </w:pPr>
          </w:p>
        </w:tc>
        <w:tc>
          <w:tcPr>
            <w:tcW w:w="947" w:type="dxa"/>
            <w:noWrap w:val="0"/>
            <w:vAlign w:val="top"/>
          </w:tcPr>
          <w:p w14:paraId="0E92D1AB">
            <w:pPr>
              <w:rPr>
                <w:rFonts w:hint="eastAsia"/>
                <w:sz w:val="24"/>
              </w:rPr>
            </w:pPr>
          </w:p>
        </w:tc>
        <w:tc>
          <w:tcPr>
            <w:tcW w:w="947" w:type="dxa"/>
            <w:noWrap w:val="0"/>
            <w:vAlign w:val="top"/>
          </w:tcPr>
          <w:p w14:paraId="3C815586">
            <w:pPr>
              <w:rPr>
                <w:rFonts w:hint="eastAsia"/>
                <w:sz w:val="24"/>
              </w:rPr>
            </w:pPr>
          </w:p>
        </w:tc>
        <w:tc>
          <w:tcPr>
            <w:tcW w:w="947" w:type="dxa"/>
            <w:noWrap w:val="0"/>
            <w:vAlign w:val="top"/>
          </w:tcPr>
          <w:p w14:paraId="505F3E1F">
            <w:pPr>
              <w:rPr>
                <w:rFonts w:hint="eastAsia"/>
                <w:sz w:val="24"/>
              </w:rPr>
            </w:pPr>
          </w:p>
        </w:tc>
        <w:tc>
          <w:tcPr>
            <w:tcW w:w="947" w:type="dxa"/>
            <w:noWrap w:val="0"/>
            <w:vAlign w:val="top"/>
          </w:tcPr>
          <w:p w14:paraId="6C2E7A9B">
            <w:pPr>
              <w:rPr>
                <w:rFonts w:hint="eastAsia"/>
                <w:sz w:val="24"/>
              </w:rPr>
            </w:pPr>
          </w:p>
        </w:tc>
      </w:tr>
      <w:tr w14:paraId="0561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13FDE99">
            <w:pPr>
              <w:jc w:val="center"/>
              <w:rPr>
                <w:rFonts w:hint="eastAsia"/>
                <w:sz w:val="24"/>
              </w:rPr>
            </w:pPr>
          </w:p>
        </w:tc>
        <w:tc>
          <w:tcPr>
            <w:tcW w:w="947" w:type="dxa"/>
            <w:noWrap w:val="0"/>
            <w:vAlign w:val="top"/>
          </w:tcPr>
          <w:p w14:paraId="76ACA952">
            <w:pPr>
              <w:rPr>
                <w:rFonts w:hint="eastAsia"/>
                <w:sz w:val="24"/>
              </w:rPr>
            </w:pPr>
          </w:p>
        </w:tc>
        <w:tc>
          <w:tcPr>
            <w:tcW w:w="947" w:type="dxa"/>
            <w:noWrap w:val="0"/>
            <w:vAlign w:val="top"/>
          </w:tcPr>
          <w:p w14:paraId="30D85DD8">
            <w:pPr>
              <w:rPr>
                <w:rFonts w:hint="eastAsia"/>
                <w:sz w:val="24"/>
              </w:rPr>
            </w:pPr>
          </w:p>
        </w:tc>
        <w:tc>
          <w:tcPr>
            <w:tcW w:w="947" w:type="dxa"/>
            <w:noWrap w:val="0"/>
            <w:vAlign w:val="top"/>
          </w:tcPr>
          <w:p w14:paraId="1F515953">
            <w:pPr>
              <w:rPr>
                <w:rFonts w:hint="eastAsia"/>
                <w:sz w:val="24"/>
              </w:rPr>
            </w:pPr>
          </w:p>
        </w:tc>
        <w:tc>
          <w:tcPr>
            <w:tcW w:w="947" w:type="dxa"/>
            <w:noWrap w:val="0"/>
            <w:vAlign w:val="top"/>
          </w:tcPr>
          <w:p w14:paraId="306C987A">
            <w:pPr>
              <w:rPr>
                <w:rFonts w:hint="eastAsia"/>
                <w:sz w:val="24"/>
              </w:rPr>
            </w:pPr>
          </w:p>
        </w:tc>
        <w:tc>
          <w:tcPr>
            <w:tcW w:w="947" w:type="dxa"/>
            <w:noWrap w:val="0"/>
            <w:vAlign w:val="top"/>
          </w:tcPr>
          <w:p w14:paraId="000D1CE5">
            <w:pPr>
              <w:rPr>
                <w:rFonts w:hint="eastAsia"/>
                <w:sz w:val="24"/>
              </w:rPr>
            </w:pPr>
          </w:p>
        </w:tc>
        <w:tc>
          <w:tcPr>
            <w:tcW w:w="947" w:type="dxa"/>
            <w:noWrap w:val="0"/>
            <w:vAlign w:val="top"/>
          </w:tcPr>
          <w:p w14:paraId="4C071438">
            <w:pPr>
              <w:rPr>
                <w:rFonts w:hint="eastAsia"/>
                <w:sz w:val="24"/>
              </w:rPr>
            </w:pPr>
          </w:p>
        </w:tc>
        <w:tc>
          <w:tcPr>
            <w:tcW w:w="947" w:type="dxa"/>
            <w:noWrap w:val="0"/>
            <w:vAlign w:val="top"/>
          </w:tcPr>
          <w:p w14:paraId="6C4FBC70">
            <w:pPr>
              <w:rPr>
                <w:rFonts w:hint="eastAsia"/>
                <w:sz w:val="24"/>
              </w:rPr>
            </w:pPr>
          </w:p>
        </w:tc>
        <w:tc>
          <w:tcPr>
            <w:tcW w:w="947" w:type="dxa"/>
            <w:noWrap w:val="0"/>
            <w:vAlign w:val="top"/>
          </w:tcPr>
          <w:p w14:paraId="0E21771F">
            <w:pPr>
              <w:rPr>
                <w:rFonts w:hint="eastAsia"/>
                <w:sz w:val="24"/>
              </w:rPr>
            </w:pPr>
          </w:p>
        </w:tc>
      </w:tr>
      <w:tr w14:paraId="4E34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72080F0">
            <w:pPr>
              <w:jc w:val="center"/>
              <w:rPr>
                <w:rFonts w:hint="eastAsia"/>
                <w:sz w:val="24"/>
              </w:rPr>
            </w:pPr>
          </w:p>
        </w:tc>
        <w:tc>
          <w:tcPr>
            <w:tcW w:w="947" w:type="dxa"/>
            <w:noWrap w:val="0"/>
            <w:vAlign w:val="top"/>
          </w:tcPr>
          <w:p w14:paraId="232B7124">
            <w:pPr>
              <w:rPr>
                <w:rFonts w:hint="eastAsia"/>
                <w:sz w:val="24"/>
              </w:rPr>
            </w:pPr>
          </w:p>
        </w:tc>
        <w:tc>
          <w:tcPr>
            <w:tcW w:w="947" w:type="dxa"/>
            <w:noWrap w:val="0"/>
            <w:vAlign w:val="top"/>
          </w:tcPr>
          <w:p w14:paraId="36DE3499">
            <w:pPr>
              <w:rPr>
                <w:rFonts w:hint="eastAsia"/>
                <w:sz w:val="24"/>
              </w:rPr>
            </w:pPr>
          </w:p>
        </w:tc>
        <w:tc>
          <w:tcPr>
            <w:tcW w:w="947" w:type="dxa"/>
            <w:noWrap w:val="0"/>
            <w:vAlign w:val="top"/>
          </w:tcPr>
          <w:p w14:paraId="2D7D4ACA">
            <w:pPr>
              <w:rPr>
                <w:rFonts w:hint="eastAsia"/>
                <w:sz w:val="24"/>
              </w:rPr>
            </w:pPr>
          </w:p>
        </w:tc>
        <w:tc>
          <w:tcPr>
            <w:tcW w:w="947" w:type="dxa"/>
            <w:noWrap w:val="0"/>
            <w:vAlign w:val="top"/>
          </w:tcPr>
          <w:p w14:paraId="2581BD98">
            <w:pPr>
              <w:rPr>
                <w:rFonts w:hint="eastAsia"/>
                <w:sz w:val="24"/>
              </w:rPr>
            </w:pPr>
          </w:p>
        </w:tc>
        <w:tc>
          <w:tcPr>
            <w:tcW w:w="947" w:type="dxa"/>
            <w:noWrap w:val="0"/>
            <w:vAlign w:val="top"/>
          </w:tcPr>
          <w:p w14:paraId="1A0E1727">
            <w:pPr>
              <w:rPr>
                <w:rFonts w:hint="eastAsia"/>
                <w:sz w:val="24"/>
              </w:rPr>
            </w:pPr>
          </w:p>
        </w:tc>
        <w:tc>
          <w:tcPr>
            <w:tcW w:w="947" w:type="dxa"/>
            <w:noWrap w:val="0"/>
            <w:vAlign w:val="top"/>
          </w:tcPr>
          <w:p w14:paraId="7DE6F4E7">
            <w:pPr>
              <w:rPr>
                <w:rFonts w:hint="eastAsia"/>
                <w:sz w:val="24"/>
              </w:rPr>
            </w:pPr>
          </w:p>
        </w:tc>
        <w:tc>
          <w:tcPr>
            <w:tcW w:w="947" w:type="dxa"/>
            <w:noWrap w:val="0"/>
            <w:vAlign w:val="top"/>
          </w:tcPr>
          <w:p w14:paraId="1CBCE2E0">
            <w:pPr>
              <w:rPr>
                <w:rFonts w:hint="eastAsia"/>
                <w:sz w:val="24"/>
              </w:rPr>
            </w:pPr>
          </w:p>
        </w:tc>
        <w:tc>
          <w:tcPr>
            <w:tcW w:w="947" w:type="dxa"/>
            <w:noWrap w:val="0"/>
            <w:vAlign w:val="top"/>
          </w:tcPr>
          <w:p w14:paraId="24272739">
            <w:pPr>
              <w:rPr>
                <w:rFonts w:hint="eastAsia"/>
                <w:sz w:val="24"/>
              </w:rPr>
            </w:pPr>
          </w:p>
        </w:tc>
      </w:tr>
      <w:tr w14:paraId="7CEA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0ACD2CFA">
            <w:pPr>
              <w:jc w:val="center"/>
              <w:rPr>
                <w:rFonts w:hint="eastAsia"/>
                <w:sz w:val="24"/>
              </w:rPr>
            </w:pPr>
            <w:r>
              <w:rPr>
                <w:rFonts w:hint="eastAsia"/>
                <w:sz w:val="24"/>
              </w:rPr>
              <w:t>售后服务人员</w:t>
            </w:r>
          </w:p>
        </w:tc>
        <w:tc>
          <w:tcPr>
            <w:tcW w:w="947" w:type="dxa"/>
            <w:noWrap w:val="0"/>
            <w:vAlign w:val="top"/>
          </w:tcPr>
          <w:p w14:paraId="5833A2B9">
            <w:pPr>
              <w:rPr>
                <w:rFonts w:hint="eastAsia"/>
                <w:sz w:val="24"/>
              </w:rPr>
            </w:pPr>
          </w:p>
        </w:tc>
        <w:tc>
          <w:tcPr>
            <w:tcW w:w="947" w:type="dxa"/>
            <w:noWrap w:val="0"/>
            <w:vAlign w:val="top"/>
          </w:tcPr>
          <w:p w14:paraId="1E1F79D9">
            <w:pPr>
              <w:rPr>
                <w:rFonts w:hint="eastAsia"/>
                <w:sz w:val="24"/>
              </w:rPr>
            </w:pPr>
          </w:p>
        </w:tc>
        <w:tc>
          <w:tcPr>
            <w:tcW w:w="947" w:type="dxa"/>
            <w:noWrap w:val="0"/>
            <w:vAlign w:val="top"/>
          </w:tcPr>
          <w:p w14:paraId="2FBE763A">
            <w:pPr>
              <w:rPr>
                <w:rFonts w:hint="eastAsia"/>
                <w:sz w:val="24"/>
              </w:rPr>
            </w:pPr>
          </w:p>
        </w:tc>
        <w:tc>
          <w:tcPr>
            <w:tcW w:w="947" w:type="dxa"/>
            <w:noWrap w:val="0"/>
            <w:vAlign w:val="top"/>
          </w:tcPr>
          <w:p w14:paraId="28B62E40">
            <w:pPr>
              <w:rPr>
                <w:rFonts w:hint="eastAsia"/>
                <w:sz w:val="24"/>
              </w:rPr>
            </w:pPr>
          </w:p>
        </w:tc>
        <w:tc>
          <w:tcPr>
            <w:tcW w:w="947" w:type="dxa"/>
            <w:noWrap w:val="0"/>
            <w:vAlign w:val="top"/>
          </w:tcPr>
          <w:p w14:paraId="4D2631C6">
            <w:pPr>
              <w:rPr>
                <w:rFonts w:hint="eastAsia"/>
                <w:sz w:val="24"/>
              </w:rPr>
            </w:pPr>
          </w:p>
        </w:tc>
        <w:tc>
          <w:tcPr>
            <w:tcW w:w="947" w:type="dxa"/>
            <w:noWrap w:val="0"/>
            <w:vAlign w:val="top"/>
          </w:tcPr>
          <w:p w14:paraId="7DA2CB7C">
            <w:pPr>
              <w:rPr>
                <w:rFonts w:hint="eastAsia"/>
                <w:sz w:val="24"/>
              </w:rPr>
            </w:pPr>
          </w:p>
        </w:tc>
        <w:tc>
          <w:tcPr>
            <w:tcW w:w="947" w:type="dxa"/>
            <w:noWrap w:val="0"/>
            <w:vAlign w:val="top"/>
          </w:tcPr>
          <w:p w14:paraId="1510E373">
            <w:pPr>
              <w:rPr>
                <w:rFonts w:hint="eastAsia"/>
                <w:sz w:val="24"/>
              </w:rPr>
            </w:pPr>
          </w:p>
        </w:tc>
        <w:tc>
          <w:tcPr>
            <w:tcW w:w="947" w:type="dxa"/>
            <w:noWrap w:val="0"/>
            <w:vAlign w:val="top"/>
          </w:tcPr>
          <w:p w14:paraId="5490BA6D">
            <w:pPr>
              <w:rPr>
                <w:rFonts w:hint="eastAsia"/>
                <w:sz w:val="24"/>
              </w:rPr>
            </w:pPr>
          </w:p>
        </w:tc>
      </w:tr>
      <w:tr w14:paraId="65EB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D1298D1">
            <w:pPr>
              <w:rPr>
                <w:rFonts w:hint="eastAsia"/>
                <w:sz w:val="24"/>
              </w:rPr>
            </w:pPr>
          </w:p>
        </w:tc>
        <w:tc>
          <w:tcPr>
            <w:tcW w:w="947" w:type="dxa"/>
            <w:noWrap w:val="0"/>
            <w:vAlign w:val="top"/>
          </w:tcPr>
          <w:p w14:paraId="687A95A7">
            <w:pPr>
              <w:rPr>
                <w:rFonts w:hint="eastAsia"/>
                <w:sz w:val="24"/>
              </w:rPr>
            </w:pPr>
          </w:p>
        </w:tc>
        <w:tc>
          <w:tcPr>
            <w:tcW w:w="947" w:type="dxa"/>
            <w:noWrap w:val="0"/>
            <w:vAlign w:val="top"/>
          </w:tcPr>
          <w:p w14:paraId="5EF23010">
            <w:pPr>
              <w:rPr>
                <w:rFonts w:hint="eastAsia"/>
                <w:sz w:val="24"/>
              </w:rPr>
            </w:pPr>
          </w:p>
        </w:tc>
        <w:tc>
          <w:tcPr>
            <w:tcW w:w="947" w:type="dxa"/>
            <w:noWrap w:val="0"/>
            <w:vAlign w:val="top"/>
          </w:tcPr>
          <w:p w14:paraId="48EDB961">
            <w:pPr>
              <w:rPr>
                <w:rFonts w:hint="eastAsia"/>
                <w:sz w:val="24"/>
              </w:rPr>
            </w:pPr>
          </w:p>
        </w:tc>
        <w:tc>
          <w:tcPr>
            <w:tcW w:w="947" w:type="dxa"/>
            <w:noWrap w:val="0"/>
            <w:vAlign w:val="top"/>
          </w:tcPr>
          <w:p w14:paraId="47B0DE17">
            <w:pPr>
              <w:rPr>
                <w:rFonts w:hint="eastAsia"/>
                <w:sz w:val="24"/>
              </w:rPr>
            </w:pPr>
          </w:p>
        </w:tc>
        <w:tc>
          <w:tcPr>
            <w:tcW w:w="947" w:type="dxa"/>
            <w:noWrap w:val="0"/>
            <w:vAlign w:val="top"/>
          </w:tcPr>
          <w:p w14:paraId="11696634">
            <w:pPr>
              <w:rPr>
                <w:rFonts w:hint="eastAsia"/>
                <w:sz w:val="24"/>
              </w:rPr>
            </w:pPr>
          </w:p>
        </w:tc>
        <w:tc>
          <w:tcPr>
            <w:tcW w:w="947" w:type="dxa"/>
            <w:noWrap w:val="0"/>
            <w:vAlign w:val="top"/>
          </w:tcPr>
          <w:p w14:paraId="248CF18D">
            <w:pPr>
              <w:rPr>
                <w:rFonts w:hint="eastAsia"/>
                <w:sz w:val="24"/>
              </w:rPr>
            </w:pPr>
          </w:p>
        </w:tc>
        <w:tc>
          <w:tcPr>
            <w:tcW w:w="947" w:type="dxa"/>
            <w:noWrap w:val="0"/>
            <w:vAlign w:val="top"/>
          </w:tcPr>
          <w:p w14:paraId="1FA0CD7D">
            <w:pPr>
              <w:rPr>
                <w:rFonts w:hint="eastAsia"/>
                <w:sz w:val="24"/>
              </w:rPr>
            </w:pPr>
          </w:p>
        </w:tc>
        <w:tc>
          <w:tcPr>
            <w:tcW w:w="947" w:type="dxa"/>
            <w:noWrap w:val="0"/>
            <w:vAlign w:val="top"/>
          </w:tcPr>
          <w:p w14:paraId="546D987C">
            <w:pPr>
              <w:rPr>
                <w:rFonts w:hint="eastAsia"/>
                <w:sz w:val="24"/>
              </w:rPr>
            </w:pPr>
          </w:p>
        </w:tc>
      </w:tr>
      <w:tr w14:paraId="6D42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EC3A630">
            <w:pPr>
              <w:rPr>
                <w:rFonts w:hint="eastAsia"/>
                <w:sz w:val="24"/>
              </w:rPr>
            </w:pPr>
          </w:p>
        </w:tc>
        <w:tc>
          <w:tcPr>
            <w:tcW w:w="947" w:type="dxa"/>
            <w:noWrap w:val="0"/>
            <w:vAlign w:val="top"/>
          </w:tcPr>
          <w:p w14:paraId="1FFA05D0">
            <w:pPr>
              <w:rPr>
                <w:rFonts w:hint="eastAsia"/>
                <w:sz w:val="24"/>
              </w:rPr>
            </w:pPr>
          </w:p>
        </w:tc>
        <w:tc>
          <w:tcPr>
            <w:tcW w:w="947" w:type="dxa"/>
            <w:noWrap w:val="0"/>
            <w:vAlign w:val="top"/>
          </w:tcPr>
          <w:p w14:paraId="68E9205F">
            <w:pPr>
              <w:rPr>
                <w:rFonts w:hint="eastAsia"/>
                <w:sz w:val="24"/>
              </w:rPr>
            </w:pPr>
          </w:p>
        </w:tc>
        <w:tc>
          <w:tcPr>
            <w:tcW w:w="947" w:type="dxa"/>
            <w:noWrap w:val="0"/>
            <w:vAlign w:val="top"/>
          </w:tcPr>
          <w:p w14:paraId="7B6CD28B">
            <w:pPr>
              <w:rPr>
                <w:rFonts w:hint="eastAsia"/>
                <w:sz w:val="24"/>
              </w:rPr>
            </w:pPr>
          </w:p>
        </w:tc>
        <w:tc>
          <w:tcPr>
            <w:tcW w:w="947" w:type="dxa"/>
            <w:noWrap w:val="0"/>
            <w:vAlign w:val="top"/>
          </w:tcPr>
          <w:p w14:paraId="626E4B83">
            <w:pPr>
              <w:rPr>
                <w:rFonts w:hint="eastAsia"/>
                <w:sz w:val="24"/>
              </w:rPr>
            </w:pPr>
          </w:p>
        </w:tc>
        <w:tc>
          <w:tcPr>
            <w:tcW w:w="947" w:type="dxa"/>
            <w:noWrap w:val="0"/>
            <w:vAlign w:val="top"/>
          </w:tcPr>
          <w:p w14:paraId="43975011">
            <w:pPr>
              <w:rPr>
                <w:rFonts w:hint="eastAsia"/>
                <w:sz w:val="24"/>
              </w:rPr>
            </w:pPr>
          </w:p>
        </w:tc>
        <w:tc>
          <w:tcPr>
            <w:tcW w:w="947" w:type="dxa"/>
            <w:noWrap w:val="0"/>
            <w:vAlign w:val="top"/>
          </w:tcPr>
          <w:p w14:paraId="1DBC9361">
            <w:pPr>
              <w:rPr>
                <w:rFonts w:hint="eastAsia"/>
                <w:sz w:val="24"/>
              </w:rPr>
            </w:pPr>
          </w:p>
        </w:tc>
        <w:tc>
          <w:tcPr>
            <w:tcW w:w="947" w:type="dxa"/>
            <w:noWrap w:val="0"/>
            <w:vAlign w:val="top"/>
          </w:tcPr>
          <w:p w14:paraId="7ADA5925">
            <w:pPr>
              <w:rPr>
                <w:rFonts w:hint="eastAsia"/>
                <w:sz w:val="24"/>
              </w:rPr>
            </w:pPr>
          </w:p>
        </w:tc>
        <w:tc>
          <w:tcPr>
            <w:tcW w:w="947" w:type="dxa"/>
            <w:noWrap w:val="0"/>
            <w:vAlign w:val="top"/>
          </w:tcPr>
          <w:p w14:paraId="4CA68BB0">
            <w:pPr>
              <w:rPr>
                <w:rFonts w:hint="eastAsia"/>
                <w:sz w:val="24"/>
              </w:rPr>
            </w:pPr>
          </w:p>
        </w:tc>
      </w:tr>
    </w:tbl>
    <w:p w14:paraId="4D671470">
      <w:pPr>
        <w:rPr>
          <w:rFonts w:hint="eastAsia" w:ascii="宋体" w:hAnsi="宋体"/>
          <w:sz w:val="24"/>
        </w:rPr>
      </w:pPr>
    </w:p>
    <w:p w14:paraId="709F49B4">
      <w:pPr>
        <w:rPr>
          <w:rFonts w:hint="eastAsia" w:ascii="宋体" w:hAnsi="宋体"/>
          <w:sz w:val="24"/>
        </w:rPr>
      </w:pPr>
    </w:p>
    <w:p w14:paraId="3BD2C3D2">
      <w:pPr>
        <w:rPr>
          <w:rFonts w:hint="eastAsia" w:ascii="宋体" w:hAnsi="宋体"/>
          <w:sz w:val="24"/>
        </w:rPr>
      </w:pPr>
    </w:p>
    <w:p w14:paraId="45C16477">
      <w:pPr>
        <w:rPr>
          <w:rFonts w:hint="eastAsia"/>
          <w:sz w:val="24"/>
        </w:rPr>
      </w:pPr>
      <w:r>
        <w:rPr>
          <w:rFonts w:hint="eastAsia"/>
          <w:sz w:val="24"/>
        </w:rPr>
        <w:t>供应商名称：XXX（盖单位公章）</w:t>
      </w:r>
    </w:p>
    <w:p w14:paraId="52396698">
      <w:pPr>
        <w:rPr>
          <w:rFonts w:hint="eastAsia"/>
          <w:sz w:val="24"/>
        </w:rPr>
      </w:pPr>
      <w:r>
        <w:rPr>
          <w:rFonts w:hint="eastAsia"/>
          <w:sz w:val="24"/>
        </w:rPr>
        <w:t>法定代表人或授权代表（签字）：XXX</w:t>
      </w:r>
    </w:p>
    <w:p w14:paraId="0A0D75D0">
      <w:pPr>
        <w:rPr>
          <w:rFonts w:hint="eastAsia"/>
          <w:sz w:val="24"/>
        </w:rPr>
      </w:pPr>
      <w:r>
        <w:rPr>
          <w:rFonts w:hint="eastAsia"/>
          <w:sz w:val="24"/>
        </w:rPr>
        <w:t>日      期</w:t>
      </w:r>
      <w:r>
        <w:rPr>
          <w:rFonts w:hint="eastAsia" w:ascii="宋体" w:hAnsi="宋体"/>
          <w:sz w:val="24"/>
        </w:rPr>
        <w:t>：</w:t>
      </w:r>
      <w:r>
        <w:rPr>
          <w:rFonts w:hint="eastAsia"/>
          <w:sz w:val="24"/>
        </w:rPr>
        <w:t>XXX</w:t>
      </w:r>
    </w:p>
    <w:p w14:paraId="0363DE46">
      <w:pPr>
        <w:pStyle w:val="17"/>
        <w:jc w:val="center"/>
        <w:outlineLvl w:val="1"/>
        <w:rPr>
          <w:b/>
          <w:sz w:val="36"/>
        </w:rPr>
      </w:pPr>
    </w:p>
    <w:p w14:paraId="3E183E74">
      <w:pPr>
        <w:pStyle w:val="17"/>
        <w:jc w:val="center"/>
        <w:outlineLvl w:val="1"/>
        <w:rPr>
          <w:b/>
          <w:sz w:val="36"/>
        </w:rPr>
      </w:pPr>
    </w:p>
    <w:p w14:paraId="4F79AE4F">
      <w:pPr>
        <w:pStyle w:val="17"/>
      </w:pPr>
    </w:p>
    <w:p w14:paraId="7953B87D">
      <w:pPr>
        <w:pStyle w:val="17"/>
        <w:ind w:firstLine="480"/>
      </w:pPr>
      <w:r>
        <w:t xml:space="preserve"> </w:t>
      </w:r>
    </w:p>
    <w:p w14:paraId="4732E2F8">
      <w:pPr>
        <w:pStyle w:val="17"/>
        <w:ind w:firstLine="480"/>
        <w:jc w:val="center"/>
        <w:outlineLvl w:val="1"/>
        <w:rPr>
          <w:b/>
          <w:sz w:val="36"/>
        </w:rPr>
      </w:pPr>
    </w:p>
    <w:p w14:paraId="08F25153">
      <w:pPr>
        <w:pStyle w:val="17"/>
        <w:ind w:firstLine="480"/>
        <w:jc w:val="center"/>
        <w:outlineLvl w:val="1"/>
        <w:rPr>
          <w:b/>
          <w:sz w:val="36"/>
        </w:rPr>
      </w:pPr>
    </w:p>
    <w:p w14:paraId="50A0EF2E">
      <w:pPr>
        <w:pStyle w:val="17"/>
        <w:numPr>
          <w:ilvl w:val="0"/>
          <w:numId w:val="0"/>
        </w:numPr>
        <w:ind w:firstLine="480" w:firstLineChars="0"/>
        <w:jc w:val="center"/>
        <w:outlineLvl w:val="1"/>
        <w:rPr>
          <w:rFonts w:ascii="宋体" w:hAnsi="宋体" w:eastAsia="宋体" w:cs="宋体"/>
          <w:b/>
          <w:bCs/>
          <w:color w:val="000000"/>
          <w:sz w:val="31"/>
          <w:szCs w:val="31"/>
        </w:rPr>
      </w:pPr>
      <w:r>
        <w:rPr>
          <w:rFonts w:hint="eastAsia" w:ascii="宋体" w:hAnsi="宋体" w:eastAsia="宋体" w:cs="宋体"/>
          <w:b/>
          <w:bCs/>
          <w:color w:val="000000"/>
          <w:sz w:val="31"/>
          <w:szCs w:val="31"/>
          <w:lang w:val="en-US" w:eastAsia="zh-CN"/>
        </w:rPr>
        <w:t>十</w:t>
      </w:r>
      <w:r>
        <w:rPr>
          <w:rFonts w:hint="eastAsia" w:ascii="宋体" w:hAnsi="宋体" w:eastAsia="宋体" w:cs="宋体"/>
          <w:b/>
          <w:bCs/>
          <w:color w:val="000000"/>
          <w:sz w:val="31"/>
          <w:szCs w:val="31"/>
          <w:lang w:val="en-US" w:eastAsia="zh-Hans"/>
        </w:rPr>
        <w:t>、</w:t>
      </w:r>
      <w:r>
        <w:rPr>
          <w:rFonts w:ascii="宋体" w:hAnsi="宋体" w:eastAsia="宋体" w:cs="宋体"/>
          <w:b/>
          <w:bCs/>
          <w:color w:val="000000"/>
          <w:sz w:val="31"/>
          <w:szCs w:val="31"/>
        </w:rPr>
        <w:t>供应商类似项目业绩一览表</w:t>
      </w:r>
    </w:p>
    <w:p w14:paraId="677E70D4">
      <w:pPr>
        <w:pStyle w:val="17"/>
        <w:numPr>
          <w:ilvl w:val="0"/>
          <w:numId w:val="0"/>
        </w:numPr>
        <w:jc w:val="center"/>
        <w:outlineLvl w:val="1"/>
        <w:rPr>
          <w:rFonts w:ascii="宋体" w:hAnsi="宋体" w:eastAsia="宋体" w:cs="宋体"/>
          <w:b/>
          <w:bCs/>
          <w:color w:val="000000"/>
          <w:sz w:val="31"/>
          <w:szCs w:val="31"/>
        </w:rPr>
      </w:pPr>
    </w:p>
    <w:tbl>
      <w:tblPr>
        <w:tblStyle w:val="13"/>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472"/>
        <w:gridCol w:w="1356"/>
        <w:gridCol w:w="1457"/>
        <w:gridCol w:w="1314"/>
        <w:gridCol w:w="1369"/>
        <w:gridCol w:w="1212"/>
      </w:tblGrid>
      <w:tr w14:paraId="7610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32" w:type="dxa"/>
            <w:noWrap w:val="0"/>
            <w:vAlign w:val="center"/>
          </w:tcPr>
          <w:p w14:paraId="252FA2B2">
            <w:pPr>
              <w:jc w:val="center"/>
              <w:rPr>
                <w:rFonts w:hint="eastAsia" w:asciiTheme="minorEastAsia" w:hAnsiTheme="minorEastAsia" w:eastAsiaTheme="minorEastAsia" w:cstheme="minorEastAsia"/>
                <w:b w:val="0"/>
                <w:bCs w:val="0"/>
                <w:sz w:val="24"/>
              </w:rPr>
            </w:pPr>
            <w:r>
              <w:rPr>
                <w:rFonts w:ascii="宋体" w:hAnsi="宋体" w:eastAsia="宋体" w:cs="宋体"/>
                <w:b w:val="0"/>
                <w:bCs w:val="0"/>
                <w:color w:val="000000"/>
                <w:sz w:val="24"/>
                <w:szCs w:val="24"/>
              </w:rPr>
              <w:t xml:space="preserve">年份 </w:t>
            </w:r>
          </w:p>
        </w:tc>
        <w:tc>
          <w:tcPr>
            <w:tcW w:w="1472" w:type="dxa"/>
            <w:noWrap w:val="0"/>
            <w:vAlign w:val="center"/>
          </w:tcPr>
          <w:p w14:paraId="5A3775D6">
            <w:pPr>
              <w:jc w:val="center"/>
              <w:rPr>
                <w:rFonts w:hint="eastAsia" w:asciiTheme="minorEastAsia" w:hAnsiTheme="minorEastAsia" w:eastAsiaTheme="minorEastAsia" w:cstheme="minorEastAsia"/>
                <w:b w:val="0"/>
                <w:bCs w:val="0"/>
                <w:sz w:val="24"/>
              </w:rPr>
            </w:pPr>
            <w:r>
              <w:rPr>
                <w:rFonts w:ascii="宋体" w:hAnsi="宋体" w:eastAsia="宋体" w:cs="宋体"/>
                <w:b w:val="0"/>
                <w:bCs w:val="0"/>
                <w:color w:val="000000"/>
                <w:sz w:val="24"/>
                <w:szCs w:val="24"/>
              </w:rPr>
              <w:t>用户名称</w:t>
            </w:r>
          </w:p>
        </w:tc>
        <w:tc>
          <w:tcPr>
            <w:tcW w:w="1356" w:type="dxa"/>
            <w:noWrap w:val="0"/>
            <w:vAlign w:val="center"/>
          </w:tcPr>
          <w:p w14:paraId="5F0A4539">
            <w:pPr>
              <w:jc w:val="center"/>
              <w:rPr>
                <w:rFonts w:hint="eastAsia" w:asciiTheme="minorEastAsia" w:hAnsiTheme="minorEastAsia" w:eastAsiaTheme="minorEastAsia" w:cstheme="minorEastAsia"/>
                <w:b w:val="0"/>
                <w:bCs w:val="0"/>
                <w:sz w:val="24"/>
              </w:rPr>
            </w:pPr>
            <w:r>
              <w:rPr>
                <w:rFonts w:ascii="宋体" w:hAnsi="宋体" w:eastAsia="宋体" w:cs="宋体"/>
                <w:b w:val="0"/>
                <w:bCs w:val="0"/>
                <w:color w:val="000000"/>
                <w:sz w:val="24"/>
                <w:szCs w:val="24"/>
              </w:rPr>
              <w:t>项目名称</w:t>
            </w:r>
          </w:p>
        </w:tc>
        <w:tc>
          <w:tcPr>
            <w:tcW w:w="1457" w:type="dxa"/>
            <w:noWrap w:val="0"/>
            <w:vAlign w:val="center"/>
          </w:tcPr>
          <w:p w14:paraId="58C305ED">
            <w:pPr>
              <w:jc w:val="center"/>
              <w:rPr>
                <w:rFonts w:hint="eastAsia" w:asciiTheme="minorEastAsia" w:hAnsiTheme="minorEastAsia" w:eastAsiaTheme="minorEastAsia" w:cstheme="minorEastAsia"/>
                <w:b w:val="0"/>
                <w:bCs w:val="0"/>
                <w:sz w:val="24"/>
                <w:lang w:val="en-US" w:eastAsia="zh-CN"/>
              </w:rPr>
            </w:pPr>
            <w:r>
              <w:rPr>
                <w:rFonts w:ascii="宋体" w:hAnsi="宋体" w:eastAsia="宋体" w:cs="宋体"/>
                <w:b w:val="0"/>
                <w:bCs w:val="0"/>
                <w:color w:val="000000"/>
                <w:sz w:val="24"/>
                <w:szCs w:val="24"/>
              </w:rPr>
              <w:t>完成时间</w:t>
            </w:r>
          </w:p>
        </w:tc>
        <w:tc>
          <w:tcPr>
            <w:tcW w:w="1314" w:type="dxa"/>
            <w:noWrap w:val="0"/>
            <w:vAlign w:val="center"/>
          </w:tcPr>
          <w:p w14:paraId="056917EF">
            <w:pPr>
              <w:jc w:val="center"/>
              <w:rPr>
                <w:rFonts w:hint="eastAsia" w:asciiTheme="minorEastAsia" w:hAnsiTheme="minorEastAsia" w:eastAsiaTheme="minorEastAsia" w:cstheme="minorEastAsia"/>
                <w:b w:val="0"/>
                <w:bCs w:val="0"/>
                <w:sz w:val="24"/>
                <w:lang w:eastAsia="zh-CN"/>
              </w:rPr>
            </w:pPr>
            <w:r>
              <w:rPr>
                <w:rFonts w:ascii="宋体" w:hAnsi="宋体" w:eastAsia="宋体" w:cs="宋体"/>
                <w:b w:val="0"/>
                <w:bCs w:val="0"/>
                <w:color w:val="000000"/>
                <w:sz w:val="24"/>
                <w:szCs w:val="24"/>
              </w:rPr>
              <w:t>合同金额</w:t>
            </w:r>
          </w:p>
        </w:tc>
        <w:tc>
          <w:tcPr>
            <w:tcW w:w="1369" w:type="dxa"/>
            <w:noWrap w:val="0"/>
            <w:vAlign w:val="center"/>
          </w:tcPr>
          <w:p w14:paraId="6339CC06">
            <w:pPr>
              <w:jc w:val="center"/>
              <w:rPr>
                <w:rFonts w:hint="eastAsia" w:asciiTheme="minorEastAsia" w:hAnsiTheme="minorEastAsia" w:eastAsiaTheme="minorEastAsia" w:cstheme="minorEastAsia"/>
                <w:b w:val="0"/>
                <w:bCs w:val="0"/>
                <w:sz w:val="24"/>
                <w:lang w:eastAsia="zh-CN"/>
              </w:rPr>
            </w:pPr>
            <w:r>
              <w:rPr>
                <w:rFonts w:ascii="宋体" w:hAnsi="宋体" w:eastAsia="宋体" w:cs="宋体"/>
                <w:b w:val="0"/>
                <w:bCs w:val="0"/>
                <w:color w:val="000000"/>
                <w:sz w:val="24"/>
                <w:szCs w:val="24"/>
              </w:rPr>
              <w:t>是否通过验收</w:t>
            </w:r>
          </w:p>
        </w:tc>
        <w:tc>
          <w:tcPr>
            <w:tcW w:w="1212" w:type="dxa"/>
            <w:noWrap w:val="0"/>
            <w:vAlign w:val="center"/>
          </w:tcPr>
          <w:p w14:paraId="47874B5A">
            <w:pPr>
              <w:jc w:val="center"/>
              <w:rPr>
                <w:rFonts w:hint="eastAsia" w:asciiTheme="minorEastAsia" w:hAnsiTheme="minorEastAsia" w:eastAsiaTheme="minorEastAsia" w:cstheme="minorEastAsia"/>
                <w:b w:val="0"/>
                <w:bCs w:val="0"/>
                <w:sz w:val="24"/>
                <w:lang w:eastAsia="zh-CN"/>
              </w:rPr>
            </w:pPr>
            <w:r>
              <w:rPr>
                <w:rFonts w:ascii="宋体" w:hAnsi="宋体" w:eastAsia="宋体" w:cs="宋体"/>
                <w:b w:val="0"/>
                <w:bCs w:val="0"/>
                <w:color w:val="000000"/>
                <w:sz w:val="24"/>
                <w:szCs w:val="24"/>
              </w:rPr>
              <w:t>备注</w:t>
            </w:r>
          </w:p>
        </w:tc>
      </w:tr>
      <w:tr w14:paraId="2A23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32" w:type="dxa"/>
            <w:noWrap w:val="0"/>
            <w:vAlign w:val="center"/>
          </w:tcPr>
          <w:p w14:paraId="21D7B3E9">
            <w:pPr>
              <w:jc w:val="center"/>
              <w:rPr>
                <w:rFonts w:hint="eastAsia" w:asciiTheme="minorEastAsia" w:hAnsiTheme="minorEastAsia" w:eastAsiaTheme="minorEastAsia" w:cstheme="minorEastAsia"/>
                <w:sz w:val="24"/>
              </w:rPr>
            </w:pPr>
          </w:p>
        </w:tc>
        <w:tc>
          <w:tcPr>
            <w:tcW w:w="1472" w:type="dxa"/>
            <w:noWrap w:val="0"/>
            <w:vAlign w:val="center"/>
          </w:tcPr>
          <w:p w14:paraId="032AAC4D">
            <w:pPr>
              <w:jc w:val="center"/>
              <w:rPr>
                <w:rFonts w:hint="eastAsia" w:asciiTheme="minorEastAsia" w:hAnsiTheme="minorEastAsia" w:eastAsiaTheme="minorEastAsia" w:cstheme="minorEastAsia"/>
                <w:sz w:val="24"/>
              </w:rPr>
            </w:pPr>
          </w:p>
        </w:tc>
        <w:tc>
          <w:tcPr>
            <w:tcW w:w="1356" w:type="dxa"/>
            <w:noWrap w:val="0"/>
            <w:vAlign w:val="center"/>
          </w:tcPr>
          <w:p w14:paraId="3D6A282D">
            <w:pPr>
              <w:jc w:val="center"/>
              <w:rPr>
                <w:rFonts w:hint="eastAsia" w:asciiTheme="minorEastAsia" w:hAnsiTheme="minorEastAsia" w:eastAsiaTheme="minorEastAsia" w:cstheme="minorEastAsia"/>
                <w:sz w:val="24"/>
              </w:rPr>
            </w:pPr>
          </w:p>
        </w:tc>
        <w:tc>
          <w:tcPr>
            <w:tcW w:w="1457" w:type="dxa"/>
            <w:noWrap w:val="0"/>
            <w:vAlign w:val="center"/>
          </w:tcPr>
          <w:p w14:paraId="1F48E388">
            <w:pPr>
              <w:jc w:val="center"/>
              <w:rPr>
                <w:rFonts w:hint="eastAsia" w:asciiTheme="minorEastAsia" w:hAnsiTheme="minorEastAsia" w:eastAsiaTheme="minorEastAsia" w:cstheme="minorEastAsia"/>
                <w:sz w:val="24"/>
              </w:rPr>
            </w:pPr>
          </w:p>
        </w:tc>
        <w:tc>
          <w:tcPr>
            <w:tcW w:w="1314" w:type="dxa"/>
            <w:noWrap w:val="0"/>
            <w:vAlign w:val="center"/>
          </w:tcPr>
          <w:p w14:paraId="131439FB">
            <w:pPr>
              <w:jc w:val="center"/>
              <w:rPr>
                <w:rFonts w:hint="eastAsia" w:asciiTheme="minorEastAsia" w:hAnsiTheme="minorEastAsia" w:eastAsiaTheme="minorEastAsia" w:cstheme="minorEastAsia"/>
                <w:sz w:val="24"/>
              </w:rPr>
            </w:pPr>
          </w:p>
        </w:tc>
        <w:tc>
          <w:tcPr>
            <w:tcW w:w="1369" w:type="dxa"/>
            <w:noWrap w:val="0"/>
            <w:vAlign w:val="center"/>
          </w:tcPr>
          <w:p w14:paraId="309FBCAC">
            <w:pPr>
              <w:jc w:val="center"/>
              <w:rPr>
                <w:rFonts w:hint="eastAsia" w:asciiTheme="minorEastAsia" w:hAnsiTheme="minorEastAsia" w:eastAsiaTheme="minorEastAsia" w:cstheme="minorEastAsia"/>
                <w:sz w:val="24"/>
              </w:rPr>
            </w:pPr>
          </w:p>
        </w:tc>
        <w:tc>
          <w:tcPr>
            <w:tcW w:w="1212" w:type="dxa"/>
            <w:noWrap w:val="0"/>
            <w:vAlign w:val="center"/>
          </w:tcPr>
          <w:p w14:paraId="7ABBB354">
            <w:pPr>
              <w:jc w:val="center"/>
              <w:rPr>
                <w:rFonts w:hint="eastAsia" w:asciiTheme="minorEastAsia" w:hAnsiTheme="minorEastAsia" w:eastAsiaTheme="minorEastAsia" w:cstheme="minorEastAsia"/>
                <w:sz w:val="24"/>
              </w:rPr>
            </w:pPr>
          </w:p>
        </w:tc>
      </w:tr>
      <w:tr w14:paraId="75EA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32" w:type="dxa"/>
            <w:noWrap w:val="0"/>
            <w:vAlign w:val="center"/>
          </w:tcPr>
          <w:p w14:paraId="53B313A8">
            <w:pPr>
              <w:jc w:val="center"/>
              <w:rPr>
                <w:rFonts w:hint="eastAsia" w:asciiTheme="minorEastAsia" w:hAnsiTheme="minorEastAsia" w:eastAsiaTheme="minorEastAsia" w:cstheme="minorEastAsia"/>
                <w:sz w:val="24"/>
              </w:rPr>
            </w:pPr>
          </w:p>
        </w:tc>
        <w:tc>
          <w:tcPr>
            <w:tcW w:w="1472" w:type="dxa"/>
            <w:noWrap w:val="0"/>
            <w:vAlign w:val="center"/>
          </w:tcPr>
          <w:p w14:paraId="5E3937DA">
            <w:pPr>
              <w:jc w:val="center"/>
              <w:rPr>
                <w:rFonts w:hint="eastAsia" w:asciiTheme="minorEastAsia" w:hAnsiTheme="minorEastAsia" w:eastAsiaTheme="minorEastAsia" w:cstheme="minorEastAsia"/>
                <w:sz w:val="24"/>
              </w:rPr>
            </w:pPr>
          </w:p>
        </w:tc>
        <w:tc>
          <w:tcPr>
            <w:tcW w:w="1356" w:type="dxa"/>
            <w:noWrap w:val="0"/>
            <w:vAlign w:val="center"/>
          </w:tcPr>
          <w:p w14:paraId="1FD7E77B">
            <w:pPr>
              <w:jc w:val="center"/>
              <w:rPr>
                <w:rFonts w:hint="eastAsia" w:asciiTheme="minorEastAsia" w:hAnsiTheme="minorEastAsia" w:eastAsiaTheme="minorEastAsia" w:cstheme="minorEastAsia"/>
                <w:sz w:val="24"/>
              </w:rPr>
            </w:pPr>
          </w:p>
        </w:tc>
        <w:tc>
          <w:tcPr>
            <w:tcW w:w="1457" w:type="dxa"/>
            <w:noWrap w:val="0"/>
            <w:vAlign w:val="center"/>
          </w:tcPr>
          <w:p w14:paraId="43E16706">
            <w:pPr>
              <w:jc w:val="center"/>
              <w:rPr>
                <w:rFonts w:hint="eastAsia" w:asciiTheme="minorEastAsia" w:hAnsiTheme="minorEastAsia" w:eastAsiaTheme="minorEastAsia" w:cstheme="minorEastAsia"/>
                <w:sz w:val="24"/>
              </w:rPr>
            </w:pPr>
          </w:p>
        </w:tc>
        <w:tc>
          <w:tcPr>
            <w:tcW w:w="1314" w:type="dxa"/>
            <w:noWrap w:val="0"/>
            <w:vAlign w:val="center"/>
          </w:tcPr>
          <w:p w14:paraId="55396582">
            <w:pPr>
              <w:jc w:val="center"/>
              <w:rPr>
                <w:rFonts w:hint="eastAsia" w:asciiTheme="minorEastAsia" w:hAnsiTheme="minorEastAsia" w:eastAsiaTheme="minorEastAsia" w:cstheme="minorEastAsia"/>
                <w:sz w:val="24"/>
              </w:rPr>
            </w:pPr>
          </w:p>
        </w:tc>
        <w:tc>
          <w:tcPr>
            <w:tcW w:w="1369" w:type="dxa"/>
            <w:noWrap w:val="0"/>
            <w:vAlign w:val="center"/>
          </w:tcPr>
          <w:p w14:paraId="7EBE3535">
            <w:pPr>
              <w:jc w:val="center"/>
              <w:rPr>
                <w:rFonts w:hint="eastAsia" w:asciiTheme="minorEastAsia" w:hAnsiTheme="minorEastAsia" w:eastAsiaTheme="minorEastAsia" w:cstheme="minorEastAsia"/>
                <w:sz w:val="24"/>
              </w:rPr>
            </w:pPr>
          </w:p>
        </w:tc>
        <w:tc>
          <w:tcPr>
            <w:tcW w:w="1212" w:type="dxa"/>
            <w:noWrap w:val="0"/>
            <w:vAlign w:val="center"/>
          </w:tcPr>
          <w:p w14:paraId="63851D7E">
            <w:pPr>
              <w:jc w:val="center"/>
              <w:rPr>
                <w:rFonts w:hint="eastAsia" w:asciiTheme="minorEastAsia" w:hAnsiTheme="minorEastAsia" w:eastAsiaTheme="minorEastAsia" w:cstheme="minorEastAsia"/>
                <w:sz w:val="24"/>
              </w:rPr>
            </w:pPr>
          </w:p>
        </w:tc>
      </w:tr>
      <w:tr w14:paraId="10CB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32" w:type="dxa"/>
            <w:noWrap w:val="0"/>
            <w:vAlign w:val="center"/>
          </w:tcPr>
          <w:p w14:paraId="28120B77">
            <w:pPr>
              <w:jc w:val="center"/>
              <w:rPr>
                <w:rFonts w:hint="eastAsia" w:asciiTheme="minorEastAsia" w:hAnsiTheme="minorEastAsia" w:eastAsiaTheme="minorEastAsia" w:cstheme="minorEastAsia"/>
                <w:sz w:val="24"/>
              </w:rPr>
            </w:pPr>
          </w:p>
        </w:tc>
        <w:tc>
          <w:tcPr>
            <w:tcW w:w="1472" w:type="dxa"/>
            <w:noWrap w:val="0"/>
            <w:vAlign w:val="center"/>
          </w:tcPr>
          <w:p w14:paraId="0F2E921C">
            <w:pPr>
              <w:jc w:val="center"/>
              <w:rPr>
                <w:rFonts w:hint="eastAsia" w:asciiTheme="minorEastAsia" w:hAnsiTheme="minorEastAsia" w:eastAsiaTheme="minorEastAsia" w:cstheme="minorEastAsia"/>
                <w:sz w:val="24"/>
              </w:rPr>
            </w:pPr>
          </w:p>
        </w:tc>
        <w:tc>
          <w:tcPr>
            <w:tcW w:w="1356" w:type="dxa"/>
            <w:noWrap w:val="0"/>
            <w:vAlign w:val="center"/>
          </w:tcPr>
          <w:p w14:paraId="136355FA">
            <w:pPr>
              <w:jc w:val="center"/>
              <w:rPr>
                <w:rFonts w:hint="eastAsia" w:asciiTheme="minorEastAsia" w:hAnsiTheme="minorEastAsia" w:eastAsiaTheme="minorEastAsia" w:cstheme="minorEastAsia"/>
                <w:sz w:val="24"/>
              </w:rPr>
            </w:pPr>
          </w:p>
        </w:tc>
        <w:tc>
          <w:tcPr>
            <w:tcW w:w="1457" w:type="dxa"/>
            <w:noWrap w:val="0"/>
            <w:vAlign w:val="center"/>
          </w:tcPr>
          <w:p w14:paraId="3E21F885">
            <w:pPr>
              <w:jc w:val="center"/>
              <w:rPr>
                <w:rFonts w:hint="eastAsia" w:asciiTheme="minorEastAsia" w:hAnsiTheme="minorEastAsia" w:eastAsiaTheme="minorEastAsia" w:cstheme="minorEastAsia"/>
                <w:sz w:val="24"/>
              </w:rPr>
            </w:pPr>
          </w:p>
        </w:tc>
        <w:tc>
          <w:tcPr>
            <w:tcW w:w="1314" w:type="dxa"/>
            <w:noWrap w:val="0"/>
            <w:vAlign w:val="center"/>
          </w:tcPr>
          <w:p w14:paraId="63F6BA82">
            <w:pPr>
              <w:jc w:val="center"/>
              <w:rPr>
                <w:rFonts w:hint="eastAsia" w:asciiTheme="minorEastAsia" w:hAnsiTheme="minorEastAsia" w:eastAsiaTheme="minorEastAsia" w:cstheme="minorEastAsia"/>
                <w:sz w:val="24"/>
              </w:rPr>
            </w:pPr>
          </w:p>
        </w:tc>
        <w:tc>
          <w:tcPr>
            <w:tcW w:w="1369" w:type="dxa"/>
            <w:noWrap w:val="0"/>
            <w:vAlign w:val="center"/>
          </w:tcPr>
          <w:p w14:paraId="24D9F767">
            <w:pPr>
              <w:jc w:val="center"/>
              <w:rPr>
                <w:rFonts w:hint="eastAsia" w:asciiTheme="minorEastAsia" w:hAnsiTheme="minorEastAsia" w:eastAsiaTheme="minorEastAsia" w:cstheme="minorEastAsia"/>
                <w:sz w:val="24"/>
              </w:rPr>
            </w:pPr>
          </w:p>
        </w:tc>
        <w:tc>
          <w:tcPr>
            <w:tcW w:w="1212" w:type="dxa"/>
            <w:noWrap w:val="0"/>
            <w:vAlign w:val="center"/>
          </w:tcPr>
          <w:p w14:paraId="7B1DE531">
            <w:pPr>
              <w:jc w:val="center"/>
              <w:rPr>
                <w:rFonts w:hint="eastAsia" w:asciiTheme="minorEastAsia" w:hAnsiTheme="minorEastAsia" w:eastAsiaTheme="minorEastAsia" w:cstheme="minorEastAsia"/>
                <w:sz w:val="24"/>
              </w:rPr>
            </w:pPr>
          </w:p>
        </w:tc>
      </w:tr>
      <w:tr w14:paraId="182A4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32" w:type="dxa"/>
            <w:noWrap w:val="0"/>
            <w:vAlign w:val="center"/>
          </w:tcPr>
          <w:p w14:paraId="00D3B967">
            <w:pPr>
              <w:jc w:val="center"/>
              <w:rPr>
                <w:rFonts w:hint="eastAsia" w:asciiTheme="minorEastAsia" w:hAnsiTheme="minorEastAsia" w:eastAsiaTheme="minorEastAsia" w:cstheme="minorEastAsia"/>
                <w:sz w:val="24"/>
              </w:rPr>
            </w:pPr>
          </w:p>
        </w:tc>
        <w:tc>
          <w:tcPr>
            <w:tcW w:w="1472" w:type="dxa"/>
            <w:noWrap w:val="0"/>
            <w:vAlign w:val="center"/>
          </w:tcPr>
          <w:p w14:paraId="528CA104">
            <w:pPr>
              <w:jc w:val="center"/>
              <w:rPr>
                <w:rFonts w:hint="eastAsia" w:asciiTheme="minorEastAsia" w:hAnsiTheme="minorEastAsia" w:eastAsiaTheme="minorEastAsia" w:cstheme="minorEastAsia"/>
                <w:sz w:val="24"/>
              </w:rPr>
            </w:pPr>
          </w:p>
        </w:tc>
        <w:tc>
          <w:tcPr>
            <w:tcW w:w="1356" w:type="dxa"/>
            <w:noWrap w:val="0"/>
            <w:vAlign w:val="center"/>
          </w:tcPr>
          <w:p w14:paraId="1A3ECBBB">
            <w:pPr>
              <w:jc w:val="center"/>
              <w:rPr>
                <w:rFonts w:hint="eastAsia" w:asciiTheme="minorEastAsia" w:hAnsiTheme="minorEastAsia" w:eastAsiaTheme="minorEastAsia" w:cstheme="minorEastAsia"/>
                <w:sz w:val="24"/>
              </w:rPr>
            </w:pPr>
          </w:p>
        </w:tc>
        <w:tc>
          <w:tcPr>
            <w:tcW w:w="1457" w:type="dxa"/>
            <w:noWrap w:val="0"/>
            <w:vAlign w:val="center"/>
          </w:tcPr>
          <w:p w14:paraId="7B297234">
            <w:pPr>
              <w:jc w:val="center"/>
              <w:rPr>
                <w:rFonts w:hint="eastAsia" w:asciiTheme="minorEastAsia" w:hAnsiTheme="minorEastAsia" w:eastAsiaTheme="minorEastAsia" w:cstheme="minorEastAsia"/>
                <w:sz w:val="24"/>
              </w:rPr>
            </w:pPr>
          </w:p>
        </w:tc>
        <w:tc>
          <w:tcPr>
            <w:tcW w:w="1314" w:type="dxa"/>
            <w:noWrap w:val="0"/>
            <w:vAlign w:val="center"/>
          </w:tcPr>
          <w:p w14:paraId="4B167456">
            <w:pPr>
              <w:jc w:val="center"/>
              <w:rPr>
                <w:rFonts w:hint="eastAsia" w:asciiTheme="minorEastAsia" w:hAnsiTheme="minorEastAsia" w:eastAsiaTheme="minorEastAsia" w:cstheme="minorEastAsia"/>
                <w:sz w:val="24"/>
              </w:rPr>
            </w:pPr>
          </w:p>
        </w:tc>
        <w:tc>
          <w:tcPr>
            <w:tcW w:w="1369" w:type="dxa"/>
            <w:noWrap w:val="0"/>
            <w:vAlign w:val="center"/>
          </w:tcPr>
          <w:p w14:paraId="22EDA705">
            <w:pPr>
              <w:jc w:val="center"/>
              <w:rPr>
                <w:rFonts w:hint="eastAsia" w:asciiTheme="minorEastAsia" w:hAnsiTheme="minorEastAsia" w:eastAsiaTheme="minorEastAsia" w:cstheme="minorEastAsia"/>
                <w:sz w:val="24"/>
              </w:rPr>
            </w:pPr>
          </w:p>
        </w:tc>
        <w:tc>
          <w:tcPr>
            <w:tcW w:w="1212" w:type="dxa"/>
            <w:noWrap w:val="0"/>
            <w:vAlign w:val="center"/>
          </w:tcPr>
          <w:p w14:paraId="3A664452">
            <w:pPr>
              <w:jc w:val="center"/>
              <w:rPr>
                <w:rFonts w:hint="eastAsia" w:asciiTheme="minorEastAsia" w:hAnsiTheme="minorEastAsia" w:eastAsiaTheme="minorEastAsia" w:cstheme="minorEastAsia"/>
                <w:sz w:val="24"/>
              </w:rPr>
            </w:pPr>
          </w:p>
        </w:tc>
      </w:tr>
      <w:tr w14:paraId="0478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32" w:type="dxa"/>
            <w:noWrap w:val="0"/>
            <w:vAlign w:val="center"/>
          </w:tcPr>
          <w:p w14:paraId="4B2A0968">
            <w:pPr>
              <w:jc w:val="center"/>
              <w:rPr>
                <w:rFonts w:hint="eastAsia" w:asciiTheme="minorEastAsia" w:hAnsiTheme="minorEastAsia" w:eastAsiaTheme="minorEastAsia" w:cstheme="minorEastAsia"/>
                <w:sz w:val="24"/>
              </w:rPr>
            </w:pPr>
          </w:p>
        </w:tc>
        <w:tc>
          <w:tcPr>
            <w:tcW w:w="1472" w:type="dxa"/>
            <w:noWrap w:val="0"/>
            <w:vAlign w:val="center"/>
          </w:tcPr>
          <w:p w14:paraId="68860EDD">
            <w:pPr>
              <w:jc w:val="center"/>
              <w:rPr>
                <w:rFonts w:hint="eastAsia" w:asciiTheme="minorEastAsia" w:hAnsiTheme="minorEastAsia" w:eastAsiaTheme="minorEastAsia" w:cstheme="minorEastAsia"/>
                <w:sz w:val="24"/>
              </w:rPr>
            </w:pPr>
          </w:p>
        </w:tc>
        <w:tc>
          <w:tcPr>
            <w:tcW w:w="1356" w:type="dxa"/>
            <w:noWrap w:val="0"/>
            <w:vAlign w:val="center"/>
          </w:tcPr>
          <w:p w14:paraId="6684B6FC">
            <w:pPr>
              <w:jc w:val="center"/>
              <w:rPr>
                <w:rFonts w:hint="eastAsia" w:asciiTheme="minorEastAsia" w:hAnsiTheme="minorEastAsia" w:eastAsiaTheme="minorEastAsia" w:cstheme="minorEastAsia"/>
                <w:sz w:val="24"/>
              </w:rPr>
            </w:pPr>
          </w:p>
        </w:tc>
        <w:tc>
          <w:tcPr>
            <w:tcW w:w="1457" w:type="dxa"/>
            <w:noWrap w:val="0"/>
            <w:vAlign w:val="center"/>
          </w:tcPr>
          <w:p w14:paraId="394B7A80">
            <w:pPr>
              <w:jc w:val="center"/>
              <w:rPr>
                <w:rFonts w:hint="eastAsia" w:asciiTheme="minorEastAsia" w:hAnsiTheme="minorEastAsia" w:eastAsiaTheme="minorEastAsia" w:cstheme="minorEastAsia"/>
                <w:sz w:val="24"/>
              </w:rPr>
            </w:pPr>
          </w:p>
        </w:tc>
        <w:tc>
          <w:tcPr>
            <w:tcW w:w="1314" w:type="dxa"/>
            <w:noWrap w:val="0"/>
            <w:vAlign w:val="center"/>
          </w:tcPr>
          <w:p w14:paraId="188B1DDC">
            <w:pPr>
              <w:jc w:val="center"/>
              <w:rPr>
                <w:rFonts w:hint="eastAsia" w:asciiTheme="minorEastAsia" w:hAnsiTheme="minorEastAsia" w:eastAsiaTheme="minorEastAsia" w:cstheme="minorEastAsia"/>
                <w:sz w:val="24"/>
              </w:rPr>
            </w:pPr>
          </w:p>
        </w:tc>
        <w:tc>
          <w:tcPr>
            <w:tcW w:w="1369" w:type="dxa"/>
            <w:noWrap w:val="0"/>
            <w:vAlign w:val="center"/>
          </w:tcPr>
          <w:p w14:paraId="4422FD53">
            <w:pPr>
              <w:jc w:val="center"/>
              <w:rPr>
                <w:rFonts w:hint="eastAsia" w:asciiTheme="minorEastAsia" w:hAnsiTheme="minorEastAsia" w:eastAsiaTheme="minorEastAsia" w:cstheme="minorEastAsia"/>
                <w:sz w:val="24"/>
              </w:rPr>
            </w:pPr>
          </w:p>
        </w:tc>
        <w:tc>
          <w:tcPr>
            <w:tcW w:w="1212" w:type="dxa"/>
            <w:noWrap w:val="0"/>
            <w:vAlign w:val="center"/>
          </w:tcPr>
          <w:p w14:paraId="7C1D6BC2">
            <w:pPr>
              <w:jc w:val="center"/>
              <w:rPr>
                <w:rFonts w:hint="eastAsia" w:asciiTheme="minorEastAsia" w:hAnsiTheme="minorEastAsia" w:eastAsiaTheme="minorEastAsia" w:cstheme="minorEastAsia"/>
                <w:sz w:val="24"/>
              </w:rPr>
            </w:pPr>
          </w:p>
        </w:tc>
      </w:tr>
      <w:tr w14:paraId="012B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32" w:type="dxa"/>
            <w:noWrap w:val="0"/>
            <w:vAlign w:val="center"/>
          </w:tcPr>
          <w:p w14:paraId="404BEDC1">
            <w:pPr>
              <w:jc w:val="center"/>
              <w:rPr>
                <w:rFonts w:hint="eastAsia" w:asciiTheme="minorEastAsia" w:hAnsiTheme="minorEastAsia" w:eastAsiaTheme="minorEastAsia" w:cstheme="minorEastAsia"/>
                <w:sz w:val="24"/>
              </w:rPr>
            </w:pPr>
          </w:p>
        </w:tc>
        <w:tc>
          <w:tcPr>
            <w:tcW w:w="1472" w:type="dxa"/>
            <w:noWrap w:val="0"/>
            <w:vAlign w:val="center"/>
          </w:tcPr>
          <w:p w14:paraId="376B0DDC">
            <w:pPr>
              <w:jc w:val="center"/>
              <w:rPr>
                <w:rFonts w:hint="eastAsia" w:asciiTheme="minorEastAsia" w:hAnsiTheme="minorEastAsia" w:eastAsiaTheme="minorEastAsia" w:cstheme="minorEastAsia"/>
                <w:sz w:val="24"/>
              </w:rPr>
            </w:pPr>
          </w:p>
        </w:tc>
        <w:tc>
          <w:tcPr>
            <w:tcW w:w="1356" w:type="dxa"/>
            <w:noWrap w:val="0"/>
            <w:vAlign w:val="center"/>
          </w:tcPr>
          <w:p w14:paraId="34BFA3CB">
            <w:pPr>
              <w:jc w:val="center"/>
              <w:rPr>
                <w:rFonts w:hint="eastAsia" w:asciiTheme="minorEastAsia" w:hAnsiTheme="minorEastAsia" w:eastAsiaTheme="minorEastAsia" w:cstheme="minorEastAsia"/>
                <w:sz w:val="24"/>
              </w:rPr>
            </w:pPr>
          </w:p>
        </w:tc>
        <w:tc>
          <w:tcPr>
            <w:tcW w:w="1457" w:type="dxa"/>
            <w:noWrap w:val="0"/>
            <w:vAlign w:val="center"/>
          </w:tcPr>
          <w:p w14:paraId="40ADE301">
            <w:pPr>
              <w:jc w:val="center"/>
              <w:rPr>
                <w:rFonts w:hint="eastAsia" w:asciiTheme="minorEastAsia" w:hAnsiTheme="minorEastAsia" w:eastAsiaTheme="minorEastAsia" w:cstheme="minorEastAsia"/>
                <w:sz w:val="24"/>
              </w:rPr>
            </w:pPr>
          </w:p>
        </w:tc>
        <w:tc>
          <w:tcPr>
            <w:tcW w:w="1314" w:type="dxa"/>
            <w:noWrap w:val="0"/>
            <w:vAlign w:val="center"/>
          </w:tcPr>
          <w:p w14:paraId="7A55E113">
            <w:pPr>
              <w:jc w:val="center"/>
              <w:rPr>
                <w:rFonts w:hint="eastAsia" w:asciiTheme="minorEastAsia" w:hAnsiTheme="minorEastAsia" w:eastAsiaTheme="minorEastAsia" w:cstheme="minorEastAsia"/>
                <w:sz w:val="24"/>
              </w:rPr>
            </w:pPr>
          </w:p>
        </w:tc>
        <w:tc>
          <w:tcPr>
            <w:tcW w:w="1369" w:type="dxa"/>
            <w:noWrap w:val="0"/>
            <w:vAlign w:val="center"/>
          </w:tcPr>
          <w:p w14:paraId="471C9B38">
            <w:pPr>
              <w:jc w:val="center"/>
              <w:rPr>
                <w:rFonts w:hint="eastAsia" w:asciiTheme="minorEastAsia" w:hAnsiTheme="minorEastAsia" w:eastAsiaTheme="minorEastAsia" w:cstheme="minorEastAsia"/>
                <w:sz w:val="24"/>
              </w:rPr>
            </w:pPr>
          </w:p>
        </w:tc>
        <w:tc>
          <w:tcPr>
            <w:tcW w:w="1212" w:type="dxa"/>
            <w:noWrap w:val="0"/>
            <w:vAlign w:val="center"/>
          </w:tcPr>
          <w:p w14:paraId="65AD5E30">
            <w:pPr>
              <w:jc w:val="center"/>
              <w:rPr>
                <w:rFonts w:hint="eastAsia" w:asciiTheme="minorEastAsia" w:hAnsiTheme="minorEastAsia" w:eastAsiaTheme="minorEastAsia" w:cstheme="minorEastAsia"/>
                <w:sz w:val="24"/>
              </w:rPr>
            </w:pPr>
          </w:p>
        </w:tc>
      </w:tr>
      <w:tr w14:paraId="21A5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32" w:type="dxa"/>
            <w:noWrap w:val="0"/>
            <w:vAlign w:val="center"/>
          </w:tcPr>
          <w:p w14:paraId="78150D4E">
            <w:pPr>
              <w:jc w:val="center"/>
              <w:rPr>
                <w:rFonts w:hint="eastAsia" w:asciiTheme="minorEastAsia" w:hAnsiTheme="minorEastAsia" w:eastAsiaTheme="minorEastAsia" w:cstheme="minorEastAsia"/>
                <w:sz w:val="24"/>
              </w:rPr>
            </w:pPr>
          </w:p>
        </w:tc>
        <w:tc>
          <w:tcPr>
            <w:tcW w:w="1472" w:type="dxa"/>
            <w:noWrap w:val="0"/>
            <w:vAlign w:val="center"/>
          </w:tcPr>
          <w:p w14:paraId="1E816A8E">
            <w:pPr>
              <w:jc w:val="center"/>
              <w:rPr>
                <w:rFonts w:hint="eastAsia" w:asciiTheme="minorEastAsia" w:hAnsiTheme="minorEastAsia" w:eastAsiaTheme="minorEastAsia" w:cstheme="minorEastAsia"/>
                <w:sz w:val="24"/>
              </w:rPr>
            </w:pPr>
          </w:p>
        </w:tc>
        <w:tc>
          <w:tcPr>
            <w:tcW w:w="1356" w:type="dxa"/>
            <w:noWrap w:val="0"/>
            <w:vAlign w:val="center"/>
          </w:tcPr>
          <w:p w14:paraId="3F9C0AF0">
            <w:pPr>
              <w:jc w:val="center"/>
              <w:rPr>
                <w:rFonts w:hint="eastAsia" w:asciiTheme="minorEastAsia" w:hAnsiTheme="minorEastAsia" w:eastAsiaTheme="minorEastAsia" w:cstheme="minorEastAsia"/>
                <w:sz w:val="24"/>
              </w:rPr>
            </w:pPr>
          </w:p>
        </w:tc>
        <w:tc>
          <w:tcPr>
            <w:tcW w:w="1457" w:type="dxa"/>
            <w:noWrap w:val="0"/>
            <w:vAlign w:val="center"/>
          </w:tcPr>
          <w:p w14:paraId="67AA3435">
            <w:pPr>
              <w:jc w:val="center"/>
              <w:rPr>
                <w:rFonts w:hint="eastAsia" w:asciiTheme="minorEastAsia" w:hAnsiTheme="minorEastAsia" w:eastAsiaTheme="minorEastAsia" w:cstheme="minorEastAsia"/>
                <w:sz w:val="24"/>
              </w:rPr>
            </w:pPr>
          </w:p>
        </w:tc>
        <w:tc>
          <w:tcPr>
            <w:tcW w:w="1314" w:type="dxa"/>
            <w:noWrap w:val="0"/>
            <w:vAlign w:val="center"/>
          </w:tcPr>
          <w:p w14:paraId="5F927D29">
            <w:pPr>
              <w:jc w:val="center"/>
              <w:rPr>
                <w:rFonts w:hint="eastAsia" w:asciiTheme="minorEastAsia" w:hAnsiTheme="minorEastAsia" w:eastAsiaTheme="minorEastAsia" w:cstheme="minorEastAsia"/>
                <w:sz w:val="24"/>
              </w:rPr>
            </w:pPr>
          </w:p>
        </w:tc>
        <w:tc>
          <w:tcPr>
            <w:tcW w:w="1369" w:type="dxa"/>
            <w:noWrap w:val="0"/>
            <w:vAlign w:val="center"/>
          </w:tcPr>
          <w:p w14:paraId="7D776ED4">
            <w:pPr>
              <w:jc w:val="center"/>
              <w:rPr>
                <w:rFonts w:hint="eastAsia" w:asciiTheme="minorEastAsia" w:hAnsiTheme="minorEastAsia" w:eastAsiaTheme="minorEastAsia" w:cstheme="minorEastAsia"/>
                <w:sz w:val="24"/>
              </w:rPr>
            </w:pPr>
          </w:p>
        </w:tc>
        <w:tc>
          <w:tcPr>
            <w:tcW w:w="1212" w:type="dxa"/>
            <w:noWrap w:val="0"/>
            <w:vAlign w:val="center"/>
          </w:tcPr>
          <w:p w14:paraId="6C771D48">
            <w:pPr>
              <w:jc w:val="center"/>
              <w:rPr>
                <w:rFonts w:hint="eastAsia" w:asciiTheme="minorEastAsia" w:hAnsiTheme="minorEastAsia" w:eastAsiaTheme="minorEastAsia" w:cstheme="minorEastAsia"/>
                <w:sz w:val="24"/>
              </w:rPr>
            </w:pPr>
          </w:p>
        </w:tc>
      </w:tr>
    </w:tbl>
    <w:p w14:paraId="34F2AA81">
      <w:pPr>
        <w:pStyle w:val="17"/>
        <w:ind w:left="0" w:leftChars="0" w:firstLine="0" w:firstLineChars="0"/>
        <w:jc w:val="both"/>
        <w:outlineLvl w:val="1"/>
        <w:rPr>
          <w:rFonts w:hint="eastAsia" w:ascii="Times New Roman" w:hAnsi="Times New Roman" w:eastAsia="方正仿宋_GBK" w:cs="Times New Roman"/>
          <w:kern w:val="0"/>
          <w:sz w:val="24"/>
          <w:szCs w:val="33"/>
          <w:lang w:val="en-US" w:eastAsia="zh-CN" w:bidi="ar-SA"/>
        </w:rPr>
      </w:pPr>
      <w:r>
        <w:rPr>
          <w:rFonts w:hint="eastAsia" w:ascii="Times New Roman" w:hAnsi="Times New Roman" w:eastAsia="方正仿宋_GBK" w:cs="Times New Roman"/>
          <w:kern w:val="0"/>
          <w:sz w:val="24"/>
          <w:szCs w:val="33"/>
          <w:lang w:val="en-US" w:eastAsia="zh-CN" w:bidi="ar-SA"/>
        </w:rPr>
        <w:t>注：供应商以上业绩需提供有关书面证明材料。</w:t>
      </w:r>
    </w:p>
    <w:p w14:paraId="2AF41F5B">
      <w:pPr>
        <w:pStyle w:val="17"/>
        <w:ind w:firstLine="480"/>
        <w:jc w:val="center"/>
        <w:outlineLvl w:val="1"/>
        <w:rPr>
          <w:rFonts w:ascii="宋体" w:hAnsi="宋体" w:eastAsia="宋体" w:cs="宋体"/>
          <w:b/>
          <w:bCs/>
          <w:color w:val="000000"/>
          <w:sz w:val="36"/>
          <w:szCs w:val="36"/>
        </w:rPr>
      </w:pPr>
    </w:p>
    <w:p w14:paraId="6D66BE8B">
      <w:pPr>
        <w:pStyle w:val="17"/>
        <w:ind w:firstLine="480"/>
        <w:jc w:val="center"/>
        <w:outlineLvl w:val="1"/>
        <w:rPr>
          <w:rFonts w:ascii="宋体" w:hAnsi="宋体" w:eastAsia="宋体" w:cs="宋体"/>
          <w:b/>
          <w:bCs/>
          <w:color w:val="000000"/>
          <w:sz w:val="36"/>
          <w:szCs w:val="36"/>
        </w:rPr>
      </w:pPr>
    </w:p>
    <w:p w14:paraId="0FAB4D1B">
      <w:pPr>
        <w:pStyle w:val="17"/>
        <w:ind w:firstLine="480"/>
        <w:jc w:val="center"/>
        <w:outlineLvl w:val="1"/>
        <w:rPr>
          <w:rFonts w:ascii="宋体" w:hAnsi="宋体" w:eastAsia="宋体" w:cs="宋体"/>
          <w:b/>
          <w:bCs/>
          <w:color w:val="000000"/>
          <w:sz w:val="36"/>
          <w:szCs w:val="36"/>
        </w:rPr>
      </w:pPr>
    </w:p>
    <w:p w14:paraId="09D9A59F">
      <w:pPr>
        <w:rPr>
          <w:rFonts w:hint="eastAsia"/>
          <w:sz w:val="24"/>
        </w:rPr>
      </w:pPr>
      <w:r>
        <w:rPr>
          <w:rFonts w:hint="eastAsia"/>
          <w:sz w:val="24"/>
        </w:rPr>
        <w:t>供应商名称：XXX（盖单位公章）</w:t>
      </w:r>
    </w:p>
    <w:p w14:paraId="6F4E173E">
      <w:pPr>
        <w:rPr>
          <w:rFonts w:hint="eastAsia"/>
          <w:sz w:val="24"/>
        </w:rPr>
      </w:pPr>
      <w:r>
        <w:rPr>
          <w:rFonts w:hint="eastAsia"/>
          <w:sz w:val="24"/>
        </w:rPr>
        <w:t>法定代表人或授权代表（签字）：XXX</w:t>
      </w:r>
    </w:p>
    <w:p w14:paraId="004C7D59">
      <w:pPr>
        <w:rPr>
          <w:rFonts w:hint="eastAsia"/>
          <w:sz w:val="24"/>
        </w:rPr>
      </w:pPr>
      <w:r>
        <w:rPr>
          <w:rFonts w:hint="eastAsia"/>
          <w:sz w:val="24"/>
        </w:rPr>
        <w:t>日      期</w:t>
      </w:r>
      <w:r>
        <w:rPr>
          <w:rFonts w:hint="eastAsia" w:ascii="宋体" w:hAnsi="宋体"/>
          <w:sz w:val="24"/>
        </w:rPr>
        <w:t>：</w:t>
      </w:r>
      <w:r>
        <w:rPr>
          <w:rFonts w:hint="eastAsia"/>
          <w:sz w:val="24"/>
        </w:rPr>
        <w:t>XXX</w:t>
      </w:r>
    </w:p>
    <w:p w14:paraId="225E1487">
      <w:pPr>
        <w:pStyle w:val="17"/>
        <w:ind w:firstLine="480"/>
        <w:jc w:val="both"/>
        <w:outlineLvl w:val="1"/>
        <w:rPr>
          <w:rFonts w:ascii="宋体" w:hAnsi="宋体" w:eastAsia="宋体" w:cs="宋体"/>
          <w:b/>
          <w:bCs/>
          <w:color w:val="000000"/>
          <w:sz w:val="36"/>
          <w:szCs w:val="36"/>
        </w:rPr>
      </w:pPr>
    </w:p>
    <w:p w14:paraId="5162B6A8">
      <w:pPr>
        <w:pStyle w:val="17"/>
        <w:ind w:firstLine="480"/>
        <w:jc w:val="center"/>
        <w:outlineLvl w:val="1"/>
        <w:rPr>
          <w:rFonts w:ascii="宋体" w:hAnsi="宋体" w:eastAsia="宋体" w:cs="宋体"/>
          <w:b/>
          <w:bCs/>
          <w:color w:val="000000"/>
          <w:sz w:val="36"/>
          <w:szCs w:val="36"/>
        </w:rPr>
      </w:pPr>
    </w:p>
    <w:p w14:paraId="7702CCD0">
      <w:pPr>
        <w:pStyle w:val="17"/>
        <w:ind w:firstLine="480"/>
        <w:jc w:val="center"/>
        <w:outlineLvl w:val="1"/>
        <w:rPr>
          <w:rFonts w:ascii="宋体" w:hAnsi="宋体" w:eastAsia="宋体" w:cs="宋体"/>
          <w:b/>
          <w:bCs/>
          <w:color w:val="000000"/>
          <w:sz w:val="36"/>
          <w:szCs w:val="36"/>
        </w:rPr>
      </w:pPr>
    </w:p>
    <w:p w14:paraId="58EDD8FD">
      <w:pPr>
        <w:pStyle w:val="17"/>
        <w:ind w:firstLine="480"/>
        <w:jc w:val="center"/>
        <w:outlineLvl w:val="1"/>
        <w:rPr>
          <w:b/>
          <w:sz w:val="36"/>
        </w:rPr>
      </w:pPr>
      <w:r>
        <w:rPr>
          <w:rFonts w:ascii="宋体" w:hAnsi="宋体" w:eastAsia="宋体" w:cs="宋体"/>
          <w:b/>
          <w:bCs/>
          <w:color w:val="000000"/>
          <w:sz w:val="36"/>
          <w:szCs w:val="36"/>
        </w:rPr>
        <w:t>十一、</w:t>
      </w:r>
      <w:r>
        <w:rPr>
          <w:rFonts w:ascii="宋体" w:hAnsi="宋体" w:eastAsia="宋体" w:cs="宋体"/>
          <w:b/>
          <w:bCs/>
          <w:color w:val="000000"/>
          <w:sz w:val="31"/>
          <w:szCs w:val="31"/>
        </w:rPr>
        <w:t>服务方案</w:t>
      </w:r>
      <w:r>
        <w:rPr>
          <w:rFonts w:ascii="宋体" w:hAnsi="宋体" w:eastAsia="宋体" w:cs="宋体"/>
          <w:b w:val="0"/>
          <w:bCs w:val="0"/>
          <w:color w:val="000000"/>
          <w:sz w:val="20"/>
          <w:szCs w:val="20"/>
        </w:rPr>
        <w:t>（投标人格式自定）</w:t>
      </w:r>
    </w:p>
    <w:p w14:paraId="3F4DDC7C">
      <w:pPr>
        <w:pStyle w:val="17"/>
        <w:ind w:firstLine="480"/>
        <w:jc w:val="center"/>
        <w:outlineLvl w:val="1"/>
        <w:rPr>
          <w:b/>
          <w:sz w:val="36"/>
        </w:rPr>
      </w:pPr>
    </w:p>
    <w:p w14:paraId="27AABDC0">
      <w:pPr>
        <w:pStyle w:val="17"/>
        <w:ind w:firstLine="480"/>
        <w:jc w:val="center"/>
        <w:outlineLvl w:val="1"/>
        <w:rPr>
          <w:b/>
          <w:sz w:val="36"/>
        </w:rPr>
      </w:pPr>
    </w:p>
    <w:p w14:paraId="12173F07">
      <w:pPr>
        <w:pStyle w:val="17"/>
        <w:ind w:firstLine="480"/>
        <w:jc w:val="center"/>
        <w:outlineLvl w:val="1"/>
        <w:rPr>
          <w:b/>
          <w:sz w:val="36"/>
        </w:rPr>
      </w:pPr>
    </w:p>
    <w:p w14:paraId="7FC67BB0">
      <w:pPr>
        <w:pStyle w:val="17"/>
        <w:ind w:firstLine="480"/>
        <w:jc w:val="center"/>
        <w:outlineLvl w:val="1"/>
        <w:rPr>
          <w:b/>
          <w:sz w:val="36"/>
        </w:rPr>
      </w:pPr>
    </w:p>
    <w:p w14:paraId="5D03CF72">
      <w:pPr>
        <w:pStyle w:val="17"/>
        <w:ind w:firstLine="480"/>
        <w:jc w:val="center"/>
        <w:outlineLvl w:val="1"/>
        <w:rPr>
          <w:b/>
          <w:sz w:val="36"/>
        </w:rPr>
      </w:pPr>
    </w:p>
    <w:p w14:paraId="397DC35A">
      <w:pPr>
        <w:pStyle w:val="17"/>
        <w:ind w:firstLine="480"/>
        <w:jc w:val="center"/>
        <w:outlineLvl w:val="1"/>
        <w:rPr>
          <w:b/>
          <w:sz w:val="36"/>
        </w:rPr>
      </w:pPr>
    </w:p>
    <w:p w14:paraId="29CC3C42">
      <w:pPr>
        <w:pStyle w:val="17"/>
        <w:ind w:firstLine="480"/>
        <w:jc w:val="center"/>
        <w:outlineLvl w:val="1"/>
        <w:rPr>
          <w:b/>
          <w:sz w:val="36"/>
        </w:rPr>
      </w:pPr>
    </w:p>
    <w:p w14:paraId="594EC190">
      <w:pPr>
        <w:pStyle w:val="17"/>
        <w:ind w:firstLine="480"/>
        <w:jc w:val="center"/>
        <w:outlineLvl w:val="1"/>
        <w:rPr>
          <w:b/>
          <w:sz w:val="36"/>
        </w:rPr>
      </w:pPr>
    </w:p>
    <w:p w14:paraId="094161B1">
      <w:pPr>
        <w:pStyle w:val="17"/>
        <w:ind w:firstLine="480"/>
        <w:jc w:val="center"/>
        <w:outlineLvl w:val="1"/>
        <w:rPr>
          <w:b/>
          <w:sz w:val="36"/>
        </w:rPr>
      </w:pPr>
    </w:p>
    <w:p w14:paraId="0CF6DEAF">
      <w:pPr>
        <w:pStyle w:val="17"/>
        <w:ind w:firstLine="480"/>
        <w:jc w:val="center"/>
        <w:outlineLvl w:val="1"/>
        <w:rPr>
          <w:b/>
          <w:sz w:val="36"/>
        </w:rPr>
      </w:pPr>
    </w:p>
    <w:p w14:paraId="26669068">
      <w:pPr>
        <w:pStyle w:val="17"/>
        <w:ind w:firstLine="480"/>
        <w:jc w:val="center"/>
        <w:outlineLvl w:val="1"/>
        <w:rPr>
          <w:b/>
          <w:sz w:val="36"/>
        </w:rPr>
      </w:pPr>
    </w:p>
    <w:p w14:paraId="2635C1A3">
      <w:pPr>
        <w:pStyle w:val="17"/>
        <w:ind w:firstLine="480"/>
        <w:jc w:val="center"/>
        <w:outlineLvl w:val="1"/>
        <w:rPr>
          <w:b/>
          <w:sz w:val="36"/>
        </w:rPr>
      </w:pPr>
    </w:p>
    <w:p w14:paraId="7D168810">
      <w:pPr>
        <w:pStyle w:val="17"/>
        <w:ind w:firstLine="480"/>
        <w:jc w:val="center"/>
        <w:outlineLvl w:val="1"/>
        <w:rPr>
          <w:b/>
          <w:sz w:val="36"/>
        </w:rPr>
      </w:pPr>
    </w:p>
    <w:p w14:paraId="2AEF69EB">
      <w:pPr>
        <w:pStyle w:val="17"/>
        <w:ind w:firstLine="480"/>
        <w:jc w:val="center"/>
        <w:outlineLvl w:val="1"/>
        <w:rPr>
          <w:b/>
          <w:sz w:val="36"/>
        </w:rPr>
      </w:pPr>
    </w:p>
    <w:p w14:paraId="2BC491D8">
      <w:pPr>
        <w:pStyle w:val="17"/>
        <w:ind w:firstLine="480"/>
        <w:jc w:val="center"/>
        <w:outlineLvl w:val="1"/>
        <w:rPr>
          <w:b/>
          <w:sz w:val="36"/>
        </w:rPr>
      </w:pPr>
    </w:p>
    <w:p w14:paraId="0DD9CF77">
      <w:pPr>
        <w:pStyle w:val="17"/>
        <w:ind w:firstLine="480"/>
        <w:jc w:val="center"/>
        <w:outlineLvl w:val="1"/>
        <w:rPr>
          <w:b/>
          <w:sz w:val="36"/>
        </w:rPr>
      </w:pPr>
    </w:p>
    <w:p w14:paraId="4E061A59">
      <w:pPr>
        <w:pStyle w:val="17"/>
        <w:ind w:firstLine="480"/>
        <w:jc w:val="center"/>
        <w:outlineLvl w:val="1"/>
        <w:rPr>
          <w:b/>
          <w:sz w:val="36"/>
        </w:rPr>
      </w:pPr>
    </w:p>
    <w:p w14:paraId="438F1C5A">
      <w:pPr>
        <w:pStyle w:val="17"/>
        <w:ind w:firstLine="480"/>
        <w:jc w:val="center"/>
        <w:outlineLvl w:val="1"/>
        <w:rPr>
          <w:b/>
          <w:sz w:val="36"/>
        </w:rPr>
      </w:pPr>
    </w:p>
    <w:p w14:paraId="5B3E8CB6">
      <w:pPr>
        <w:pStyle w:val="17"/>
        <w:ind w:firstLine="480"/>
        <w:jc w:val="center"/>
        <w:outlineLvl w:val="1"/>
        <w:rPr>
          <w:b/>
          <w:sz w:val="36"/>
        </w:rPr>
      </w:pPr>
    </w:p>
    <w:p w14:paraId="1B24CAED">
      <w:pPr>
        <w:pStyle w:val="17"/>
        <w:ind w:firstLine="480"/>
        <w:jc w:val="center"/>
        <w:outlineLvl w:val="1"/>
        <w:rPr>
          <w:b/>
          <w:sz w:val="36"/>
        </w:rPr>
      </w:pPr>
    </w:p>
    <w:p w14:paraId="2D79DC80">
      <w:pPr>
        <w:pStyle w:val="17"/>
        <w:ind w:firstLine="480"/>
        <w:jc w:val="center"/>
        <w:outlineLvl w:val="1"/>
        <w:rPr>
          <w:b/>
          <w:sz w:val="36"/>
        </w:rPr>
      </w:pPr>
    </w:p>
    <w:p w14:paraId="1A4C0392">
      <w:pPr>
        <w:keepNext w:val="0"/>
        <w:keepLines w:val="0"/>
        <w:widowControl/>
        <w:suppressLineNumbers w:val="0"/>
        <w:jc w:val="center"/>
      </w:pPr>
      <w:r>
        <w:rPr>
          <w:rFonts w:ascii="宋体" w:hAnsi="宋体" w:eastAsia="宋体" w:cs="宋体"/>
          <w:b/>
          <w:bCs/>
          <w:color w:val="000000"/>
          <w:kern w:val="0"/>
          <w:sz w:val="36"/>
          <w:szCs w:val="36"/>
          <w:lang w:val="en-US" w:eastAsia="zh-CN" w:bidi="ar"/>
        </w:rPr>
        <w:t>第</w:t>
      </w:r>
      <w:r>
        <w:rPr>
          <w:rFonts w:hint="eastAsia" w:ascii="宋体" w:hAnsi="宋体" w:eastAsia="宋体" w:cs="宋体"/>
          <w:b/>
          <w:bCs/>
          <w:color w:val="000000"/>
          <w:kern w:val="0"/>
          <w:sz w:val="36"/>
          <w:szCs w:val="36"/>
          <w:lang w:val="en-US" w:eastAsia="zh-CN" w:bidi="ar"/>
        </w:rPr>
        <w:t>六</w:t>
      </w:r>
      <w:r>
        <w:rPr>
          <w:rFonts w:ascii="宋体" w:hAnsi="宋体" w:eastAsia="宋体" w:cs="宋体"/>
          <w:b/>
          <w:bCs/>
          <w:color w:val="000000"/>
          <w:kern w:val="0"/>
          <w:sz w:val="36"/>
          <w:szCs w:val="36"/>
          <w:lang w:val="en-US" w:eastAsia="zh-CN" w:bidi="ar"/>
        </w:rPr>
        <w:t>章 评审方法</w:t>
      </w:r>
    </w:p>
    <w:p w14:paraId="19908D7A">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ascii="宋体" w:hAnsi="宋体" w:eastAsia="宋体" w:cs="宋体"/>
          <w:b/>
          <w:bCs/>
          <w:color w:val="000000"/>
          <w:kern w:val="0"/>
          <w:sz w:val="24"/>
          <w:szCs w:val="24"/>
          <w:lang w:val="en-US" w:eastAsia="zh-CN" w:bidi="ar"/>
        </w:rPr>
        <w:t>1、总则</w:t>
      </w:r>
    </w:p>
    <w:p w14:paraId="6C24701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1.1根据《中华人民共和国政府采购法》、《中华人民共和国政府采购法实施条例》、《政府采购竞争性磋商采购方式管理暂行办法》等法律制度，结合本采购项目特点制定本磋商方法。</w:t>
      </w:r>
    </w:p>
    <w:p w14:paraId="49889DA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1.2磋商工作由采购代理机构负责组织，具体磋商由采购代理机构依法组建的磋商小组负责。</w:t>
      </w:r>
    </w:p>
    <w:p w14:paraId="4DF9721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1.3磋商工作应遵循公平、公正、科学及择优的原则，并以相同的磋商程序和标准对待所有的供应商。</w:t>
      </w:r>
    </w:p>
    <w:p w14:paraId="3E95600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1.4磋商小组按照磋商文件规定的磋商程序、评分方法和标准进行评审，并独立履行下列职责：</w:t>
      </w:r>
    </w:p>
    <w:p w14:paraId="60061CB3">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（一）</w:t>
      </w:r>
      <w:r>
        <w:rPr>
          <w:rFonts w:ascii="宋体" w:hAnsi="宋体" w:eastAsia="宋体" w:cs="宋体"/>
          <w:b w:val="0"/>
          <w:bCs w:val="0"/>
          <w:color w:val="000000"/>
          <w:kern w:val="0"/>
          <w:sz w:val="24"/>
          <w:szCs w:val="24"/>
          <w:lang w:val="en-US" w:eastAsia="zh-CN" w:bidi="ar"/>
        </w:rPr>
        <w:t>熟悉和理解磋商文件，确定磋商文件内容是否违反国家有关强制性规定或者磋商文件存在歧义、重大缺陷，根据需要书面要求采购人、采购代理机构对磋商文件作出解释；</w:t>
      </w:r>
    </w:p>
    <w:p w14:paraId="20827AB4">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（二）</w:t>
      </w:r>
      <w:r>
        <w:rPr>
          <w:rFonts w:ascii="宋体" w:hAnsi="宋体" w:eastAsia="宋体" w:cs="宋体"/>
          <w:b w:val="0"/>
          <w:bCs w:val="0"/>
          <w:color w:val="000000"/>
          <w:kern w:val="0"/>
          <w:sz w:val="24"/>
          <w:szCs w:val="24"/>
          <w:lang w:val="en-US" w:eastAsia="zh-CN" w:bidi="ar"/>
        </w:rPr>
        <w:t>审查供应商响应文件是否满足磋商文件要求，并作出公正评价；</w:t>
      </w:r>
    </w:p>
    <w:p w14:paraId="65D7E2E0">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（三）</w:t>
      </w:r>
      <w:r>
        <w:rPr>
          <w:rFonts w:ascii="宋体" w:hAnsi="宋体" w:eastAsia="宋体" w:cs="宋体"/>
          <w:b w:val="0"/>
          <w:bCs w:val="0"/>
          <w:color w:val="000000"/>
          <w:kern w:val="0"/>
          <w:sz w:val="24"/>
          <w:szCs w:val="24"/>
          <w:lang w:val="en-US" w:eastAsia="zh-CN" w:bidi="ar"/>
        </w:rPr>
        <w:t>根据需要要求供应商对响应文件中含义不明确、同类问题表述不一致或者有明显文字和计算错误的内容等作出必要的澄清、说明或者更正；</w:t>
      </w:r>
    </w:p>
    <w:p w14:paraId="54D02A03">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（四）</w:t>
      </w:r>
      <w:r>
        <w:rPr>
          <w:rFonts w:ascii="宋体" w:hAnsi="宋体" w:eastAsia="宋体" w:cs="宋体"/>
          <w:b w:val="0"/>
          <w:bCs w:val="0"/>
          <w:color w:val="000000"/>
          <w:kern w:val="0"/>
          <w:sz w:val="24"/>
          <w:szCs w:val="24"/>
          <w:lang w:val="en-US" w:eastAsia="zh-CN" w:bidi="ar"/>
        </w:rPr>
        <w:t>推荐成交供应商，或者受采购人委托确定成交供应商；</w:t>
      </w:r>
    </w:p>
    <w:p w14:paraId="62A1F305">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（五）</w:t>
      </w:r>
      <w:r>
        <w:rPr>
          <w:rFonts w:ascii="宋体" w:hAnsi="宋体" w:eastAsia="宋体" w:cs="宋体"/>
          <w:b w:val="0"/>
          <w:bCs w:val="0"/>
          <w:color w:val="000000"/>
          <w:kern w:val="0"/>
          <w:sz w:val="24"/>
          <w:szCs w:val="24"/>
          <w:lang w:val="en-US" w:eastAsia="zh-CN" w:bidi="ar"/>
        </w:rPr>
        <w:t>起草评审报告并进行签署；</w:t>
      </w:r>
    </w:p>
    <w:p w14:paraId="794FC656">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（六）向采购人、采购代理机构、财政部门或者其他监督部门报告非法干预评审工作的行为；</w:t>
      </w:r>
    </w:p>
    <w:p w14:paraId="199FBF2B">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（七）法律、法规和规章规定的其他职责。</w:t>
      </w:r>
    </w:p>
    <w:p w14:paraId="52D3FFD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ascii="宋体" w:hAnsi="宋体" w:eastAsia="宋体" w:cs="宋体"/>
          <w:b w:val="0"/>
          <w:bCs w:val="0"/>
          <w:color w:val="000000"/>
          <w:kern w:val="0"/>
          <w:sz w:val="24"/>
          <w:szCs w:val="24"/>
          <w:lang w:val="en-US" w:eastAsia="zh-CN" w:bidi="ar"/>
        </w:rPr>
        <w:t>1.5（实质性要求）磋商过程独立、保密。供应商非法干预磋商过程的，其响应文件作无效处理。</w:t>
      </w:r>
    </w:p>
    <w:p w14:paraId="5494B4A5">
      <w:pPr>
        <w:keepNext w:val="0"/>
        <w:keepLines w:val="0"/>
        <w:pageBreakBefore w:val="0"/>
        <w:widowControl/>
        <w:numPr>
          <w:ilvl w:val="0"/>
          <w:numId w:val="0"/>
        </w:numPr>
        <w:suppressLineNumbers w:val="0"/>
        <w:kinsoku/>
        <w:wordWrap/>
        <w:overflowPunct/>
        <w:topLinePunct w:val="0"/>
        <w:autoSpaceDE/>
        <w:autoSpaceDN/>
        <w:bidi w:val="0"/>
        <w:adjustRightInd/>
        <w:snapToGrid/>
        <w:ind w:left="481" w:leftChars="0" w:firstLine="0" w:firstLineChars="0"/>
        <w:jc w:val="left"/>
        <w:textAlignment w:val="auto"/>
        <w:rPr>
          <w:rFonts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2</w:t>
      </w:r>
      <w:r>
        <w:rPr>
          <w:rFonts w:ascii="宋体" w:hAnsi="宋体" w:eastAsia="宋体" w:cs="宋体"/>
          <w:b/>
          <w:bCs/>
          <w:color w:val="000000"/>
          <w:kern w:val="0"/>
          <w:sz w:val="24"/>
          <w:szCs w:val="24"/>
          <w:lang w:val="en-US" w:eastAsia="zh-CN" w:bidi="ar"/>
        </w:rPr>
        <w:t>、磋商程序</w:t>
      </w:r>
    </w:p>
    <w:p w14:paraId="25F15AD1">
      <w:pPr>
        <w:keepNext w:val="0"/>
        <w:keepLines w:val="0"/>
        <w:pageBreakBefore w:val="0"/>
        <w:widowControl/>
        <w:numPr>
          <w:ilvl w:val="0"/>
          <w:numId w:val="0"/>
        </w:numPr>
        <w:suppressLineNumbers w:val="0"/>
        <w:kinsoku/>
        <w:wordWrap/>
        <w:overflowPunct/>
        <w:topLinePunct w:val="0"/>
        <w:autoSpaceDE/>
        <w:autoSpaceDN/>
        <w:bidi w:val="0"/>
        <w:adjustRightInd/>
        <w:snapToGrid/>
        <w:ind w:left="481" w:leftChars="0" w:firstLine="0" w:firstLineChars="0"/>
        <w:jc w:val="left"/>
        <w:textAlignment w:val="auto"/>
      </w:pPr>
      <w:r>
        <w:rPr>
          <w:rFonts w:ascii="宋体" w:hAnsi="宋体" w:eastAsia="宋体" w:cs="宋体"/>
          <w:b/>
          <w:bCs/>
          <w:color w:val="000000"/>
          <w:kern w:val="0"/>
          <w:sz w:val="24"/>
          <w:szCs w:val="24"/>
          <w:lang w:val="en-US" w:eastAsia="zh-CN" w:bidi="ar"/>
        </w:rPr>
        <w:t>2.1审查磋商文件和停止评审。</w:t>
      </w:r>
    </w:p>
    <w:p w14:paraId="2D9FE59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2.1.1磋商小组正式评审前，应当对磋商文件进行熟悉和理解，内容主要包括磋商文件中供应商资格条件要求、采购项目技术、服务和商务要求、磋商办法和标准、政府采购政策要求以及政府采购合同主要条款等。</w:t>
      </w:r>
    </w:p>
    <w:p w14:paraId="30A4A7B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2.1.2本磋商文件有下列情形之一的，磋商小组应当停止评审：</w:t>
      </w:r>
    </w:p>
    <w:p w14:paraId="74575052">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（1）磋商文件的规定存在歧义、重大缺陷的；</w:t>
      </w:r>
    </w:p>
    <w:p w14:paraId="55F99639">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（2）磋商文件明显以不合理条件对供应商实行差别待遇或者歧视待遇的；</w:t>
      </w:r>
    </w:p>
    <w:p w14:paraId="529458D2">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（3）采购项目属于国家规定的优先、强制采购范围，但是磋商文件未依法体现优先、强制采购相关规定的；</w:t>
      </w:r>
    </w:p>
    <w:p w14:paraId="1F88FC96">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（4）采购项目属于政府采购促进中小企业发展的范围，但是磋商文件未依法体现促进中小企业发展相关规定的；</w:t>
      </w:r>
    </w:p>
    <w:p w14:paraId="34FE15CB">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（5）磋商文件将供应商的资格条件列为评分因素的；</w:t>
      </w:r>
    </w:p>
    <w:p w14:paraId="4B756B65">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（6）磋商文件载明的成交原则不合法的；</w:t>
      </w:r>
    </w:p>
    <w:p w14:paraId="7027DD9E">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（7）磋商文件有违反国家其他有关强制性规定的情形。</w:t>
      </w:r>
    </w:p>
    <w:p w14:paraId="27F09D8A">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pPr>
      <w:r>
        <w:rPr>
          <w:rFonts w:ascii="宋体" w:hAnsi="宋体" w:eastAsia="宋体" w:cs="宋体"/>
          <w:b w:val="0"/>
          <w:bCs w:val="0"/>
          <w:color w:val="000000"/>
          <w:kern w:val="0"/>
          <w:sz w:val="24"/>
          <w:szCs w:val="24"/>
          <w:lang w:val="en-US" w:eastAsia="zh-CN" w:bidi="ar"/>
        </w:rPr>
        <w:t>2.1.3出现本条2.1.2规定应当停止评审情形的，磋商小组应当向采购人书面说明情况。除本条规定的情形外，磋商小组不得以任何方式和理由停止评审。</w:t>
      </w:r>
    </w:p>
    <w:p w14:paraId="0D2443D4">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ascii="宋体" w:hAnsi="宋体" w:eastAsia="宋体" w:cs="宋体"/>
          <w:b/>
          <w:bCs/>
          <w:color w:val="000000"/>
          <w:kern w:val="0"/>
          <w:sz w:val="24"/>
          <w:szCs w:val="24"/>
          <w:lang w:val="en-US" w:eastAsia="zh-CN" w:bidi="ar"/>
        </w:rPr>
        <w:t>2.2资格性审查。</w:t>
      </w:r>
    </w:p>
    <w:p w14:paraId="3AEFBE3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2.2.1本项目需要磋商小组进行资格性检查。磋商小组应依据法律法规和磋商文件的规定，对响应文件是否按照规定要求提供资格性证明材料、是否属于禁止参加磋商的供应商等进行审查，以确定供应商是否具备磋商资格。</w:t>
      </w:r>
    </w:p>
    <w:p w14:paraId="25ECCF7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2.2.2资格性审查结束后，磋商小组应当出具资格性审查报告，没有通过资格审查的供应商，磋商小组应当在资格审查报告中说明原因。</w:t>
      </w:r>
    </w:p>
    <w:p w14:paraId="7B9807A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2.2.3磋商小组应依据磋商文件规定的实质性要求，对符合资格的响应文件进行有效性、完整性和响应程度审查，以确定参加磋商的供应商名单。</w:t>
      </w:r>
    </w:p>
    <w:p w14:paraId="5635B03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ascii="宋体" w:hAnsi="宋体" w:eastAsia="宋体" w:cs="宋体"/>
          <w:b w:val="0"/>
          <w:bCs w:val="0"/>
          <w:color w:val="000000"/>
          <w:kern w:val="0"/>
          <w:sz w:val="24"/>
          <w:szCs w:val="24"/>
          <w:lang w:val="en-US" w:eastAsia="zh-CN" w:bidi="ar"/>
        </w:rPr>
        <w:t>2.2.4采购人或者采购代理机构宣布未通过资格性审查的供应商名单时，应当告知供应商未通过审查的原因。</w:t>
      </w:r>
    </w:p>
    <w:p w14:paraId="46700D79">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ascii="宋体" w:hAnsi="宋体" w:eastAsia="宋体" w:cs="宋体"/>
          <w:b/>
          <w:bCs/>
          <w:color w:val="000000"/>
          <w:kern w:val="0"/>
          <w:sz w:val="24"/>
          <w:szCs w:val="24"/>
          <w:lang w:val="en-US" w:eastAsia="zh-CN" w:bidi="ar"/>
        </w:rPr>
      </w:pPr>
      <w:r>
        <w:rPr>
          <w:rFonts w:ascii="宋体" w:hAnsi="宋体" w:eastAsia="宋体" w:cs="宋体"/>
          <w:b/>
          <w:bCs/>
          <w:color w:val="000000"/>
          <w:kern w:val="0"/>
          <w:sz w:val="24"/>
          <w:szCs w:val="24"/>
          <w:lang w:val="en-US" w:eastAsia="zh-CN" w:bidi="ar"/>
        </w:rPr>
        <w:t>2.3根据项目特点及需要，若本次磋商报名或通过资格审查的供应商达到两级家但不足三家，磋商继续。</w:t>
      </w:r>
    </w:p>
    <w:p w14:paraId="7DB6F7B4">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ascii="宋体" w:hAnsi="宋体" w:eastAsia="宋体" w:cs="宋体"/>
          <w:b/>
          <w:bCs/>
          <w:color w:val="000000"/>
          <w:kern w:val="0"/>
          <w:sz w:val="24"/>
          <w:szCs w:val="24"/>
          <w:lang w:val="en-US" w:eastAsia="zh-CN" w:bidi="ar"/>
        </w:rPr>
      </w:pPr>
      <w:r>
        <w:rPr>
          <w:rFonts w:ascii="宋体" w:hAnsi="宋体" w:eastAsia="宋体" w:cs="宋体"/>
          <w:b/>
          <w:bCs/>
          <w:color w:val="000000"/>
          <w:kern w:val="0"/>
          <w:sz w:val="24"/>
          <w:szCs w:val="24"/>
          <w:lang w:val="en-US" w:eastAsia="zh-CN" w:bidi="ar"/>
        </w:rPr>
        <w:t>2.4根据《财政部关于政府采购竞争性磋商采购方式管理暂行办法有关问题的补充通知》财库[2015]124号的规定：磋商项目为政府购买服务项目（含政府和社会资本合作项目），在采购过程中符合要求的供应商（社会资本）只有2家的，竞争性磋商采购活动可以继续进行。</w:t>
      </w:r>
    </w:p>
    <w:p w14:paraId="313458BB">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ascii="宋体" w:hAnsi="宋体" w:eastAsia="宋体" w:cs="宋体"/>
          <w:b/>
          <w:bCs/>
          <w:color w:val="000000"/>
          <w:kern w:val="0"/>
          <w:sz w:val="24"/>
          <w:szCs w:val="24"/>
          <w:lang w:val="en-US" w:eastAsia="zh-CN" w:bidi="ar"/>
        </w:rPr>
        <w:t>2.5磋商。</w:t>
      </w:r>
    </w:p>
    <w:p w14:paraId="69104AE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2.5.1磋商小组所有成员集中与单一供应商分别进行一轮或多轮磋商，并给予所有参加磋商的供应商平等的磋商机会。磋商顺序以现场抽签的方式确定。磋商过程中，磋商小组可以根据磋商情况调整磋商轮次。</w:t>
      </w:r>
    </w:p>
    <w:p w14:paraId="14248AB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2.5.2每轮磋商开始前，磋商小组应根据磋商文件的规定，并结合各供应商的响应文件拟定磋商内容。</w:t>
      </w:r>
    </w:p>
    <w:p w14:paraId="47DF1CB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2.5.3在磋商过程中，磋商小组可以根据磋商文件和磋商情况实质性变动磋商文件的技术、服务要求以及合同草案条款，但不得变动磋商文件中的其他内容。实质性变动的内容，须经采购人代表书面确认。</w:t>
      </w:r>
    </w:p>
    <w:p w14:paraId="0A6DD3D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2.5.4对磋商文件作出的实质性变动是磋商文件的有效组成部分，磋商小组应当及时以书面形式同时通知所有参加磋商的供应商。</w:t>
      </w:r>
    </w:p>
    <w:p w14:paraId="595610E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2.5.5磋商过程中，磋商文件变动的，供应商应当按照磋商文件的变动情况和磋商小组的要求重新提交响应文件，并由其法定代表人（负责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2BD6647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2.5.6磋商过程中，磋商的任何一方不得透露与磋商有关的其他供应商的技术资料、价格和其他信息。</w:t>
      </w:r>
    </w:p>
    <w:p w14:paraId="73B559E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2.5.7磋商过程中，磋商小组发现或者知晓供应商存在违法、违纪行为的，磋商小组应当将该供应商响应文件作无效处理，不允许其提交最后报价。</w:t>
      </w:r>
    </w:p>
    <w:p w14:paraId="0762073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ascii="宋体" w:hAnsi="宋体" w:eastAsia="宋体" w:cs="宋体"/>
          <w:b w:val="0"/>
          <w:bCs w:val="0"/>
          <w:color w:val="000000"/>
          <w:kern w:val="0"/>
          <w:sz w:val="24"/>
          <w:szCs w:val="24"/>
          <w:lang w:val="en-US" w:eastAsia="zh-CN" w:bidi="ar"/>
        </w:rPr>
        <w:t>2.5.8磋商完成后，磋商小组应出具磋商情况记录表，磋商情况记录表需包含磋商内容、磋商意见、实质性变动内容等。</w:t>
      </w:r>
    </w:p>
    <w:p w14:paraId="678892A6">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ascii="宋体" w:hAnsi="宋体" w:eastAsia="宋体" w:cs="宋体"/>
          <w:b/>
          <w:bCs/>
          <w:color w:val="000000"/>
          <w:kern w:val="0"/>
          <w:sz w:val="24"/>
          <w:szCs w:val="24"/>
          <w:lang w:val="en-US" w:eastAsia="zh-CN" w:bidi="ar"/>
        </w:rPr>
        <w:t>2.6最后报价。</w:t>
      </w:r>
    </w:p>
    <w:p w14:paraId="4F53720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2.6.1磋商文件能够详细列明采购标的的技术、服务要求的，磋商结束后，磋商小组应当要求所有实质性响应的供应商在规定时间内提交最后报价，提交最后报价的供应商不得少于三家（符合本章2.4的规定情况的可以为2家）。或磋商文件不能详细列明采购标的的技术、服务要求，需经磋商由供应商提供最终设计方案或解决方案的，磋商结束后，磋商小组应当按照少数服从多数的原则投票推荐三家（符合本章2.4的规定情况的可以为2家）以上供应商的设计方案或者解决方案，并要求其在规定时间内提交最后报价。</w:t>
      </w:r>
    </w:p>
    <w:p w14:paraId="03CFAB0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2.6.2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7A8A93E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2.6.3供应商最后报价应当由法定代表人（负责人）/主要负责人/本人或其授权代表签字确认或加盖公章。最后报价是供应商响应文件的有效组成部分。</w:t>
      </w:r>
    </w:p>
    <w:p w14:paraId="666F0F8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ascii="宋体" w:hAnsi="宋体" w:eastAsia="宋体" w:cs="宋体"/>
          <w:b w:val="0"/>
          <w:bCs w:val="0"/>
          <w:color w:val="000000"/>
          <w:kern w:val="0"/>
          <w:sz w:val="24"/>
          <w:szCs w:val="24"/>
          <w:lang w:val="en-US" w:eastAsia="zh-CN" w:bidi="ar"/>
        </w:rPr>
        <w:t>2.6.4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382A19E4">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bCs/>
          <w:color w:val="000000"/>
          <w:kern w:val="0"/>
          <w:sz w:val="24"/>
          <w:szCs w:val="24"/>
          <w:lang w:val="en-US" w:eastAsia="zh-CN" w:bidi="ar"/>
        </w:rPr>
        <w:t>2.7比较与评价。</w:t>
      </w:r>
      <w:r>
        <w:rPr>
          <w:rFonts w:ascii="宋体" w:hAnsi="宋体" w:eastAsia="宋体" w:cs="宋体"/>
          <w:b w:val="0"/>
          <w:bCs w:val="0"/>
          <w:color w:val="000000"/>
          <w:kern w:val="0"/>
          <w:sz w:val="24"/>
          <w:szCs w:val="24"/>
          <w:lang w:val="en-US" w:eastAsia="zh-CN" w:bidi="ar"/>
        </w:rPr>
        <w:t>由磋商小组采用综合评分法对提交最后报价的供应商的响应文件和最后报价进行综合评分，具体要求详见本章综合评分部分。</w:t>
      </w:r>
    </w:p>
    <w:p w14:paraId="0882123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ascii="宋体" w:hAnsi="宋体" w:eastAsia="宋体" w:cs="宋体"/>
          <w:b w:val="0"/>
          <w:bCs w:val="0"/>
          <w:color w:val="000000"/>
          <w:kern w:val="0"/>
          <w:sz w:val="24"/>
          <w:szCs w:val="24"/>
          <w:lang w:val="en-US" w:eastAsia="zh-CN" w:bidi="ar"/>
        </w:rPr>
        <w:t>2.8</w:t>
      </w:r>
      <w:r>
        <w:rPr>
          <w:rFonts w:ascii="宋体" w:hAnsi="宋体" w:eastAsia="宋体" w:cs="宋体"/>
          <w:b/>
          <w:bCs/>
          <w:color w:val="000000"/>
          <w:kern w:val="0"/>
          <w:sz w:val="24"/>
          <w:szCs w:val="24"/>
          <w:lang w:val="en-US" w:eastAsia="zh-CN" w:bidi="ar"/>
        </w:rPr>
        <w:t>推荐成交候选供应商。</w:t>
      </w:r>
      <w:r>
        <w:rPr>
          <w:rFonts w:ascii="宋体" w:hAnsi="宋体" w:eastAsia="宋体" w:cs="宋体"/>
          <w:b w:val="0"/>
          <w:bCs w:val="0"/>
          <w:color w:val="000000"/>
          <w:kern w:val="0"/>
          <w:sz w:val="24"/>
          <w:szCs w:val="24"/>
          <w:lang w:val="en-US" w:eastAsia="zh-CN" w:bidi="ar"/>
        </w:rPr>
        <w:t>磋商小组应当根据综合评分情况，</w:t>
      </w:r>
      <w:r>
        <w:rPr>
          <w:rFonts w:ascii="宋体" w:hAnsi="宋体" w:eastAsia="宋体" w:cs="宋体"/>
          <w:b/>
          <w:bCs/>
          <w:color w:val="000000"/>
          <w:kern w:val="0"/>
          <w:sz w:val="24"/>
          <w:szCs w:val="24"/>
          <w:lang w:val="en-US" w:eastAsia="zh-CN" w:bidi="ar"/>
        </w:rPr>
        <w:t>按照评审得分由高到低顺序推荐三家以上（符合本章2.4的规定情况的可以为2家）成交候选供应商（本项目由采购人委托磋商小组直接确定成交供应商，根据采购人工会会员慰问服务项目需要，磋商小组按照顺序确定第一名至第二名成交候选供应商为成交供应商），并编写磋商报告。评审得分相同的，按照最后报价下浮比例由高到低的顺序推荐。评审得分且最后报价下浮比例相同的</w:t>
      </w:r>
      <w:r>
        <w:rPr>
          <w:rFonts w:ascii="宋体" w:hAnsi="宋体" w:eastAsia="宋体" w:cs="宋体"/>
          <w:b w:val="0"/>
          <w:bCs w:val="0"/>
          <w:color w:val="000000"/>
          <w:kern w:val="0"/>
          <w:sz w:val="24"/>
          <w:szCs w:val="24"/>
          <w:lang w:val="en-US" w:eastAsia="zh-CN" w:bidi="ar"/>
        </w:rPr>
        <w:t>，。按照技术指标优劣顺序推荐。评审得分且最后报价且技术指标分项得分均相同的，优先选择不发达地区或少数民族地区的供应商。评审得分且最后报价且技术指标分项得分均相同，无供应商属于不发达地区或少数民族地区或供应商均属于不发达地区或少数民族地区的并列,由采购人自主采取公平、择优的方式选择成交候选人。（不发达地区的供应商需提供属于不发达地区的相关证明材料，少数民族地区提供相关证明材料或供应商注册地为少数民族地区。）</w:t>
      </w:r>
    </w:p>
    <w:p w14:paraId="7939605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ascii="宋体" w:hAnsi="宋体" w:eastAsia="宋体" w:cs="宋体"/>
          <w:b w:val="0"/>
          <w:bCs w:val="0"/>
          <w:color w:val="000000"/>
          <w:kern w:val="0"/>
          <w:sz w:val="24"/>
          <w:szCs w:val="24"/>
          <w:lang w:val="en-US" w:eastAsia="zh-CN" w:bidi="ar"/>
        </w:rPr>
        <w:t>2.9磋商小组复核。磋商小组评分汇总结束后，磋商小组应当进行评审复核，对拟推荐为成交候选供应商的、报价最低的、供应商资格审查未通过的、供应商响应文件作无效处理的重点复核。</w:t>
      </w:r>
    </w:p>
    <w:p w14:paraId="2971130A">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ascii="宋体" w:hAnsi="宋体" w:eastAsia="宋体" w:cs="宋体"/>
          <w:b/>
          <w:bCs/>
          <w:color w:val="000000"/>
          <w:kern w:val="0"/>
          <w:sz w:val="24"/>
          <w:szCs w:val="24"/>
          <w:lang w:val="en-US" w:eastAsia="zh-CN" w:bidi="ar"/>
        </w:rPr>
        <w:t>2.10采购组织单位现场复核评审结果。</w:t>
      </w:r>
    </w:p>
    <w:p w14:paraId="65095D3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2.10.1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14:paraId="76373EC7">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（1）资格性审查认定错误的；</w:t>
      </w:r>
    </w:p>
    <w:p w14:paraId="48505FF3">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（2）分值汇总计算错误的；</w:t>
      </w:r>
    </w:p>
    <w:p w14:paraId="30FA7186">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（3）分项评分超出评分标准范围的；</w:t>
      </w:r>
    </w:p>
    <w:p w14:paraId="70A03F55">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（4）客观评分不一致的。</w:t>
      </w:r>
    </w:p>
    <w:p w14:paraId="355375AC">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按照规定程序要求继续组织实施采购活动，不得擅自中止采购活动。采购代理机构认为磋商小组评审结果不合法的，应当书面报告采购项目同级财政部门。采购代理机构复核过程中，磋商小组成员不得离开评审现场。</w:t>
      </w:r>
    </w:p>
    <w:p w14:paraId="356A583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2.10.2有下列情形之一的，不得现场修改评审结果：</w:t>
      </w:r>
    </w:p>
    <w:p w14:paraId="7C8345F7">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（1）磋商小组已经出具磋商报告并且离开评审现场的；</w:t>
      </w:r>
    </w:p>
    <w:p w14:paraId="6A07A2F5">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（2）采购代理机构现场复核时，复核工作人员数量不足的；</w:t>
      </w:r>
    </w:p>
    <w:p w14:paraId="24FC0A5C">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（3）采购代理机构现场复核时，没有采购监督人员现场监督的；</w:t>
      </w:r>
    </w:p>
    <w:p w14:paraId="5BE59AA4">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（4）采购代理机构现场复核内容超出规定范围的；</w:t>
      </w:r>
    </w:p>
    <w:p w14:paraId="2EC2FA89">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pPr>
      <w:r>
        <w:rPr>
          <w:rFonts w:ascii="宋体" w:hAnsi="宋体" w:eastAsia="宋体" w:cs="宋体"/>
          <w:b w:val="0"/>
          <w:bCs w:val="0"/>
          <w:color w:val="000000"/>
          <w:kern w:val="0"/>
          <w:sz w:val="24"/>
          <w:szCs w:val="24"/>
          <w:lang w:val="en-US" w:eastAsia="zh-CN" w:bidi="ar"/>
        </w:rPr>
        <w:t>（5）采购代理机构未提供书面建议的。</w:t>
      </w:r>
    </w:p>
    <w:p w14:paraId="5767856A">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bCs/>
          <w:color w:val="000000"/>
          <w:kern w:val="0"/>
          <w:sz w:val="24"/>
          <w:szCs w:val="24"/>
          <w:lang w:val="en-US" w:eastAsia="zh-CN" w:bidi="ar"/>
        </w:rPr>
        <w:t>2.11编写磋商报告。</w:t>
      </w:r>
      <w:r>
        <w:rPr>
          <w:rFonts w:ascii="宋体" w:hAnsi="宋体" w:eastAsia="宋体" w:cs="宋体"/>
          <w:b w:val="0"/>
          <w:bCs w:val="0"/>
          <w:color w:val="000000"/>
          <w:kern w:val="0"/>
          <w:sz w:val="24"/>
          <w:szCs w:val="24"/>
          <w:lang w:val="en-US" w:eastAsia="zh-CN" w:bidi="ar"/>
        </w:rPr>
        <w:t>磋商小组推荐成交候选供应商后，应向采购代理机构出具磋商报告。磋商报告应当包括以下主要内容：</w:t>
      </w:r>
    </w:p>
    <w:p w14:paraId="3A69EEF7">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（1）邀请供应商参加采购活动的具体方式和相关情况；</w:t>
      </w:r>
    </w:p>
    <w:p w14:paraId="7246D6C5">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（2）响应文件开启日期和地点；</w:t>
      </w:r>
    </w:p>
    <w:p w14:paraId="35FEFC31">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（3）获取磋商文件的供应商名单和磋商小组成员名单；</w:t>
      </w:r>
    </w:p>
    <w:p w14:paraId="748DF2B9">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（4）评审情况记录和说明，包括对供应商的资格审查情况、供应商响应文件审查情况、磋商情况、报价情况等；</w:t>
      </w:r>
    </w:p>
    <w:p w14:paraId="68972BFE">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（5）提出的成交候选供应商的排序名单及理由。</w:t>
      </w:r>
    </w:p>
    <w:p w14:paraId="161CD8C5">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pPr>
      <w:r>
        <w:rPr>
          <w:rFonts w:ascii="宋体" w:hAnsi="宋体" w:eastAsia="宋体" w:cs="宋体"/>
          <w:b w:val="0"/>
          <w:bCs w:val="0"/>
          <w:color w:val="000000"/>
          <w:kern w:val="0"/>
          <w:sz w:val="24"/>
          <w:szCs w:val="24"/>
          <w:lang w:val="en-US" w:eastAsia="zh-CN" w:bidi="ar"/>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1E132BD2">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ascii="宋体" w:hAnsi="宋体" w:eastAsia="宋体" w:cs="宋体"/>
          <w:b/>
          <w:bCs/>
          <w:color w:val="000000"/>
          <w:kern w:val="0"/>
          <w:sz w:val="24"/>
          <w:szCs w:val="24"/>
          <w:lang w:val="en-US" w:eastAsia="zh-CN" w:bidi="ar"/>
        </w:rPr>
        <w:t>2.12磋商异议处理规则。</w:t>
      </w:r>
      <w:r>
        <w:rPr>
          <w:rFonts w:ascii="宋体" w:hAnsi="宋体" w:eastAsia="宋体" w:cs="宋体"/>
          <w:b w:val="0"/>
          <w:bCs w:val="0"/>
          <w:color w:val="000000"/>
          <w:kern w:val="0"/>
          <w:sz w:val="24"/>
          <w:szCs w:val="24"/>
          <w:lang w:val="en-US" w:eastAsia="zh-CN" w:bidi="ar"/>
        </w:rPr>
        <w:t>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5F6D9A34">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ascii="宋体" w:hAnsi="宋体" w:eastAsia="宋体" w:cs="宋体"/>
          <w:b/>
          <w:bCs/>
          <w:color w:val="000000"/>
          <w:kern w:val="0"/>
          <w:sz w:val="24"/>
          <w:szCs w:val="24"/>
          <w:lang w:val="en-US" w:eastAsia="zh-CN" w:bidi="ar"/>
        </w:rPr>
        <w:t>2.13供应商澄清、说明</w:t>
      </w:r>
    </w:p>
    <w:p w14:paraId="32208B9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2.13.1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ABDF10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ascii="宋体" w:hAnsi="宋体" w:eastAsia="宋体" w:cs="宋体"/>
          <w:b w:val="0"/>
          <w:bCs w:val="0"/>
          <w:color w:val="000000"/>
          <w:kern w:val="0"/>
          <w:sz w:val="24"/>
          <w:szCs w:val="24"/>
          <w:lang w:val="en-US" w:eastAsia="zh-CN" w:bidi="ar"/>
        </w:rPr>
        <w:t>2.13.2磋商小组要求供应商澄清、说明或者更正响应文件应当以书面形式作出。供应商的澄清、说明或者更正应当由法定代表人（负责人）/主要负责人/本人或其授权代表签字或者加盖公章。</w:t>
      </w:r>
    </w:p>
    <w:p w14:paraId="179F743E">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ascii="宋体" w:hAnsi="宋体" w:eastAsia="宋体" w:cs="宋体"/>
          <w:b/>
          <w:bCs/>
          <w:color w:val="000000"/>
          <w:kern w:val="0"/>
          <w:sz w:val="24"/>
          <w:szCs w:val="24"/>
          <w:lang w:val="en-US" w:eastAsia="zh-CN" w:bidi="ar"/>
        </w:rPr>
        <w:t>2.14终止磋商采购活动。</w:t>
      </w:r>
    </w:p>
    <w:p w14:paraId="4FFA9B1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出现下列情形之一的，采购人或者采购代理机构应当终止竞争性磋商采购活动，发布项目终止公告并说明原因，重新开展采购活动：</w:t>
      </w:r>
    </w:p>
    <w:p w14:paraId="799CEB54">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（1）因情况变化，不再符合规定的竞争性磋商采购方式适用情形的；</w:t>
      </w:r>
    </w:p>
    <w:p w14:paraId="78C0D208">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（2）出现影响采购公正的违法、违规行为的；</w:t>
      </w:r>
    </w:p>
    <w:p w14:paraId="0950269F">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pPr>
      <w:r>
        <w:rPr>
          <w:rFonts w:ascii="宋体" w:hAnsi="宋体" w:eastAsia="宋体" w:cs="宋体"/>
          <w:b w:val="0"/>
          <w:bCs w:val="0"/>
          <w:color w:val="000000"/>
          <w:kern w:val="0"/>
          <w:sz w:val="24"/>
          <w:szCs w:val="24"/>
          <w:lang w:val="en-US" w:eastAsia="zh-CN" w:bidi="ar"/>
        </w:rPr>
        <w:t>（3）在采购过程中符合要求的供应商或者报价未超过采购预算的供应商不足三家的（符合本章2.4的规定情况的可以为2家）。</w:t>
      </w:r>
    </w:p>
    <w:p w14:paraId="0AD8879A">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ascii="宋体" w:hAnsi="宋体" w:eastAsia="宋体" w:cs="宋体"/>
          <w:b/>
          <w:bCs/>
          <w:color w:val="000000"/>
          <w:kern w:val="0"/>
          <w:sz w:val="24"/>
          <w:szCs w:val="24"/>
          <w:lang w:val="en-US" w:eastAsia="zh-CN" w:bidi="ar"/>
        </w:rPr>
        <w:t>3.综合评分</w:t>
      </w:r>
    </w:p>
    <w:p w14:paraId="5368F5E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3.1本次综合评分的因素是：详见“综合评分明细表”。</w:t>
      </w:r>
    </w:p>
    <w:p w14:paraId="5FAC0AB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3.2综合评分明细表</w:t>
      </w:r>
    </w:p>
    <w:p w14:paraId="44B2999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ascii="宋体" w:hAnsi="宋体" w:eastAsia="宋体" w:cs="宋体"/>
          <w:b w:val="0"/>
          <w:bCs w:val="0"/>
          <w:color w:val="000000"/>
          <w:kern w:val="0"/>
          <w:sz w:val="24"/>
          <w:szCs w:val="24"/>
          <w:lang w:val="en-US" w:eastAsia="zh-CN" w:bidi="ar"/>
        </w:rPr>
        <w:t>3.2.1综合评分明细表的制定以科学合理、降低评委会自由裁量权为原则。</w:t>
      </w:r>
    </w:p>
    <w:p w14:paraId="31DB7A3B">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pPr>
      <w:r>
        <w:rPr>
          <w:rFonts w:ascii="宋体" w:hAnsi="宋体" w:eastAsia="宋体" w:cs="宋体"/>
          <w:b/>
          <w:bCs/>
          <w:color w:val="000000"/>
          <w:kern w:val="0"/>
          <w:sz w:val="24"/>
          <w:szCs w:val="24"/>
          <w:lang w:val="en-US" w:eastAsia="zh-CN" w:bidi="ar"/>
        </w:rPr>
        <w:t>3.2.2综合评分明细表</w:t>
      </w:r>
    </w:p>
    <w:tbl>
      <w:tblPr>
        <w:tblStyle w:val="13"/>
        <w:tblW w:w="5000" w:type="pct"/>
        <w:jc w:val="center"/>
        <w:tblLayout w:type="autofit"/>
        <w:tblCellMar>
          <w:top w:w="0" w:type="dxa"/>
          <w:left w:w="108" w:type="dxa"/>
          <w:bottom w:w="0" w:type="dxa"/>
          <w:right w:w="108" w:type="dxa"/>
        </w:tblCellMar>
      </w:tblPr>
      <w:tblGrid>
        <w:gridCol w:w="569"/>
        <w:gridCol w:w="1016"/>
        <w:gridCol w:w="760"/>
        <w:gridCol w:w="5371"/>
        <w:gridCol w:w="806"/>
      </w:tblGrid>
      <w:tr w14:paraId="6FE9ADDD">
        <w:tblPrEx>
          <w:tblCellMar>
            <w:top w:w="0" w:type="dxa"/>
            <w:left w:w="108" w:type="dxa"/>
            <w:bottom w:w="0" w:type="dxa"/>
            <w:right w:w="108" w:type="dxa"/>
          </w:tblCellMar>
        </w:tblPrEx>
        <w:trPr>
          <w:trHeight w:val="684" w:hRule="atLeast"/>
          <w:jc w:val="center"/>
        </w:trPr>
        <w:tc>
          <w:tcPr>
            <w:tcW w:w="33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2B97CF">
            <w:pPr>
              <w:tabs>
                <w:tab w:val="left" w:pos="0"/>
              </w:tabs>
              <w:autoSpaceDN w:val="0"/>
              <w:ind w:firstLine="28"/>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序号</w:t>
            </w:r>
          </w:p>
        </w:tc>
        <w:tc>
          <w:tcPr>
            <w:tcW w:w="59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1AE902">
            <w:pPr>
              <w:tabs>
                <w:tab w:val="left" w:pos="0"/>
              </w:tabs>
              <w:autoSpaceDN w:val="0"/>
              <w:ind w:firstLine="28"/>
              <w:jc w:val="cente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评分因素</w:t>
            </w:r>
            <w:r>
              <w:rPr>
                <w:rFonts w:hint="eastAsia" w:asciiTheme="minorEastAsia" w:hAnsiTheme="minorEastAsia" w:eastAsiaTheme="minorEastAsia" w:cstheme="minorEastAsia"/>
                <w:bCs/>
                <w:sz w:val="21"/>
                <w:szCs w:val="21"/>
                <w:lang w:eastAsia="zh-CN"/>
              </w:rPr>
              <w:t>及权重</w:t>
            </w:r>
          </w:p>
        </w:tc>
        <w:tc>
          <w:tcPr>
            <w:tcW w:w="44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FBFF57">
            <w:pPr>
              <w:tabs>
                <w:tab w:val="left" w:pos="0"/>
              </w:tabs>
              <w:autoSpaceDN w:val="0"/>
              <w:ind w:firstLine="28"/>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分值</w:t>
            </w:r>
          </w:p>
        </w:tc>
        <w:tc>
          <w:tcPr>
            <w:tcW w:w="3151"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85CFF9">
            <w:pPr>
              <w:tabs>
                <w:tab w:val="left" w:pos="0"/>
              </w:tabs>
              <w:autoSpaceDN w:val="0"/>
              <w:spacing w:line="360" w:lineRule="exact"/>
              <w:ind w:firstLine="28"/>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评分标准</w:t>
            </w:r>
          </w:p>
        </w:tc>
        <w:tc>
          <w:tcPr>
            <w:tcW w:w="471" w:type="pct"/>
            <w:tcBorders>
              <w:top w:val="single" w:color="000000" w:sz="4" w:space="0"/>
              <w:bottom w:val="single" w:color="000000" w:sz="4" w:space="0"/>
              <w:right w:val="single" w:color="000000" w:sz="4" w:space="0"/>
            </w:tcBorders>
            <w:noWrap w:val="0"/>
            <w:vAlign w:val="center"/>
          </w:tcPr>
          <w:p w14:paraId="3A414F71">
            <w:pPr>
              <w:tabs>
                <w:tab w:val="left" w:pos="0"/>
              </w:tabs>
              <w:autoSpaceDN w:val="0"/>
              <w:ind w:firstLine="28"/>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备注</w:t>
            </w:r>
          </w:p>
        </w:tc>
      </w:tr>
      <w:tr w14:paraId="6C4A70E7">
        <w:tblPrEx>
          <w:tblCellMar>
            <w:top w:w="0" w:type="dxa"/>
            <w:left w:w="108" w:type="dxa"/>
            <w:bottom w:w="0" w:type="dxa"/>
            <w:right w:w="108" w:type="dxa"/>
          </w:tblCellMar>
        </w:tblPrEx>
        <w:trPr>
          <w:trHeight w:val="350" w:hRule="atLeast"/>
          <w:jc w:val="center"/>
        </w:trPr>
        <w:tc>
          <w:tcPr>
            <w:tcW w:w="33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BF2689">
            <w:pPr>
              <w:widowControl/>
              <w:tabs>
                <w:tab w:val="left" w:pos="0"/>
              </w:tabs>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w:t>
            </w:r>
          </w:p>
        </w:tc>
        <w:tc>
          <w:tcPr>
            <w:tcW w:w="59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E2F6D1">
            <w:pPr>
              <w:keepNext w:val="0"/>
              <w:keepLines w:val="0"/>
              <w:pageBreakBefore w:val="0"/>
              <w:widowControl/>
              <w:tabs>
                <w:tab w:val="left" w:pos="0"/>
              </w:tabs>
              <w:kinsoku/>
              <w:wordWrap/>
              <w:overflowPunct/>
              <w:topLinePunct w:val="0"/>
              <w:bidi w:val="0"/>
              <w:adjustRightInd/>
              <w:snapToGrid/>
              <w:spacing w:line="320" w:lineRule="exact"/>
              <w:jc w:val="center"/>
              <w:textAlignment w:val="auto"/>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报价</w:t>
            </w:r>
            <w:r>
              <w:rPr>
                <w:rFonts w:hint="eastAsia" w:asciiTheme="minorEastAsia" w:hAnsiTheme="minorEastAsia" w:eastAsiaTheme="minorEastAsia" w:cstheme="minorEastAsia"/>
                <w:kern w:val="0"/>
                <w:sz w:val="21"/>
                <w:szCs w:val="21"/>
                <w:lang w:val="en-US" w:eastAsia="zh-CN"/>
              </w:rPr>
              <w:t>30%</w:t>
            </w:r>
          </w:p>
        </w:tc>
        <w:tc>
          <w:tcPr>
            <w:tcW w:w="44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252D2A">
            <w:pPr>
              <w:keepNext w:val="0"/>
              <w:keepLines w:val="0"/>
              <w:pageBreakBefore w:val="0"/>
              <w:widowControl/>
              <w:tabs>
                <w:tab w:val="left" w:pos="0"/>
              </w:tabs>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kern w:val="0"/>
                <w:sz w:val="21"/>
                <w:szCs w:val="21"/>
                <w:lang w:val="en-US"/>
              </w:rPr>
            </w:pPr>
            <w:r>
              <w:rPr>
                <w:rFonts w:hint="eastAsia" w:asciiTheme="minorEastAsia" w:hAnsiTheme="minorEastAsia" w:eastAsiaTheme="minorEastAsia" w:cstheme="minorEastAsia"/>
                <w:kern w:val="0"/>
                <w:sz w:val="21"/>
                <w:szCs w:val="21"/>
                <w:lang w:val="en-US" w:eastAsia="zh-CN"/>
              </w:rPr>
              <w:t>30分</w:t>
            </w:r>
          </w:p>
        </w:tc>
        <w:tc>
          <w:tcPr>
            <w:tcW w:w="3151"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333795">
            <w:pPr>
              <w:keepNext w:val="0"/>
              <w:keepLines w:val="0"/>
              <w:pageBreakBefore w:val="0"/>
              <w:widowControl/>
              <w:tabs>
                <w:tab w:val="left" w:pos="0"/>
              </w:tabs>
              <w:kinsoku/>
              <w:wordWrap/>
              <w:overflowPunct/>
              <w:topLinePunct w:val="0"/>
              <w:bidi w:val="0"/>
              <w:adjustRightInd/>
              <w:snapToGrid/>
              <w:spacing w:line="320" w:lineRule="exact"/>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满足竞争性磋商文件要求且投标价格下浮比例最高的投标报价（产品单价下浮比例为投标报价）为评标基准价，投标报价得分＝（1-评审基准价／1-投标报价）*30%*100。</w:t>
            </w:r>
          </w:p>
          <w:p w14:paraId="2BC06EF4">
            <w:pPr>
              <w:keepNext w:val="0"/>
              <w:keepLines w:val="0"/>
              <w:pageBreakBefore w:val="0"/>
              <w:widowControl/>
              <w:tabs>
                <w:tab w:val="left" w:pos="0"/>
              </w:tabs>
              <w:kinsoku/>
              <w:wordWrap/>
              <w:overflowPunct/>
              <w:topLinePunct w:val="0"/>
              <w:bidi w:val="0"/>
              <w:adjustRightInd/>
              <w:snapToGrid/>
              <w:spacing w:line="320" w:lineRule="exact"/>
              <w:textAlignment w:val="auto"/>
              <w:rPr>
                <w:rFonts w:hint="eastAsia" w:asciiTheme="minorEastAsia" w:hAnsiTheme="minorEastAsia" w:eastAsiaTheme="minorEastAsia" w:cstheme="minorEastAsia"/>
                <w:kern w:val="0"/>
                <w:sz w:val="21"/>
                <w:szCs w:val="21"/>
              </w:rPr>
            </w:pPr>
            <w:r>
              <w:rPr>
                <w:rFonts w:ascii="宋体" w:hAnsi="宋体" w:eastAsia="宋体" w:cs="宋体"/>
                <w:b w:val="0"/>
                <w:bCs w:val="0"/>
                <w:color w:val="000000"/>
                <w:sz w:val="24"/>
                <w:szCs w:val="24"/>
              </w:rPr>
              <w:t>注:小微企业（</w:t>
            </w:r>
            <w:r>
              <w:rPr>
                <w:rFonts w:ascii="宋体" w:hAnsi="宋体" w:eastAsia="宋体" w:cs="宋体"/>
                <w:b w:val="0"/>
                <w:bCs w:val="0"/>
                <w:color w:val="000000"/>
                <w:sz w:val="20"/>
                <w:szCs w:val="20"/>
              </w:rPr>
              <w:t>监狱企业、残疾人福利性单位视同小微企业）的产品给予价格10%扣除。</w:t>
            </w:r>
          </w:p>
        </w:tc>
        <w:tc>
          <w:tcPr>
            <w:tcW w:w="471" w:type="pct"/>
            <w:tcBorders>
              <w:top w:val="single" w:color="000000" w:sz="4" w:space="0"/>
              <w:bottom w:val="single" w:color="000000" w:sz="4" w:space="0"/>
              <w:right w:val="single" w:color="000000" w:sz="4" w:space="0"/>
            </w:tcBorders>
            <w:noWrap w:val="0"/>
            <w:vAlign w:val="center"/>
          </w:tcPr>
          <w:p w14:paraId="316C988B">
            <w:pPr>
              <w:tabs>
                <w:tab w:val="left" w:pos="0"/>
              </w:tabs>
              <w:autoSpaceDN w:val="0"/>
              <w:jc w:val="center"/>
              <w:rPr>
                <w:rFonts w:hint="eastAsia" w:asciiTheme="minorEastAsia" w:hAnsiTheme="minorEastAsia" w:eastAsiaTheme="minorEastAsia" w:cstheme="minorEastAsia"/>
                <w:sz w:val="21"/>
                <w:szCs w:val="21"/>
              </w:rPr>
            </w:pPr>
          </w:p>
        </w:tc>
      </w:tr>
      <w:tr w14:paraId="7B880CDC">
        <w:tblPrEx>
          <w:tblCellMar>
            <w:top w:w="0" w:type="dxa"/>
            <w:left w:w="108" w:type="dxa"/>
            <w:bottom w:w="0" w:type="dxa"/>
            <w:right w:w="108" w:type="dxa"/>
          </w:tblCellMar>
        </w:tblPrEx>
        <w:trPr>
          <w:trHeight w:val="350" w:hRule="atLeast"/>
          <w:jc w:val="center"/>
        </w:trPr>
        <w:tc>
          <w:tcPr>
            <w:tcW w:w="33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8A94FC">
            <w:pPr>
              <w:widowControl/>
              <w:tabs>
                <w:tab w:val="left" w:pos="0"/>
              </w:tabs>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2</w:t>
            </w:r>
          </w:p>
        </w:tc>
        <w:tc>
          <w:tcPr>
            <w:tcW w:w="59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8483E4">
            <w:pPr>
              <w:keepNext w:val="0"/>
              <w:keepLines w:val="0"/>
              <w:pageBreakBefore w:val="0"/>
              <w:widowControl/>
              <w:tabs>
                <w:tab w:val="left" w:pos="0"/>
              </w:tabs>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kern w:val="0"/>
                <w:sz w:val="21"/>
                <w:szCs w:val="21"/>
                <w:highlight w:val="none"/>
              </w:rPr>
            </w:pPr>
            <w:r>
              <w:rPr>
                <w:rFonts w:ascii="宋体" w:hAnsi="宋体" w:eastAsia="宋体" w:cs="宋体"/>
                <w:b w:val="0"/>
                <w:bCs w:val="0"/>
                <w:color w:val="000000"/>
                <w:sz w:val="24"/>
                <w:szCs w:val="24"/>
              </w:rPr>
              <w:t>技术服务要求18%</w:t>
            </w:r>
          </w:p>
        </w:tc>
        <w:tc>
          <w:tcPr>
            <w:tcW w:w="44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0D1915">
            <w:pPr>
              <w:keepNext w:val="0"/>
              <w:keepLines w:val="0"/>
              <w:pageBreakBefore w:val="0"/>
              <w:widowControl/>
              <w:tabs>
                <w:tab w:val="left" w:pos="0"/>
              </w:tabs>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rPr>
              <w:t>18</w:t>
            </w:r>
            <w:r>
              <w:rPr>
                <w:rFonts w:hint="eastAsia" w:asciiTheme="minorEastAsia" w:hAnsiTheme="minorEastAsia" w:eastAsiaTheme="minorEastAsia" w:cstheme="minorEastAsia"/>
                <w:kern w:val="0"/>
                <w:sz w:val="21"/>
                <w:szCs w:val="21"/>
                <w:highlight w:val="none"/>
              </w:rPr>
              <w:t>分</w:t>
            </w:r>
          </w:p>
        </w:tc>
        <w:tc>
          <w:tcPr>
            <w:tcW w:w="3151"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0129C5">
            <w:pPr>
              <w:keepNext w:val="0"/>
              <w:keepLines w:val="0"/>
              <w:pageBreakBefore w:val="0"/>
              <w:widowControl/>
              <w:suppressLineNumbers w:val="0"/>
              <w:kinsoku/>
              <w:wordWrap/>
              <w:overflowPunct/>
              <w:topLinePunct w:val="0"/>
              <w:bidi w:val="0"/>
              <w:adjustRightInd/>
              <w:snapToGrid/>
              <w:spacing w:line="320" w:lineRule="exact"/>
              <w:jc w:val="left"/>
              <w:textAlignment w:val="auto"/>
            </w:pPr>
            <w:r>
              <w:rPr>
                <w:rFonts w:ascii="宋体" w:hAnsi="宋体" w:eastAsia="宋体" w:cs="宋体"/>
                <w:b w:val="0"/>
                <w:bCs w:val="0"/>
                <w:color w:val="000000"/>
                <w:kern w:val="0"/>
                <w:sz w:val="24"/>
                <w:szCs w:val="24"/>
                <w:lang w:val="en-US" w:eastAsia="zh-CN" w:bidi="ar"/>
              </w:rPr>
              <w:t>完全符合竞争性磋商文件各项服务（共6项）要求无负偏离的得18分，服务指标有一项负偏离的扣3分，扣完为止。</w:t>
            </w:r>
          </w:p>
          <w:p w14:paraId="0347AEA7">
            <w:pPr>
              <w:keepNext w:val="0"/>
              <w:keepLines w:val="0"/>
              <w:pageBreakBefore w:val="0"/>
              <w:widowControl/>
              <w:suppressLineNumbers w:val="0"/>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b w:val="0"/>
                <w:bCs w:val="0"/>
                <w:strike/>
                <w:kern w:val="0"/>
                <w:sz w:val="21"/>
                <w:szCs w:val="21"/>
                <w:highlight w:val="none"/>
                <w:lang w:eastAsia="zh-CN"/>
              </w:rPr>
            </w:pPr>
            <w:r>
              <w:rPr>
                <w:rFonts w:ascii="宋体" w:hAnsi="宋体" w:eastAsia="宋体" w:cs="宋体"/>
                <w:b w:val="0"/>
                <w:bCs w:val="0"/>
                <w:color w:val="000000"/>
                <w:kern w:val="0"/>
                <w:sz w:val="20"/>
                <w:szCs w:val="20"/>
                <w:lang w:val="en-US" w:eastAsia="zh-CN" w:bidi="ar"/>
              </w:rPr>
              <w:t>注意：技术服务要求以</w:t>
            </w:r>
            <w:r>
              <w:rPr>
                <w:rFonts w:hint="default" w:ascii="Times New Roman" w:hAnsi="Times New Roman" w:eastAsia="宋体" w:cs="Times New Roman"/>
                <w:b w:val="0"/>
                <w:bCs w:val="0"/>
                <w:color w:val="000000"/>
                <w:kern w:val="0"/>
                <w:sz w:val="20"/>
                <w:szCs w:val="20"/>
                <w:lang w:val="en-US" w:eastAsia="zh-CN" w:bidi="ar"/>
              </w:rPr>
              <w:t>：</w:t>
            </w:r>
            <w:r>
              <w:rPr>
                <w:rFonts w:hint="default" w:ascii="Times New Roman" w:hAnsi="Times New Roman" w:eastAsia="MS-PMincho" w:cs="Times New Roman"/>
                <w:b w:val="0"/>
                <w:bCs w:val="0"/>
                <w:color w:val="000000"/>
                <w:kern w:val="0"/>
                <w:sz w:val="20"/>
                <w:szCs w:val="20"/>
                <w:lang w:val="en-US" w:eastAsia="zh-CN" w:bidi="ar"/>
              </w:rPr>
              <w:t>1</w:t>
            </w:r>
            <w:r>
              <w:rPr>
                <w:rFonts w:hint="eastAsia" w:ascii="Times New Roman" w:hAnsi="Times New Roman" w:eastAsia="MS-PMincho" w:cs="Times New Roman"/>
                <w:b w:val="0"/>
                <w:bCs w:val="0"/>
                <w:color w:val="000000"/>
                <w:kern w:val="0"/>
                <w:sz w:val="20"/>
                <w:szCs w:val="20"/>
                <w:lang w:val="en-US" w:eastAsia="zh-CN" w:bidi="ar"/>
              </w:rPr>
              <w:t>、</w:t>
            </w:r>
            <w:r>
              <w:rPr>
                <w:rFonts w:hint="default" w:ascii="Times New Roman" w:hAnsi="Times New Roman" w:eastAsia="MS-PMincho" w:cs="Times New Roman"/>
                <w:b w:val="0"/>
                <w:bCs w:val="0"/>
                <w:color w:val="000000"/>
                <w:kern w:val="0"/>
                <w:sz w:val="20"/>
                <w:szCs w:val="20"/>
                <w:lang w:val="en-US" w:eastAsia="zh-CN" w:bidi="ar"/>
              </w:rPr>
              <w:t>2</w:t>
            </w:r>
            <w:r>
              <w:rPr>
                <w:rFonts w:hint="eastAsia" w:ascii="Times New Roman" w:hAnsi="Times New Roman" w:eastAsia="MS-PMincho" w:cs="Times New Roman"/>
                <w:b w:val="0"/>
                <w:bCs w:val="0"/>
                <w:color w:val="000000"/>
                <w:kern w:val="0"/>
                <w:sz w:val="20"/>
                <w:szCs w:val="20"/>
                <w:lang w:val="en-US" w:eastAsia="zh-CN" w:bidi="ar"/>
              </w:rPr>
              <w:t>、</w:t>
            </w:r>
            <w:r>
              <w:rPr>
                <w:rFonts w:hint="default" w:ascii="Times New Roman" w:hAnsi="Times New Roman" w:eastAsia="TimesNewRomanPSMT" w:cs="Times New Roman"/>
                <w:b w:val="0"/>
                <w:bCs w:val="0"/>
                <w:color w:val="000000"/>
                <w:kern w:val="0"/>
                <w:sz w:val="20"/>
                <w:szCs w:val="20"/>
                <w:lang w:val="en-US" w:eastAsia="zh-CN" w:bidi="ar"/>
              </w:rPr>
              <w:t>..</w:t>
            </w:r>
            <w:r>
              <w:rPr>
                <w:rFonts w:ascii="TimesNewRomanPSMT" w:hAnsi="TimesNewRomanPSMT" w:eastAsia="TimesNewRomanPSMT" w:cs="TimesNewRomanPSMT"/>
                <w:b w:val="0"/>
                <w:bCs w:val="0"/>
                <w:color w:val="000000"/>
                <w:kern w:val="0"/>
                <w:sz w:val="20"/>
                <w:szCs w:val="20"/>
                <w:lang w:val="en-US" w:eastAsia="zh-CN" w:bidi="ar"/>
              </w:rPr>
              <w:t>......</w:t>
            </w:r>
            <w:r>
              <w:rPr>
                <w:rFonts w:ascii="宋体" w:hAnsi="宋体" w:eastAsia="宋体" w:cs="宋体"/>
                <w:b w:val="0"/>
                <w:bCs w:val="0"/>
                <w:color w:val="000000"/>
                <w:kern w:val="0"/>
                <w:sz w:val="20"/>
                <w:szCs w:val="20"/>
                <w:lang w:val="en-US" w:eastAsia="zh-CN" w:bidi="ar"/>
              </w:rPr>
              <w:t>计数。</w:t>
            </w:r>
          </w:p>
        </w:tc>
        <w:tc>
          <w:tcPr>
            <w:tcW w:w="471" w:type="pct"/>
            <w:tcBorders>
              <w:top w:val="single" w:color="000000" w:sz="4" w:space="0"/>
              <w:bottom w:val="single" w:color="000000" w:sz="4" w:space="0"/>
              <w:right w:val="single" w:color="000000" w:sz="4" w:space="0"/>
            </w:tcBorders>
            <w:noWrap w:val="0"/>
            <w:vAlign w:val="center"/>
          </w:tcPr>
          <w:p w14:paraId="6BEA0359">
            <w:pPr>
              <w:tabs>
                <w:tab w:val="left" w:pos="0"/>
              </w:tabs>
              <w:autoSpaceDN w:val="0"/>
              <w:jc w:val="center"/>
              <w:rPr>
                <w:rFonts w:hint="eastAsia" w:asciiTheme="minorEastAsia" w:hAnsiTheme="minorEastAsia" w:eastAsiaTheme="minorEastAsia" w:cstheme="minorEastAsia"/>
                <w:kern w:val="0"/>
                <w:sz w:val="21"/>
                <w:szCs w:val="21"/>
              </w:rPr>
            </w:pPr>
          </w:p>
        </w:tc>
      </w:tr>
      <w:tr w14:paraId="6A4B78B9">
        <w:tblPrEx>
          <w:tblCellMar>
            <w:top w:w="0" w:type="dxa"/>
            <w:left w:w="108" w:type="dxa"/>
            <w:bottom w:w="0" w:type="dxa"/>
            <w:right w:w="108" w:type="dxa"/>
          </w:tblCellMar>
        </w:tblPrEx>
        <w:trPr>
          <w:trHeight w:val="0" w:hRule="atLeast"/>
          <w:jc w:val="center"/>
        </w:trPr>
        <w:tc>
          <w:tcPr>
            <w:tcW w:w="33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0F104F">
            <w:pPr>
              <w:widowControl/>
              <w:tabs>
                <w:tab w:val="left" w:pos="0"/>
              </w:tabs>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3</w:t>
            </w:r>
          </w:p>
        </w:tc>
        <w:tc>
          <w:tcPr>
            <w:tcW w:w="59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9946A1">
            <w:pPr>
              <w:keepNext w:val="0"/>
              <w:keepLines w:val="0"/>
              <w:pageBreakBefore w:val="0"/>
              <w:widowControl/>
              <w:tabs>
                <w:tab w:val="left" w:pos="0"/>
              </w:tabs>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kern w:val="0"/>
                <w:sz w:val="21"/>
                <w:szCs w:val="21"/>
                <w:highlight w:val="none"/>
              </w:rPr>
            </w:pPr>
            <w:r>
              <w:rPr>
                <w:rFonts w:ascii="宋体" w:hAnsi="宋体" w:eastAsia="宋体" w:cs="宋体"/>
                <w:b w:val="0"/>
                <w:bCs w:val="0"/>
                <w:color w:val="000000"/>
                <w:sz w:val="24"/>
                <w:szCs w:val="24"/>
              </w:rPr>
              <w:t>超市规模及实力20%</w:t>
            </w:r>
          </w:p>
        </w:tc>
        <w:tc>
          <w:tcPr>
            <w:tcW w:w="44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F99CD8">
            <w:pPr>
              <w:keepNext w:val="0"/>
              <w:keepLines w:val="0"/>
              <w:pageBreakBefore w:val="0"/>
              <w:widowControl/>
              <w:tabs>
                <w:tab w:val="left" w:pos="0"/>
              </w:tabs>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rPr>
              <w:t>20</w:t>
            </w:r>
            <w:r>
              <w:rPr>
                <w:rFonts w:hint="eastAsia" w:asciiTheme="minorEastAsia" w:hAnsiTheme="minorEastAsia" w:eastAsiaTheme="minorEastAsia" w:cstheme="minorEastAsia"/>
                <w:kern w:val="0"/>
                <w:sz w:val="21"/>
                <w:szCs w:val="21"/>
                <w:highlight w:val="none"/>
              </w:rPr>
              <w:t>分</w:t>
            </w:r>
          </w:p>
        </w:tc>
        <w:tc>
          <w:tcPr>
            <w:tcW w:w="3151"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79A32E">
            <w:pPr>
              <w:pStyle w:val="22"/>
              <w:keepNext w:val="0"/>
              <w:keepLines w:val="0"/>
              <w:pageBreakBefore w:val="0"/>
              <w:widowControl/>
              <w:numPr>
                <w:ilvl w:val="0"/>
                <w:numId w:val="0"/>
              </w:numPr>
              <w:kinsoku/>
              <w:wordWrap/>
              <w:overflowPunct/>
              <w:topLinePunct w:val="0"/>
              <w:bidi w:val="0"/>
              <w:adjustRightInd/>
              <w:snapToGrid/>
              <w:spacing w:line="320" w:lineRule="exact"/>
              <w:textAlignment w:val="auto"/>
              <w:rPr>
                <w:rFonts w:hint="eastAsia" w:asciiTheme="minorEastAsia" w:hAnsiTheme="minorEastAsia" w:eastAsiaTheme="minorEastAsia" w:cstheme="minorEastAsia"/>
                <w:kern w:val="0"/>
                <w:sz w:val="21"/>
                <w:szCs w:val="21"/>
                <w:lang w:val="en-US" w:eastAsia="zh-CN" w:bidi="ar-SA"/>
              </w:rPr>
            </w:pPr>
            <w:r>
              <w:rPr>
                <w:rFonts w:ascii="宋体" w:hAnsi="宋体" w:eastAsia="宋体" w:cs="宋体"/>
                <w:b w:val="0"/>
                <w:bCs w:val="0"/>
                <w:color w:val="000000"/>
                <w:sz w:val="24"/>
                <w:szCs w:val="24"/>
              </w:rPr>
              <w:t>投标人具有</w:t>
            </w:r>
            <w:r>
              <w:rPr>
                <w:rFonts w:hint="eastAsia" w:ascii="宋体" w:hAnsi="宋体" w:eastAsia="宋体" w:cs="宋体"/>
                <w:b w:val="0"/>
                <w:bCs w:val="0"/>
                <w:color w:val="000000"/>
                <w:sz w:val="24"/>
                <w:szCs w:val="24"/>
                <w:lang w:val="en-US" w:eastAsia="zh-CN"/>
              </w:rPr>
              <w:t>2</w:t>
            </w:r>
            <w:r>
              <w:rPr>
                <w:rFonts w:ascii="宋体" w:hAnsi="宋体" w:eastAsia="宋体" w:cs="宋体"/>
                <w:b w:val="0"/>
                <w:bCs w:val="0"/>
                <w:color w:val="000000"/>
                <w:sz w:val="24"/>
                <w:szCs w:val="24"/>
              </w:rPr>
              <w:t>家超市连锁店得10分，每增加1家超市连锁店加2分或投标供应商超市卖场面积具有1</w:t>
            </w:r>
            <w:r>
              <w:rPr>
                <w:rFonts w:hint="eastAsia" w:ascii="宋体" w:hAnsi="宋体" w:eastAsia="宋体" w:cs="宋体"/>
                <w:b w:val="0"/>
                <w:bCs w:val="0"/>
                <w:color w:val="000000"/>
                <w:sz w:val="24"/>
                <w:szCs w:val="24"/>
                <w:lang w:val="en-US" w:eastAsia="zh-CN"/>
              </w:rPr>
              <w:t>0</w:t>
            </w:r>
            <w:r>
              <w:rPr>
                <w:rFonts w:ascii="宋体" w:hAnsi="宋体" w:eastAsia="宋体" w:cs="宋体"/>
                <w:b w:val="0"/>
                <w:bCs w:val="0"/>
                <w:color w:val="000000"/>
                <w:sz w:val="24"/>
                <w:szCs w:val="24"/>
              </w:rPr>
              <w:t>00平方米得10分，每增加500平方米加2分，最高不超过20分。</w:t>
            </w:r>
          </w:p>
        </w:tc>
        <w:tc>
          <w:tcPr>
            <w:tcW w:w="471" w:type="pct"/>
            <w:tcBorders>
              <w:top w:val="single" w:color="000000" w:sz="4" w:space="0"/>
              <w:bottom w:val="single" w:color="000000" w:sz="4" w:space="0"/>
              <w:right w:val="single" w:color="000000" w:sz="4" w:space="0"/>
            </w:tcBorders>
            <w:noWrap w:val="0"/>
            <w:vAlign w:val="center"/>
          </w:tcPr>
          <w:p w14:paraId="042B382F">
            <w:pPr>
              <w:tabs>
                <w:tab w:val="left" w:pos="0"/>
              </w:tabs>
              <w:autoSpaceDN w:val="0"/>
              <w:jc w:val="center"/>
              <w:rPr>
                <w:rFonts w:hint="eastAsia" w:asciiTheme="minorEastAsia" w:hAnsiTheme="minorEastAsia" w:eastAsiaTheme="minorEastAsia" w:cstheme="minorEastAsia"/>
                <w:sz w:val="21"/>
                <w:szCs w:val="21"/>
              </w:rPr>
            </w:pPr>
          </w:p>
        </w:tc>
      </w:tr>
      <w:tr w14:paraId="74D083EA">
        <w:tblPrEx>
          <w:tblCellMar>
            <w:top w:w="0" w:type="dxa"/>
            <w:left w:w="108" w:type="dxa"/>
            <w:bottom w:w="0" w:type="dxa"/>
            <w:right w:w="108" w:type="dxa"/>
          </w:tblCellMar>
        </w:tblPrEx>
        <w:trPr>
          <w:trHeight w:val="0" w:hRule="atLeast"/>
          <w:jc w:val="center"/>
        </w:trPr>
        <w:tc>
          <w:tcPr>
            <w:tcW w:w="33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973E3B">
            <w:pPr>
              <w:widowControl/>
              <w:tabs>
                <w:tab w:val="left" w:pos="0"/>
              </w:tabs>
              <w:jc w:val="center"/>
              <w:rPr>
                <w:rFonts w:hint="eastAsia" w:asciiTheme="minorEastAsia" w:hAnsiTheme="minorEastAsia" w:eastAsiaTheme="minorEastAsia" w:cstheme="minorEastAsia"/>
                <w:kern w:val="0"/>
                <w:sz w:val="21"/>
                <w:szCs w:val="21"/>
                <w:lang w:val="en-US" w:eastAsia="zh-CN"/>
              </w:rPr>
            </w:pPr>
          </w:p>
        </w:tc>
        <w:tc>
          <w:tcPr>
            <w:tcW w:w="59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7C0590">
            <w:pPr>
              <w:keepNext w:val="0"/>
              <w:keepLines w:val="0"/>
              <w:pageBreakBefore w:val="0"/>
              <w:widowControl/>
              <w:tabs>
                <w:tab w:val="left" w:pos="0"/>
              </w:tabs>
              <w:kinsoku/>
              <w:wordWrap/>
              <w:overflowPunct/>
              <w:topLinePunct w:val="0"/>
              <w:bidi w:val="0"/>
              <w:adjustRightInd/>
              <w:snapToGrid/>
              <w:spacing w:line="320" w:lineRule="exact"/>
              <w:jc w:val="center"/>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业绩20%</w:t>
            </w:r>
          </w:p>
        </w:tc>
        <w:tc>
          <w:tcPr>
            <w:tcW w:w="44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8A8124">
            <w:pPr>
              <w:keepNext w:val="0"/>
              <w:keepLines w:val="0"/>
              <w:pageBreakBefore w:val="0"/>
              <w:widowControl/>
              <w:tabs>
                <w:tab w:val="left" w:pos="0"/>
              </w:tabs>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20</w:t>
            </w:r>
            <w:r>
              <w:rPr>
                <w:rFonts w:hint="eastAsia" w:asciiTheme="minorEastAsia" w:hAnsiTheme="minorEastAsia" w:eastAsiaTheme="minorEastAsia" w:cstheme="minorEastAsia"/>
                <w:kern w:val="0"/>
                <w:sz w:val="21"/>
                <w:szCs w:val="21"/>
                <w:highlight w:val="none"/>
              </w:rPr>
              <w:t>分</w:t>
            </w:r>
          </w:p>
        </w:tc>
        <w:tc>
          <w:tcPr>
            <w:tcW w:w="3151"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A18A36">
            <w:pPr>
              <w:pStyle w:val="22"/>
              <w:keepNext w:val="0"/>
              <w:keepLines w:val="0"/>
              <w:pageBreakBefore w:val="0"/>
              <w:widowControl/>
              <w:numPr>
                <w:ilvl w:val="0"/>
                <w:numId w:val="0"/>
              </w:numPr>
              <w:kinsoku/>
              <w:wordWrap/>
              <w:overflowPunct/>
              <w:topLinePunct w:val="0"/>
              <w:bidi w:val="0"/>
              <w:adjustRightInd/>
              <w:snapToGrid/>
              <w:spacing w:line="320" w:lineRule="exact"/>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投标供应商2020年1月1日（含）至今（以合同签订时间为准），具有类似项目业绩，每提供一个得2分，最高得20分。</w:t>
            </w:r>
          </w:p>
          <w:p w14:paraId="5218322D">
            <w:pPr>
              <w:pStyle w:val="22"/>
              <w:keepNext w:val="0"/>
              <w:keepLines w:val="0"/>
              <w:pageBreakBefore w:val="0"/>
              <w:widowControl/>
              <w:numPr>
                <w:ilvl w:val="0"/>
                <w:numId w:val="0"/>
              </w:numPr>
              <w:kinsoku/>
              <w:wordWrap/>
              <w:overflowPunct/>
              <w:topLinePunct w:val="0"/>
              <w:bidi w:val="0"/>
              <w:adjustRightInd/>
              <w:snapToGrid/>
              <w:spacing w:line="320" w:lineRule="exact"/>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注：提供中标(成交)通知书或合同复印件，加盖供应商鲜章，不提供不得分</w:t>
            </w:r>
          </w:p>
        </w:tc>
        <w:tc>
          <w:tcPr>
            <w:tcW w:w="471" w:type="pct"/>
            <w:tcBorders>
              <w:top w:val="single" w:color="000000" w:sz="4" w:space="0"/>
              <w:bottom w:val="single" w:color="000000" w:sz="4" w:space="0"/>
              <w:right w:val="single" w:color="000000" w:sz="4" w:space="0"/>
            </w:tcBorders>
            <w:noWrap w:val="0"/>
            <w:vAlign w:val="center"/>
          </w:tcPr>
          <w:p w14:paraId="50419E1E">
            <w:pPr>
              <w:tabs>
                <w:tab w:val="left" w:pos="0"/>
              </w:tabs>
              <w:autoSpaceDN w:val="0"/>
              <w:jc w:val="center"/>
              <w:rPr>
                <w:rFonts w:hint="eastAsia" w:asciiTheme="minorEastAsia" w:hAnsiTheme="minorEastAsia" w:eastAsiaTheme="minorEastAsia" w:cstheme="minorEastAsia"/>
                <w:sz w:val="21"/>
                <w:szCs w:val="21"/>
              </w:rPr>
            </w:pPr>
          </w:p>
        </w:tc>
      </w:tr>
      <w:tr w14:paraId="51F82361">
        <w:tblPrEx>
          <w:tblCellMar>
            <w:top w:w="0" w:type="dxa"/>
            <w:left w:w="108" w:type="dxa"/>
            <w:bottom w:w="0" w:type="dxa"/>
            <w:right w:w="108" w:type="dxa"/>
          </w:tblCellMar>
        </w:tblPrEx>
        <w:trPr>
          <w:trHeight w:val="0" w:hRule="atLeast"/>
          <w:jc w:val="center"/>
        </w:trPr>
        <w:tc>
          <w:tcPr>
            <w:tcW w:w="33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FAA94F">
            <w:pPr>
              <w:widowControl/>
              <w:tabs>
                <w:tab w:val="left" w:pos="0"/>
              </w:tabs>
              <w:jc w:val="center"/>
              <w:rPr>
                <w:rFonts w:hint="eastAsia" w:asciiTheme="minorEastAsia" w:hAnsiTheme="minorEastAsia" w:eastAsiaTheme="minorEastAsia" w:cstheme="minorEastAsia"/>
                <w:kern w:val="0"/>
                <w:sz w:val="21"/>
                <w:szCs w:val="21"/>
                <w:lang w:val="en-US" w:eastAsia="zh-CN"/>
              </w:rPr>
            </w:pPr>
          </w:p>
        </w:tc>
        <w:tc>
          <w:tcPr>
            <w:tcW w:w="59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E47E80">
            <w:pPr>
              <w:keepNext w:val="0"/>
              <w:keepLines w:val="0"/>
              <w:pageBreakBefore w:val="0"/>
              <w:widowControl/>
              <w:tabs>
                <w:tab w:val="left" w:pos="0"/>
              </w:tabs>
              <w:kinsoku/>
              <w:wordWrap/>
              <w:overflowPunct/>
              <w:topLinePunct w:val="0"/>
              <w:bidi w:val="0"/>
              <w:adjustRightInd/>
              <w:snapToGrid/>
              <w:spacing w:line="320" w:lineRule="exact"/>
              <w:jc w:val="center"/>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售后服务12%</w:t>
            </w:r>
          </w:p>
        </w:tc>
        <w:tc>
          <w:tcPr>
            <w:tcW w:w="44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DF232D">
            <w:pPr>
              <w:keepNext w:val="0"/>
              <w:keepLines w:val="0"/>
              <w:pageBreakBefore w:val="0"/>
              <w:widowControl/>
              <w:tabs>
                <w:tab w:val="left" w:pos="0"/>
              </w:tabs>
              <w:kinsoku/>
              <w:wordWrap/>
              <w:overflowPunct/>
              <w:topLinePunct w:val="0"/>
              <w:bidi w:val="0"/>
              <w:adjustRightInd/>
              <w:snapToGrid/>
              <w:spacing w:line="320" w:lineRule="exact"/>
              <w:jc w:val="center"/>
              <w:textAlignment w:val="auto"/>
              <w:rPr>
                <w:rFonts w:hint="default"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12分</w:t>
            </w:r>
          </w:p>
        </w:tc>
        <w:tc>
          <w:tcPr>
            <w:tcW w:w="3151"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E62235">
            <w:pPr>
              <w:keepNext w:val="0"/>
              <w:keepLines w:val="0"/>
              <w:pageBreakBefore w:val="0"/>
              <w:widowControl/>
              <w:suppressLineNumbers w:val="0"/>
              <w:kinsoku/>
              <w:wordWrap/>
              <w:overflowPunct/>
              <w:topLinePunct w:val="0"/>
              <w:bidi w:val="0"/>
              <w:adjustRightInd/>
              <w:snapToGrid/>
              <w:spacing w:line="320" w:lineRule="exact"/>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ascii="宋体" w:hAnsi="宋体" w:eastAsia="宋体" w:cs="宋体"/>
                <w:b w:val="0"/>
                <w:bCs w:val="0"/>
                <w:color w:val="000000"/>
                <w:kern w:val="0"/>
                <w:sz w:val="24"/>
                <w:szCs w:val="24"/>
                <w:lang w:val="en-US" w:eastAsia="zh-CN" w:bidi="ar"/>
              </w:rPr>
              <w:t>售后服务方案包括但不限于：</w:t>
            </w:r>
            <w:r>
              <w:rPr>
                <w:rFonts w:hint="eastAsia" w:asciiTheme="minorEastAsia" w:hAnsiTheme="minorEastAsia" w:eastAsiaTheme="minorEastAsia" w:cstheme="minorEastAsia"/>
                <w:color w:val="auto"/>
                <w:kern w:val="2"/>
                <w:sz w:val="24"/>
                <w:szCs w:val="24"/>
                <w:lang w:val="en-US" w:eastAsia="zh-CN" w:bidi="ar-SA"/>
              </w:rPr>
              <w:t>（1）质量保障措施；（2）售后服务人员配置方案；（3）售后服务响应措施；（4）服务技术支持措施。</w:t>
            </w:r>
          </w:p>
          <w:p w14:paraId="0B6ADE82">
            <w:pPr>
              <w:keepNext w:val="0"/>
              <w:keepLines w:val="0"/>
              <w:pageBreakBefore w:val="0"/>
              <w:widowControl/>
              <w:suppressLineNumbers w:val="0"/>
              <w:kinsoku/>
              <w:wordWrap/>
              <w:overflowPunct/>
              <w:topLinePunct w:val="0"/>
              <w:bidi w:val="0"/>
              <w:adjustRightInd/>
              <w:snapToGrid/>
              <w:spacing w:line="320" w:lineRule="exact"/>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每提供一项得3分；每项有一处存在缺陷（缺陷是指内容存在逻辑问题或与项目需求不符或与实际情况不符或不完善）扣1.5分，扣完为止。</w:t>
            </w:r>
          </w:p>
          <w:p w14:paraId="3A3FCF40">
            <w:pPr>
              <w:keepNext w:val="0"/>
              <w:keepLines w:val="0"/>
              <w:pageBreakBefore w:val="0"/>
              <w:widowControl/>
              <w:suppressLineNumbers w:val="0"/>
              <w:kinsoku/>
              <w:wordWrap/>
              <w:overflowPunct/>
              <w:topLinePunct w:val="0"/>
              <w:bidi w:val="0"/>
              <w:adjustRightInd/>
              <w:snapToGrid/>
              <w:spacing w:line="320" w:lineRule="exact"/>
              <w:jc w:val="left"/>
              <w:textAlignment w:val="auto"/>
              <w:rPr>
                <w:rFonts w:ascii="宋体" w:hAnsi="宋体" w:eastAsia="宋体" w:cs="宋体"/>
                <w:b w:val="0"/>
                <w:bCs w:val="0"/>
                <w:color w:val="000000"/>
                <w:sz w:val="24"/>
                <w:szCs w:val="24"/>
              </w:rPr>
            </w:pPr>
            <w:r>
              <w:rPr>
                <w:rFonts w:ascii="宋体" w:hAnsi="宋体" w:eastAsia="宋体" w:cs="宋体"/>
                <w:b w:val="0"/>
                <w:bCs w:val="0"/>
                <w:color w:val="000000"/>
                <w:kern w:val="0"/>
                <w:sz w:val="24"/>
                <w:szCs w:val="24"/>
                <w:lang w:val="en-US" w:eastAsia="zh-CN" w:bidi="ar"/>
              </w:rPr>
              <w:t>本项最多得12分,未提供方案的不得分。</w:t>
            </w:r>
          </w:p>
        </w:tc>
        <w:tc>
          <w:tcPr>
            <w:tcW w:w="471" w:type="pct"/>
            <w:tcBorders>
              <w:top w:val="single" w:color="000000" w:sz="4" w:space="0"/>
              <w:bottom w:val="single" w:color="000000" w:sz="4" w:space="0"/>
              <w:right w:val="single" w:color="000000" w:sz="4" w:space="0"/>
            </w:tcBorders>
            <w:noWrap w:val="0"/>
            <w:vAlign w:val="center"/>
          </w:tcPr>
          <w:p w14:paraId="12D98DA5">
            <w:pPr>
              <w:tabs>
                <w:tab w:val="left" w:pos="0"/>
              </w:tabs>
              <w:autoSpaceDN w:val="0"/>
              <w:jc w:val="center"/>
              <w:rPr>
                <w:rFonts w:hint="eastAsia" w:asciiTheme="minorEastAsia" w:hAnsiTheme="minorEastAsia" w:eastAsiaTheme="minorEastAsia" w:cstheme="minorEastAsia"/>
                <w:sz w:val="21"/>
                <w:szCs w:val="21"/>
              </w:rPr>
            </w:pPr>
          </w:p>
        </w:tc>
      </w:tr>
      <w:tr w14:paraId="58554000">
        <w:tblPrEx>
          <w:tblCellMar>
            <w:top w:w="0" w:type="dxa"/>
            <w:left w:w="108" w:type="dxa"/>
            <w:bottom w:w="0" w:type="dxa"/>
            <w:right w:w="108" w:type="dxa"/>
          </w:tblCellMar>
        </w:tblPrEx>
        <w:trPr>
          <w:trHeight w:val="35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525012">
            <w:pPr>
              <w:tabs>
                <w:tab w:val="left" w:pos="0"/>
              </w:tabs>
              <w:autoSpaceDN w:val="0"/>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注：①评分的取值按四舍五入法，小数点后保留两位；②所有评分项证明材料均需加盖投标人公章，否则该项分值不予认定。</w:t>
            </w:r>
          </w:p>
        </w:tc>
      </w:tr>
    </w:tbl>
    <w:p w14:paraId="6203D7A3">
      <w:pPr>
        <w:keepNext w:val="0"/>
        <w:keepLines w:val="0"/>
        <w:pageBreakBefore w:val="0"/>
        <w:widowControl/>
        <w:suppressLineNumbers w:val="0"/>
        <w:kinsoku/>
        <w:wordWrap/>
        <w:overflowPunct/>
        <w:topLinePunct w:val="0"/>
        <w:autoSpaceDE/>
        <w:autoSpaceDN/>
        <w:bidi w:val="0"/>
        <w:adjustRightInd/>
        <w:snapToGrid/>
        <w:spacing w:line="320" w:lineRule="exact"/>
        <w:ind w:firstLine="482" w:firstLineChars="200"/>
        <w:jc w:val="left"/>
        <w:textAlignment w:val="auto"/>
        <w:rPr>
          <w:rFonts w:ascii="宋体" w:hAnsi="宋体" w:eastAsia="宋体" w:cs="宋体"/>
          <w:b/>
          <w:bCs/>
          <w:color w:val="000000"/>
          <w:kern w:val="0"/>
          <w:sz w:val="24"/>
          <w:szCs w:val="24"/>
          <w:lang w:val="en-US" w:eastAsia="zh-CN" w:bidi="ar"/>
        </w:rPr>
      </w:pPr>
    </w:p>
    <w:p w14:paraId="392ADC05">
      <w:pPr>
        <w:keepNext w:val="0"/>
        <w:keepLines w:val="0"/>
        <w:pageBreakBefore w:val="0"/>
        <w:widowControl/>
        <w:suppressLineNumbers w:val="0"/>
        <w:kinsoku/>
        <w:wordWrap/>
        <w:overflowPunct/>
        <w:topLinePunct w:val="0"/>
        <w:autoSpaceDE/>
        <w:autoSpaceDN/>
        <w:bidi w:val="0"/>
        <w:adjustRightInd/>
        <w:snapToGrid/>
        <w:spacing w:line="320" w:lineRule="exact"/>
        <w:ind w:firstLine="482" w:firstLineChars="200"/>
        <w:jc w:val="left"/>
        <w:textAlignment w:val="auto"/>
      </w:pPr>
      <w:r>
        <w:rPr>
          <w:rFonts w:ascii="宋体" w:hAnsi="宋体" w:eastAsia="宋体" w:cs="宋体"/>
          <w:b/>
          <w:bCs/>
          <w:color w:val="000000"/>
          <w:kern w:val="0"/>
          <w:sz w:val="24"/>
          <w:szCs w:val="24"/>
          <w:lang w:val="en-US" w:eastAsia="zh-CN" w:bidi="ar"/>
        </w:rPr>
        <w:t xml:space="preserve">4.磋商纪律及注意事项 </w:t>
      </w:r>
    </w:p>
    <w:p w14:paraId="796DD8E1">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4.1 磋商小组内部讨论的情况和意见必须保密，任何人不得以任何形式透露给供应商或与 供应商有关的单位或个人。</w:t>
      </w:r>
    </w:p>
    <w:p w14:paraId="5D83ED3C">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4.2 在磋商过程中，供应商不得以任何形式对磋商小组成员进行旨在影响磋商结果的私下 接触，否则将取消其参与磋商的资格。</w:t>
      </w:r>
    </w:p>
    <w:p w14:paraId="2CE8E91E">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4.3 对各供应商的商业秘密，磋商小组成员应予以保密，不得泄露给其他供应商。 </w:t>
      </w:r>
    </w:p>
    <w:p w14:paraId="3E4242E2">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4.4 磋商小组独立评判，推荐成交候选人，并写出书面报告。 </w:t>
      </w:r>
    </w:p>
    <w:p w14:paraId="632694A2">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4.5 磋商小组可根据需要对供应商进行实地考察。 </w:t>
      </w:r>
    </w:p>
    <w:p w14:paraId="719E58C5">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5.</w:t>
      </w:r>
      <w:r>
        <w:rPr>
          <w:rFonts w:ascii="宋体" w:hAnsi="宋体" w:eastAsia="宋体" w:cs="宋体"/>
          <w:b/>
          <w:bCs/>
          <w:color w:val="000000"/>
          <w:kern w:val="0"/>
          <w:sz w:val="24"/>
          <w:szCs w:val="24"/>
          <w:lang w:val="en-US" w:eastAsia="zh-CN" w:bidi="ar"/>
        </w:rPr>
        <w:t xml:space="preserve">磋商小组在政府采购活动中承担以下义务： </w:t>
      </w:r>
    </w:p>
    <w:p w14:paraId="3A4874EA">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（一）遵守评审工作纪律； </w:t>
      </w:r>
    </w:p>
    <w:p w14:paraId="39DBF463">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（二）按照客观、公正、审慎的原则，根据磋商文件规定的评审程序、评审方法和评审 标准进行独立评审； </w:t>
      </w:r>
    </w:p>
    <w:p w14:paraId="2EB028D2">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（三）不得泄露评审文件、评审情况和在评审过程中获悉的商业秘密； </w:t>
      </w:r>
    </w:p>
    <w:p w14:paraId="7BF51A86">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（四）及时向财政部门报告评审过程中发现的采购人、采购代理机构向评审专家做倾向 性、误导性的解释或者说明，以及供应商行贿、提供虚假材料或者串通等违法行为； </w:t>
      </w:r>
    </w:p>
    <w:p w14:paraId="795708C1">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（五）发现磋商文件内容违反国家有关强制性规定或者磋商文件存在歧义、重大缺陷导 致评审工作无法进行时，停止评审并向采购人或者采购代理机构书面说明情况； </w:t>
      </w:r>
    </w:p>
    <w:p w14:paraId="3DEC9DC5">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（六）及时向财政、监察等部门举报在评审过程中受到非法干预的情况； </w:t>
      </w:r>
    </w:p>
    <w:p w14:paraId="4CDB06E0">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（七）配合答复处理供应商的询问、质疑和投诉等事项； </w:t>
      </w:r>
    </w:p>
    <w:p w14:paraId="32176D80">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 xml:space="preserve">（八）法律、法规和规章规定的其他义务。 </w:t>
      </w:r>
    </w:p>
    <w:p w14:paraId="02389F1E">
      <w:pPr>
        <w:keepNext w:val="0"/>
        <w:keepLines w:val="0"/>
        <w:pageBreakBefore w:val="0"/>
        <w:widowControl/>
        <w:suppressLineNumbers w:val="0"/>
        <w:kinsoku/>
        <w:wordWrap/>
        <w:overflowPunct/>
        <w:topLinePunct w:val="0"/>
        <w:autoSpaceDE/>
        <w:autoSpaceDN/>
        <w:bidi w:val="0"/>
        <w:adjustRightInd/>
        <w:snapToGrid/>
        <w:spacing w:line="320" w:lineRule="exact"/>
        <w:ind w:firstLine="482" w:firstLineChars="200"/>
        <w:jc w:val="left"/>
        <w:textAlignment w:val="auto"/>
      </w:pPr>
      <w:r>
        <w:rPr>
          <w:rFonts w:ascii="宋体" w:hAnsi="宋体" w:eastAsia="宋体" w:cs="宋体"/>
          <w:b/>
          <w:bCs/>
          <w:color w:val="000000"/>
          <w:kern w:val="0"/>
          <w:sz w:val="24"/>
          <w:szCs w:val="24"/>
          <w:lang w:val="en-US" w:eastAsia="zh-CN" w:bidi="ar"/>
        </w:rPr>
        <w:t xml:space="preserve">6.评审专家在政府采购活动中应当遵守以下工作纪律： </w:t>
      </w:r>
    </w:p>
    <w:p w14:paraId="5B8A09D6">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（一）不得参加与自己有《中华人民共和国政府采购法实施条例》第九条规定的利害关 系的政府采购项目的评标活动。发现参加了与自己有利害关系的评审活动，须主动提出回避， 退出评审； </w:t>
      </w:r>
    </w:p>
    <w:p w14:paraId="5BAC0A57">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（二）评审前，应当将通讯工具或者相关电子设备交由采购代理机构统一保管； </w:t>
      </w:r>
    </w:p>
    <w:p w14:paraId="61B277D3">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（三）评审过程中，不得与外界联系，因发生不可预见情况，确实需要与外界联系的， 应当在监督人员监督之下办理； </w:t>
      </w:r>
    </w:p>
    <w:p w14:paraId="71A5CF28">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（四）评审过程中，不得发表影响评审公正的倾向性、歧视性言论，不得征询或者接受采购人的倾向性意见，不得明示或暗示供应商在澄清时表达与其响应文件原义不同的意见， 不得以磋商文件没有规定的评审方法和标准作为评审的依据，不得修改或者细化评审程序、 评审方法、评审因素和评审标准，不得违规撰写评审意见，不得拒绝对自己的评审意见签字 确认； </w:t>
      </w:r>
    </w:p>
    <w:p w14:paraId="23A5B299">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（五）在评审过程中和评审结束后，不得记录、复制或带走任何评审资料，不得向外界 透露评审内容； </w:t>
      </w:r>
    </w:p>
    <w:p w14:paraId="48301FEC">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000000"/>
          <w:kern w:val="0"/>
          <w:sz w:val="24"/>
          <w:szCs w:val="24"/>
          <w:lang w:val="en-US" w:eastAsia="zh-CN" w:bidi="ar"/>
        </w:rPr>
      </w:pPr>
      <w:r>
        <w:rPr>
          <w:rFonts w:ascii="宋体" w:hAnsi="宋体" w:eastAsia="宋体" w:cs="宋体"/>
          <w:b w:val="0"/>
          <w:bCs w:val="0"/>
          <w:color w:val="000000"/>
          <w:kern w:val="0"/>
          <w:sz w:val="24"/>
          <w:szCs w:val="24"/>
          <w:lang w:val="en-US" w:eastAsia="zh-CN" w:bidi="ar"/>
        </w:rPr>
        <w:t xml:space="preserve">（六）评审现场服从采购代理机构工作人员的管理，接受现场监督人员的合法监督； </w:t>
      </w:r>
    </w:p>
    <w:p w14:paraId="72F2EA46">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auto"/>
      </w:pPr>
      <w:r>
        <w:rPr>
          <w:rFonts w:ascii="宋体" w:hAnsi="宋体" w:eastAsia="宋体" w:cs="宋体"/>
          <w:b w:val="0"/>
          <w:bCs w:val="0"/>
          <w:color w:val="000000"/>
          <w:kern w:val="0"/>
          <w:sz w:val="24"/>
          <w:szCs w:val="24"/>
          <w:lang w:val="en-US" w:eastAsia="zh-CN" w:bidi="ar"/>
        </w:rPr>
        <w:t>（七）遵守有关廉洁自律规定，不得私下接触供应商，不得收受供应商及有关业务单位 和个人的财物或好处，不得接受采购代理机构的请托。</w:t>
      </w:r>
    </w:p>
    <w:p w14:paraId="6443C16A">
      <w:pPr>
        <w:pStyle w:val="17"/>
        <w:ind w:firstLine="480"/>
        <w:jc w:val="both"/>
        <w:outlineLvl w:val="1"/>
        <w:rPr>
          <w:b/>
          <w:sz w:val="36"/>
        </w:rPr>
      </w:pPr>
    </w:p>
    <w:p w14:paraId="34BD298E">
      <w:pPr>
        <w:pStyle w:val="17"/>
        <w:ind w:firstLine="480"/>
        <w:jc w:val="center"/>
        <w:outlineLvl w:val="1"/>
        <w:rPr>
          <w:b/>
          <w:sz w:val="36"/>
        </w:rPr>
      </w:pPr>
    </w:p>
    <w:p w14:paraId="799D6518">
      <w:pPr>
        <w:pStyle w:val="17"/>
        <w:ind w:firstLine="480"/>
        <w:jc w:val="center"/>
        <w:outlineLvl w:val="1"/>
        <w:rPr>
          <w:b/>
          <w:sz w:val="36"/>
        </w:rPr>
      </w:pPr>
    </w:p>
    <w:p w14:paraId="447AE47A">
      <w:pPr>
        <w:pStyle w:val="17"/>
        <w:ind w:firstLine="480"/>
        <w:jc w:val="center"/>
        <w:outlineLvl w:val="1"/>
        <w:rPr>
          <w:b/>
          <w:sz w:val="36"/>
        </w:rPr>
      </w:pPr>
    </w:p>
    <w:p w14:paraId="50BCF9DE">
      <w:pPr>
        <w:keepNext w:val="0"/>
        <w:keepLines w:val="0"/>
        <w:widowControl/>
        <w:suppressLineNumbers w:val="0"/>
        <w:jc w:val="center"/>
      </w:pPr>
      <w:r>
        <w:rPr>
          <w:rFonts w:ascii="宋体" w:hAnsi="宋体" w:eastAsia="宋体" w:cs="宋体"/>
          <w:b/>
          <w:bCs/>
          <w:color w:val="000000"/>
          <w:kern w:val="0"/>
          <w:sz w:val="36"/>
          <w:szCs w:val="36"/>
          <w:lang w:val="en-US" w:eastAsia="zh-CN" w:bidi="ar"/>
        </w:rPr>
        <w:t>第</w:t>
      </w:r>
      <w:r>
        <w:rPr>
          <w:rFonts w:hint="eastAsia" w:ascii="宋体" w:hAnsi="宋体" w:eastAsia="宋体" w:cs="宋体"/>
          <w:b/>
          <w:bCs/>
          <w:color w:val="000000"/>
          <w:kern w:val="0"/>
          <w:sz w:val="36"/>
          <w:szCs w:val="36"/>
          <w:lang w:val="en-US" w:eastAsia="zh-CN" w:bidi="ar"/>
        </w:rPr>
        <w:t>七</w:t>
      </w:r>
      <w:r>
        <w:rPr>
          <w:rFonts w:ascii="宋体" w:hAnsi="宋体" w:eastAsia="宋体" w:cs="宋体"/>
          <w:b/>
          <w:bCs/>
          <w:color w:val="000000"/>
          <w:kern w:val="0"/>
          <w:sz w:val="36"/>
          <w:szCs w:val="36"/>
          <w:lang w:val="en-US" w:eastAsia="zh-CN" w:bidi="ar"/>
        </w:rPr>
        <w:t>章 政府采购合同（草案）</w:t>
      </w:r>
    </w:p>
    <w:p w14:paraId="4E3511EF">
      <w:pPr>
        <w:keepNext w:val="0"/>
        <w:keepLines w:val="0"/>
        <w:widowControl/>
        <w:suppressLineNumbers w:val="0"/>
        <w:jc w:val="left"/>
        <w:rPr>
          <w:rFonts w:ascii="宋体" w:hAnsi="宋体" w:eastAsia="宋体" w:cs="宋体"/>
          <w:b w:val="0"/>
          <w:bCs w:val="0"/>
          <w:color w:val="000000"/>
          <w:kern w:val="0"/>
          <w:sz w:val="24"/>
          <w:szCs w:val="24"/>
          <w:lang w:val="en-US" w:eastAsia="zh-CN" w:bidi="ar"/>
        </w:rPr>
      </w:pPr>
    </w:p>
    <w:p w14:paraId="2B8AF9E2">
      <w:pPr>
        <w:pStyle w:val="17"/>
        <w:rPr>
          <w:sz w:val="22"/>
          <w:szCs w:val="22"/>
        </w:rPr>
      </w:pPr>
      <w:r>
        <w:rPr>
          <w:sz w:val="22"/>
          <w:szCs w:val="22"/>
        </w:rPr>
        <w:t>采购合同编号： __________________</w:t>
      </w:r>
    </w:p>
    <w:p w14:paraId="2DB96643">
      <w:pPr>
        <w:pStyle w:val="17"/>
        <w:rPr>
          <w:sz w:val="22"/>
          <w:szCs w:val="22"/>
        </w:rPr>
      </w:pPr>
      <w:r>
        <w:rPr>
          <w:sz w:val="22"/>
          <w:szCs w:val="22"/>
        </w:rPr>
        <w:t xml:space="preserve"> 履约地点：__________________</w:t>
      </w:r>
    </w:p>
    <w:p w14:paraId="41E58305">
      <w:pPr>
        <w:pStyle w:val="17"/>
        <w:rPr>
          <w:sz w:val="22"/>
          <w:szCs w:val="22"/>
        </w:rPr>
      </w:pPr>
      <w:r>
        <w:rPr>
          <w:sz w:val="22"/>
          <w:szCs w:val="22"/>
        </w:rPr>
        <w:t xml:space="preserve"> 签订日期：20___年___月___日</w:t>
      </w:r>
    </w:p>
    <w:p w14:paraId="61716323">
      <w:pPr>
        <w:pStyle w:val="17"/>
        <w:rPr>
          <w:sz w:val="22"/>
          <w:szCs w:val="22"/>
        </w:rPr>
      </w:pPr>
      <w:r>
        <w:rPr>
          <w:sz w:val="22"/>
          <w:szCs w:val="22"/>
        </w:rPr>
        <w:t xml:space="preserve"> 签订地点：__________________</w:t>
      </w:r>
    </w:p>
    <w:p w14:paraId="604E398B">
      <w:pPr>
        <w:pStyle w:val="17"/>
        <w:rPr>
          <w:sz w:val="22"/>
          <w:szCs w:val="22"/>
        </w:rPr>
      </w:pPr>
      <w:r>
        <w:rPr>
          <w:sz w:val="22"/>
          <w:szCs w:val="22"/>
        </w:rPr>
        <w:t xml:space="preserve"> 采购人（甲方）：__________________</w:t>
      </w:r>
    </w:p>
    <w:p w14:paraId="43402A3B">
      <w:pPr>
        <w:pStyle w:val="17"/>
        <w:rPr>
          <w:sz w:val="22"/>
          <w:szCs w:val="22"/>
        </w:rPr>
      </w:pPr>
      <w:r>
        <w:rPr>
          <w:sz w:val="22"/>
          <w:szCs w:val="22"/>
        </w:rPr>
        <w:t xml:space="preserve"> 地址：__________________</w:t>
      </w:r>
    </w:p>
    <w:p w14:paraId="5E426AF5">
      <w:pPr>
        <w:pStyle w:val="17"/>
        <w:rPr>
          <w:sz w:val="22"/>
          <w:szCs w:val="22"/>
        </w:rPr>
      </w:pPr>
      <w:r>
        <w:rPr>
          <w:sz w:val="22"/>
          <w:szCs w:val="22"/>
        </w:rPr>
        <w:t xml:space="preserve"> 供应商(乙方)：__________________</w:t>
      </w:r>
    </w:p>
    <w:p w14:paraId="2D1B127B">
      <w:pPr>
        <w:pStyle w:val="17"/>
        <w:rPr>
          <w:sz w:val="22"/>
          <w:szCs w:val="22"/>
        </w:rPr>
      </w:pPr>
      <w:r>
        <w:rPr>
          <w:sz w:val="22"/>
          <w:szCs w:val="22"/>
        </w:rPr>
        <w:t xml:space="preserve"> 地址：__________________</w:t>
      </w:r>
    </w:p>
    <w:p w14:paraId="6C05DD39">
      <w:pPr>
        <w:pStyle w:val="17"/>
        <w:rPr>
          <w:sz w:val="22"/>
          <w:szCs w:val="22"/>
        </w:rPr>
      </w:pPr>
      <w:r>
        <w:rPr>
          <w:sz w:val="22"/>
          <w:szCs w:val="22"/>
        </w:rPr>
        <w:t xml:space="preserve"> 依据《中华人民共和国民法典》《中华人民共和国政府采购法》与项目行业有关的法律法规，以及XXX采购项目的 《谈判文件》 ，乙方的《投标（响应）文件》及《中标（成交）通知书》，甲乙双方同意签订本合同。具体情况及要求如下</w:t>
      </w:r>
    </w:p>
    <w:p w14:paraId="53763DD1">
      <w:pPr>
        <w:pStyle w:val="17"/>
        <w:outlineLvl w:val="3"/>
        <w:rPr>
          <w:rFonts w:hint="eastAsia" w:eastAsia="宋体"/>
          <w:b/>
          <w:sz w:val="24"/>
          <w:lang w:eastAsia="zh-CN"/>
        </w:rPr>
      </w:pPr>
      <w:r>
        <w:rPr>
          <w:b/>
          <w:sz w:val="24"/>
        </w:rPr>
        <w:t xml:space="preserve"> 一、标的信息</w:t>
      </w:r>
    </w:p>
    <w:p w14:paraId="65181906">
      <w:pPr>
        <w:pStyle w:val="17"/>
        <w:outlineLvl w:val="3"/>
        <w:rPr>
          <w:rFonts w:hint="eastAsia" w:eastAsia="宋体"/>
          <w:b/>
          <w:sz w:val="24"/>
          <w:lang w:eastAsia="zh-CN"/>
        </w:rPr>
      </w:pPr>
      <w:r>
        <w:rPr>
          <w:b/>
          <w:sz w:val="24"/>
        </w:rPr>
        <w:t xml:space="preserve"> 二、服务要求</w:t>
      </w:r>
    </w:p>
    <w:p w14:paraId="54724767">
      <w:pPr>
        <w:pStyle w:val="17"/>
        <w:outlineLvl w:val="3"/>
        <w:rPr>
          <w:rFonts w:hint="eastAsia" w:eastAsia="宋体"/>
          <w:b/>
          <w:sz w:val="24"/>
          <w:lang w:eastAsia="zh-CN"/>
        </w:rPr>
      </w:pPr>
      <w:r>
        <w:rPr>
          <w:b/>
          <w:sz w:val="24"/>
        </w:rPr>
        <w:t xml:space="preserve"> 三、合同定价方式、付款进度和支付方式</w:t>
      </w:r>
    </w:p>
    <w:p w14:paraId="21DE40EF">
      <w:pPr>
        <w:pStyle w:val="17"/>
        <w:outlineLvl w:val="3"/>
        <w:rPr>
          <w:rFonts w:hint="eastAsia" w:eastAsia="宋体"/>
          <w:b/>
          <w:sz w:val="24"/>
          <w:lang w:eastAsia="zh-CN"/>
        </w:rPr>
      </w:pPr>
      <w:r>
        <w:rPr>
          <w:b/>
          <w:sz w:val="24"/>
        </w:rPr>
        <w:t xml:space="preserve"> 四、履约保证金</w:t>
      </w:r>
    </w:p>
    <w:p w14:paraId="711D2A8E">
      <w:pPr>
        <w:pStyle w:val="17"/>
        <w:outlineLvl w:val="3"/>
        <w:rPr>
          <w:rFonts w:hint="eastAsia" w:eastAsia="宋体"/>
          <w:b/>
          <w:sz w:val="24"/>
          <w:lang w:eastAsia="zh-CN"/>
        </w:rPr>
      </w:pPr>
      <w:r>
        <w:rPr>
          <w:b/>
          <w:sz w:val="24"/>
        </w:rPr>
        <w:t xml:space="preserve"> 五、验收标准和方法</w:t>
      </w:r>
    </w:p>
    <w:p w14:paraId="0766A6C8">
      <w:pPr>
        <w:pStyle w:val="17"/>
        <w:outlineLvl w:val="3"/>
      </w:pPr>
      <w:r>
        <w:rPr>
          <w:b/>
          <w:sz w:val="24"/>
        </w:rPr>
        <w:t xml:space="preserve"> 六、甲方的权利和义务</w:t>
      </w:r>
    </w:p>
    <w:p w14:paraId="7946B297">
      <w:pPr>
        <w:pStyle w:val="17"/>
        <w:rPr>
          <w:sz w:val="22"/>
          <w:szCs w:val="22"/>
        </w:rPr>
      </w:pPr>
      <w:r>
        <w:rPr>
          <w:sz w:val="22"/>
          <w:szCs w:val="22"/>
        </w:rPr>
        <w:t>1.甲方有权对合同规定范围内乙方的服务行为进行监督和检查，拥有监管权。有权定期核对乙方提供服务所配备的人员数量。对甲方认为不合理的部分XXX。</w:t>
      </w:r>
    </w:p>
    <w:p w14:paraId="06ABCAE7">
      <w:pPr>
        <w:pStyle w:val="17"/>
        <w:rPr>
          <w:sz w:val="22"/>
          <w:szCs w:val="22"/>
        </w:rPr>
      </w:pPr>
      <w:r>
        <w:rPr>
          <w:sz w:val="22"/>
          <w:szCs w:val="22"/>
        </w:rPr>
        <w:t>2.根据本合同规定，按时向乙方支付应付服务费用。</w:t>
      </w:r>
    </w:p>
    <w:p w14:paraId="0410D18C">
      <w:pPr>
        <w:pStyle w:val="17"/>
        <w:rPr>
          <w:sz w:val="22"/>
          <w:szCs w:val="22"/>
        </w:rPr>
      </w:pPr>
      <w:r>
        <w:rPr>
          <w:sz w:val="22"/>
          <w:szCs w:val="22"/>
        </w:rPr>
        <w:t>3.国家法律、法规所规定由甲方承担的其它责任。</w:t>
      </w:r>
    </w:p>
    <w:p w14:paraId="24A5C903">
      <w:pPr>
        <w:pStyle w:val="17"/>
      </w:pPr>
      <w:r>
        <w:t>......</w:t>
      </w:r>
    </w:p>
    <w:p w14:paraId="60543377">
      <w:pPr>
        <w:pStyle w:val="17"/>
        <w:outlineLvl w:val="3"/>
      </w:pPr>
      <w:r>
        <w:rPr>
          <w:b/>
          <w:sz w:val="24"/>
        </w:rPr>
        <w:t xml:space="preserve"> 七、乙方的权利和义务</w:t>
      </w:r>
    </w:p>
    <w:p w14:paraId="57BCF1CC">
      <w:pPr>
        <w:pStyle w:val="17"/>
        <w:rPr>
          <w:sz w:val="22"/>
          <w:szCs w:val="22"/>
        </w:rPr>
      </w:pPr>
      <w:r>
        <w:rPr>
          <w:sz w:val="22"/>
          <w:szCs w:val="22"/>
        </w:rPr>
        <w:t>1.根据本合同的约定向甲方收取相关服务费用。</w:t>
      </w:r>
    </w:p>
    <w:p w14:paraId="466DE250">
      <w:pPr>
        <w:pStyle w:val="17"/>
        <w:rPr>
          <w:sz w:val="22"/>
          <w:szCs w:val="22"/>
        </w:rPr>
      </w:pPr>
      <w:r>
        <w:rPr>
          <w:sz w:val="22"/>
          <w:szCs w:val="22"/>
        </w:rPr>
        <w:t>2.接受项目行业管理部门及政府有关部门的指导，接受甲方的监督。</w:t>
      </w:r>
    </w:p>
    <w:p w14:paraId="2415166D">
      <w:pPr>
        <w:pStyle w:val="17"/>
        <w:rPr>
          <w:sz w:val="22"/>
          <w:szCs w:val="22"/>
        </w:rPr>
      </w:pPr>
      <w:r>
        <w:rPr>
          <w:sz w:val="22"/>
          <w:szCs w:val="22"/>
        </w:rPr>
        <w:t>3.国家法律、法规所规定由乙方承担的其它责任。</w:t>
      </w:r>
    </w:p>
    <w:p w14:paraId="7A4370A2">
      <w:pPr>
        <w:pStyle w:val="17"/>
      </w:pPr>
      <w:r>
        <w:t>......</w:t>
      </w:r>
    </w:p>
    <w:p w14:paraId="02037BC5">
      <w:pPr>
        <w:pStyle w:val="17"/>
        <w:outlineLvl w:val="3"/>
      </w:pPr>
      <w:r>
        <w:rPr>
          <w:b/>
          <w:sz w:val="24"/>
        </w:rPr>
        <w:t xml:space="preserve"> 八、违约责任</w:t>
      </w:r>
    </w:p>
    <w:p w14:paraId="5A8677FA">
      <w:pPr>
        <w:pStyle w:val="17"/>
        <w:rPr>
          <w:sz w:val="22"/>
          <w:szCs w:val="22"/>
        </w:rPr>
      </w:pPr>
      <w:r>
        <w:rPr>
          <w:sz w:val="22"/>
          <w:szCs w:val="22"/>
        </w:rPr>
        <w:t>1.若甲方未按照合同约定逾期向乙方支付货物费用，每逾期一天，按应支付金额的X‰作为违约金支付给乙方，直至实际支付之日</w:t>
      </w:r>
    </w:p>
    <w:p w14:paraId="47F9CD25">
      <w:pPr>
        <w:pStyle w:val="17"/>
        <w:rPr>
          <w:sz w:val="22"/>
          <w:szCs w:val="22"/>
        </w:rPr>
      </w:pPr>
      <w:r>
        <w:rPr>
          <w:sz w:val="22"/>
          <w:szCs w:val="22"/>
        </w:rPr>
        <w:t>2.因甲方原因导致变更、中止或者终止采购合同的，应对乙方受到的损失予以赔偿或者补偿。</w:t>
      </w:r>
    </w:p>
    <w:p w14:paraId="1F3EB678">
      <w:pPr>
        <w:pStyle w:val="17"/>
        <w:rPr>
          <w:sz w:val="22"/>
          <w:szCs w:val="22"/>
        </w:rPr>
      </w:pPr>
      <w:r>
        <w:rPr>
          <w:sz w:val="22"/>
          <w:szCs w:val="22"/>
        </w:rPr>
        <w:t>......</w:t>
      </w:r>
    </w:p>
    <w:p w14:paraId="7D0D5A05">
      <w:pPr>
        <w:pStyle w:val="17"/>
        <w:outlineLvl w:val="3"/>
      </w:pPr>
      <w:r>
        <w:rPr>
          <w:b/>
          <w:sz w:val="24"/>
        </w:rPr>
        <w:t xml:space="preserve"> 九、不可抗事件处理</w:t>
      </w:r>
    </w:p>
    <w:p w14:paraId="71A3DA92">
      <w:pPr>
        <w:pStyle w:val="17"/>
        <w:rPr>
          <w:sz w:val="22"/>
          <w:szCs w:val="22"/>
        </w:rPr>
      </w:pPr>
      <w:r>
        <w:rPr>
          <w:sz w:val="22"/>
          <w:szCs w:val="22"/>
        </w:rPr>
        <w:t>1.在合同有效期内，任何一方因战争、洪灾、台风、地震等不可抗力事件导致不能履行合同，则合同履行期可延长，其延长期与不可抗力事件影响期相同。</w:t>
      </w:r>
    </w:p>
    <w:p w14:paraId="291780BB">
      <w:pPr>
        <w:pStyle w:val="17"/>
        <w:rPr>
          <w:sz w:val="22"/>
          <w:szCs w:val="22"/>
        </w:rPr>
      </w:pPr>
      <w:r>
        <w:rPr>
          <w:sz w:val="22"/>
          <w:szCs w:val="22"/>
        </w:rPr>
        <w:t>2.受阻一方应在不可抗力事件发生后尽快用电话通知对方并于事故发生后XX天内将有关部门出具的证明文件等用特快专递或挂号信寄给对方审阅确认。</w:t>
      </w:r>
    </w:p>
    <w:p w14:paraId="1BE2C1B7">
      <w:pPr>
        <w:pStyle w:val="17"/>
        <w:rPr>
          <w:sz w:val="22"/>
          <w:szCs w:val="22"/>
        </w:rPr>
      </w:pPr>
      <w:r>
        <w:rPr>
          <w:sz w:val="22"/>
          <w:szCs w:val="22"/>
        </w:rPr>
        <w:t>3.不可抗力事件延续XX天以上，双方应通过友好协商，确定是否继续履行合同</w:t>
      </w:r>
    </w:p>
    <w:p w14:paraId="12CED80F">
      <w:pPr>
        <w:pStyle w:val="17"/>
      </w:pPr>
      <w:r>
        <w:t>......</w:t>
      </w:r>
    </w:p>
    <w:p w14:paraId="46DD35A3">
      <w:pPr>
        <w:pStyle w:val="17"/>
        <w:outlineLvl w:val="3"/>
        <w:rPr>
          <w:rFonts w:hint="eastAsia" w:eastAsia="宋体"/>
          <w:b/>
          <w:sz w:val="24"/>
          <w:lang w:eastAsia="zh-CN"/>
        </w:rPr>
      </w:pPr>
      <w:r>
        <w:rPr>
          <w:b/>
          <w:sz w:val="24"/>
        </w:rPr>
        <w:t xml:space="preserve"> 十、解决合同纠纷的方式</w:t>
      </w:r>
    </w:p>
    <w:p w14:paraId="54C09648">
      <w:pPr>
        <w:pStyle w:val="17"/>
        <w:outlineLvl w:val="3"/>
      </w:pPr>
      <w:r>
        <w:rPr>
          <w:b/>
          <w:sz w:val="24"/>
        </w:rPr>
        <w:t xml:space="preserve"> 十一、合同生效及其他</w:t>
      </w:r>
    </w:p>
    <w:p w14:paraId="2C470493">
      <w:pPr>
        <w:pStyle w:val="17"/>
        <w:rPr>
          <w:sz w:val="22"/>
          <w:szCs w:val="22"/>
        </w:rPr>
      </w:pPr>
      <w:r>
        <w:rPr>
          <w:sz w:val="22"/>
          <w:szCs w:val="22"/>
        </w:rPr>
        <w:t>1.合同经双方法定代表人（或主要负责人）或授权委托代理人签字并加盖公章后生效。</w:t>
      </w:r>
    </w:p>
    <w:p w14:paraId="498FAB12">
      <w:pPr>
        <w:pStyle w:val="17"/>
        <w:rPr>
          <w:sz w:val="22"/>
          <w:szCs w:val="22"/>
        </w:rPr>
      </w:pPr>
      <w:r>
        <w:rPr>
          <w:sz w:val="22"/>
          <w:szCs w:val="22"/>
        </w:rPr>
        <w:t>2.采购合同履行中，甲方需追加与合同标的相同的货物的，在不改变合同其他条款的前提下，可以与乙方协商签订补充合同，但所有补充合同的采购金额不得超过原合同采购金额的百分之十。补充协议签订后，报政府采购监督管理部门备案，方可作为主合同不可分割的一部分。</w:t>
      </w:r>
    </w:p>
    <w:p w14:paraId="1C0037C3">
      <w:pPr>
        <w:pStyle w:val="17"/>
        <w:rPr>
          <w:sz w:val="22"/>
          <w:szCs w:val="22"/>
        </w:rPr>
      </w:pPr>
      <w:r>
        <w:rPr>
          <w:sz w:val="22"/>
          <w:szCs w:val="22"/>
        </w:rPr>
        <w:t>3.本合同一式3份，自双方签章之日起生效。甲方持有1份，乙方持有1份，同级财政部门备案1份，具有同等法律效力。</w:t>
      </w:r>
    </w:p>
    <w:p w14:paraId="6A2E9E5A">
      <w:pPr>
        <w:pStyle w:val="17"/>
        <w:rPr>
          <w:rFonts w:hint="eastAsia"/>
          <w:sz w:val="22"/>
          <w:szCs w:val="22"/>
          <w:lang w:eastAsia="zh-CN"/>
        </w:rPr>
      </w:pPr>
    </w:p>
    <w:p w14:paraId="52D04BC8">
      <w:pPr>
        <w:pStyle w:val="17"/>
        <w:rPr>
          <w:rFonts w:hint="eastAsia" w:eastAsia="宋体"/>
          <w:lang w:eastAsia="zh-CN"/>
        </w:rPr>
      </w:pPr>
    </w:p>
    <w:p w14:paraId="554B6217">
      <w:pPr>
        <w:pStyle w:val="17"/>
        <w:rPr>
          <w:rFonts w:hint="eastAsia" w:eastAsia="宋体"/>
          <w:lang w:eastAsia="zh-CN"/>
        </w:rPr>
      </w:pPr>
    </w:p>
    <w:p w14:paraId="20D3C34B">
      <w:pPr>
        <w:spacing w:line="400" w:lineRule="exact"/>
        <w:ind w:firstLine="420" w:firstLineChars="200"/>
        <w:rPr>
          <w:rFonts w:hint="eastAsia" w:asciiTheme="minorEastAsia" w:hAnsiTheme="minorEastAsia" w:eastAsiaTheme="minorEastAsia" w:cstheme="minorEastAsia"/>
          <w:kern w:val="0"/>
          <w:sz w:val="21"/>
          <w:szCs w:val="21"/>
          <w:lang w:val="en-US" w:eastAsia="zh-Hans"/>
        </w:rPr>
      </w:pPr>
      <w:r>
        <w:rPr>
          <w:rFonts w:hint="eastAsia" w:asciiTheme="minorEastAsia" w:hAnsiTheme="minorEastAsia" w:eastAsiaTheme="minorEastAsia" w:cstheme="minorEastAsia"/>
          <w:kern w:val="0"/>
          <w:sz w:val="21"/>
          <w:szCs w:val="21"/>
          <w:lang w:val="en-US" w:eastAsia="zh-Hans"/>
        </w:rPr>
        <w:t xml:space="preserve">甲方：   （盖单位公章）   </w:t>
      </w:r>
      <w:r>
        <w:rPr>
          <w:rFonts w:hint="eastAsia" w:asciiTheme="minorEastAsia" w:hAnsiTheme="minorEastAsia" w:eastAsiaTheme="minorEastAsia" w:cstheme="minorEastAsia"/>
          <w:kern w:val="0"/>
          <w:sz w:val="21"/>
          <w:szCs w:val="21"/>
          <w:lang w:val="en-US" w:eastAsia="zh-Hans"/>
        </w:rPr>
        <w:tab/>
      </w:r>
      <w:r>
        <w:rPr>
          <w:rFonts w:hint="eastAsia" w:asciiTheme="minorEastAsia" w:hAnsiTheme="minorEastAsia" w:eastAsiaTheme="minorEastAsia" w:cstheme="minorEastAsia"/>
          <w:kern w:val="0"/>
          <w:sz w:val="21"/>
          <w:szCs w:val="21"/>
          <w:lang w:val="en-US" w:eastAsia="zh-Hans"/>
        </w:rPr>
        <w:tab/>
      </w:r>
      <w:r>
        <w:rPr>
          <w:rFonts w:hint="eastAsia" w:asciiTheme="minorEastAsia" w:hAnsiTheme="minorEastAsia" w:eastAsiaTheme="minorEastAsia" w:cstheme="minorEastAsia"/>
          <w:kern w:val="0"/>
          <w:sz w:val="21"/>
          <w:szCs w:val="21"/>
          <w:lang w:val="en-US" w:eastAsia="zh-Hans"/>
        </w:rPr>
        <w:t xml:space="preserve">    乙方：   （盖单位公章）</w:t>
      </w:r>
    </w:p>
    <w:p w14:paraId="561FAEDC">
      <w:pPr>
        <w:spacing w:line="400" w:lineRule="exact"/>
        <w:ind w:firstLine="420" w:firstLineChars="200"/>
        <w:rPr>
          <w:rFonts w:hint="eastAsia" w:asciiTheme="minorEastAsia" w:hAnsiTheme="minorEastAsia" w:eastAsiaTheme="minorEastAsia" w:cstheme="minorEastAsia"/>
          <w:kern w:val="0"/>
          <w:sz w:val="21"/>
          <w:szCs w:val="21"/>
          <w:lang w:val="en-US" w:eastAsia="zh-Hans"/>
        </w:rPr>
      </w:pPr>
      <w:r>
        <w:rPr>
          <w:rFonts w:hint="eastAsia" w:asciiTheme="minorEastAsia" w:hAnsiTheme="minorEastAsia" w:eastAsiaTheme="minorEastAsia" w:cstheme="minorEastAsia"/>
          <w:kern w:val="0"/>
          <w:sz w:val="21"/>
          <w:szCs w:val="21"/>
          <w:lang w:val="en-US" w:eastAsia="zh-Hans"/>
        </w:rPr>
        <w:t>法定代表人（授权代表）：            法定代表人（授权代表）：</w:t>
      </w:r>
    </w:p>
    <w:p w14:paraId="0C5F1BD2">
      <w:pPr>
        <w:spacing w:line="400" w:lineRule="exact"/>
        <w:ind w:firstLine="420" w:firstLineChars="200"/>
        <w:rPr>
          <w:rFonts w:hint="eastAsia" w:asciiTheme="minorEastAsia" w:hAnsiTheme="minorEastAsia" w:eastAsiaTheme="minorEastAsia" w:cstheme="minorEastAsia"/>
          <w:kern w:val="0"/>
          <w:sz w:val="21"/>
          <w:szCs w:val="21"/>
          <w:lang w:val="en-US" w:eastAsia="zh-Hans"/>
        </w:rPr>
      </w:pPr>
      <w:r>
        <w:rPr>
          <w:rFonts w:hint="eastAsia" w:asciiTheme="minorEastAsia" w:hAnsiTheme="minorEastAsia" w:eastAsiaTheme="minorEastAsia" w:cstheme="minorEastAsia"/>
          <w:kern w:val="0"/>
          <w:sz w:val="21"/>
          <w:szCs w:val="21"/>
          <w:lang w:val="en-US" w:eastAsia="zh-Hans"/>
        </w:rPr>
        <w:t>地    址：                         地    址：</w:t>
      </w:r>
    </w:p>
    <w:p w14:paraId="30C4152D">
      <w:pPr>
        <w:spacing w:line="400" w:lineRule="exact"/>
        <w:ind w:firstLine="420" w:firstLineChars="200"/>
        <w:rPr>
          <w:rFonts w:hint="eastAsia" w:asciiTheme="minorEastAsia" w:hAnsiTheme="minorEastAsia" w:eastAsiaTheme="minorEastAsia" w:cstheme="minorEastAsia"/>
          <w:kern w:val="0"/>
          <w:sz w:val="21"/>
          <w:szCs w:val="21"/>
          <w:lang w:val="en-US" w:eastAsia="zh-Hans"/>
        </w:rPr>
      </w:pPr>
      <w:r>
        <w:rPr>
          <w:rFonts w:hint="eastAsia" w:asciiTheme="minorEastAsia" w:hAnsiTheme="minorEastAsia" w:eastAsiaTheme="minorEastAsia" w:cstheme="minorEastAsia"/>
          <w:kern w:val="0"/>
          <w:sz w:val="21"/>
          <w:szCs w:val="21"/>
          <w:lang w:val="en-US" w:eastAsia="zh-Hans"/>
        </w:rPr>
        <w:t>开户银行：                         开户银行：</w:t>
      </w:r>
    </w:p>
    <w:p w14:paraId="758C86E7">
      <w:pPr>
        <w:spacing w:line="400" w:lineRule="exact"/>
        <w:ind w:firstLine="420" w:firstLineChars="200"/>
        <w:rPr>
          <w:rFonts w:hint="eastAsia" w:asciiTheme="minorEastAsia" w:hAnsiTheme="minorEastAsia" w:eastAsiaTheme="minorEastAsia" w:cstheme="minorEastAsia"/>
          <w:kern w:val="0"/>
          <w:sz w:val="21"/>
          <w:szCs w:val="21"/>
          <w:lang w:val="en-US" w:eastAsia="zh-Hans"/>
        </w:rPr>
      </w:pPr>
      <w:r>
        <w:rPr>
          <w:rFonts w:hint="eastAsia" w:asciiTheme="minorEastAsia" w:hAnsiTheme="minorEastAsia" w:eastAsiaTheme="minorEastAsia" w:cstheme="minorEastAsia"/>
          <w:kern w:val="0"/>
          <w:sz w:val="21"/>
          <w:szCs w:val="21"/>
          <w:lang w:val="en-US" w:eastAsia="zh-Hans"/>
        </w:rPr>
        <w:t>账号：                             账号：</w:t>
      </w:r>
    </w:p>
    <w:p w14:paraId="6B9930DC">
      <w:pPr>
        <w:spacing w:line="400" w:lineRule="exact"/>
        <w:ind w:firstLine="420" w:firstLineChars="200"/>
        <w:rPr>
          <w:rFonts w:hint="eastAsia" w:asciiTheme="minorEastAsia" w:hAnsiTheme="minorEastAsia" w:eastAsiaTheme="minorEastAsia" w:cstheme="minorEastAsia"/>
          <w:kern w:val="0"/>
          <w:sz w:val="21"/>
          <w:szCs w:val="21"/>
          <w:lang w:val="en-US" w:eastAsia="zh-Hans"/>
        </w:rPr>
      </w:pPr>
      <w:r>
        <w:rPr>
          <w:rFonts w:hint="eastAsia" w:asciiTheme="minorEastAsia" w:hAnsiTheme="minorEastAsia" w:eastAsiaTheme="minorEastAsia" w:cstheme="minorEastAsia"/>
          <w:kern w:val="0"/>
          <w:sz w:val="21"/>
          <w:szCs w:val="21"/>
          <w:lang w:val="en-US" w:eastAsia="zh-Hans"/>
        </w:rPr>
        <w:t>电    话：                         电    话：</w:t>
      </w:r>
    </w:p>
    <w:p w14:paraId="49A5AFFB">
      <w:pPr>
        <w:spacing w:line="400" w:lineRule="exact"/>
        <w:ind w:firstLine="420" w:firstLineChars="200"/>
        <w:rPr>
          <w:rFonts w:hint="eastAsia" w:asciiTheme="minorEastAsia" w:hAnsiTheme="minorEastAsia" w:eastAsiaTheme="minorEastAsia" w:cstheme="minorEastAsia"/>
          <w:kern w:val="0"/>
          <w:sz w:val="21"/>
          <w:szCs w:val="21"/>
          <w:lang w:val="en-US" w:eastAsia="zh-Hans"/>
        </w:rPr>
      </w:pPr>
      <w:r>
        <w:rPr>
          <w:rFonts w:hint="eastAsia" w:asciiTheme="minorEastAsia" w:hAnsiTheme="minorEastAsia" w:eastAsiaTheme="minorEastAsia" w:cstheme="minorEastAsia"/>
          <w:kern w:val="0"/>
          <w:sz w:val="21"/>
          <w:szCs w:val="21"/>
          <w:lang w:val="en-US" w:eastAsia="zh-Hans"/>
        </w:rPr>
        <w:t>传    真：                         传    真：</w:t>
      </w:r>
    </w:p>
    <w:p w14:paraId="71C582BB">
      <w:pPr>
        <w:spacing w:line="400" w:lineRule="exact"/>
        <w:ind w:firstLine="420" w:firstLineChars="200"/>
        <w:rPr>
          <w:rFonts w:hint="eastAsia" w:asciiTheme="minorEastAsia" w:hAnsiTheme="minorEastAsia" w:eastAsiaTheme="minorEastAsia" w:cstheme="minorEastAsia"/>
          <w:kern w:val="0"/>
          <w:sz w:val="21"/>
          <w:szCs w:val="21"/>
          <w:lang w:val="en-US" w:eastAsia="zh-Hans"/>
        </w:rPr>
      </w:pPr>
      <w:r>
        <w:rPr>
          <w:rFonts w:hint="eastAsia" w:asciiTheme="minorEastAsia" w:hAnsiTheme="minorEastAsia" w:eastAsiaTheme="minorEastAsia" w:cstheme="minorEastAsia"/>
          <w:kern w:val="0"/>
          <w:sz w:val="21"/>
          <w:szCs w:val="21"/>
          <w:lang w:val="en-US" w:eastAsia="zh-Hans"/>
        </w:rPr>
        <w:t xml:space="preserve">签约日期：XX年XX月XX日 </w:t>
      </w:r>
      <w:r>
        <w:rPr>
          <w:rFonts w:hint="eastAsia" w:asciiTheme="minorEastAsia" w:hAnsiTheme="minorEastAsia" w:eastAsiaTheme="minorEastAsia" w:cstheme="minorEastAsia"/>
          <w:kern w:val="0"/>
          <w:sz w:val="21"/>
          <w:szCs w:val="21"/>
          <w:lang w:val="en-US" w:eastAsia="zh-Hans"/>
        </w:rPr>
        <w:tab/>
      </w:r>
      <w:r>
        <w:rPr>
          <w:rFonts w:hint="eastAsia" w:asciiTheme="minorEastAsia" w:hAnsiTheme="minorEastAsia" w:eastAsiaTheme="minorEastAsia" w:cstheme="minorEastAsia"/>
          <w:kern w:val="0"/>
          <w:sz w:val="21"/>
          <w:szCs w:val="21"/>
          <w:lang w:val="en-US" w:eastAsia="zh-Hans"/>
        </w:rPr>
        <w:tab/>
      </w:r>
      <w:r>
        <w:rPr>
          <w:rFonts w:hint="eastAsia" w:asciiTheme="minorEastAsia" w:hAnsiTheme="minorEastAsia" w:eastAsiaTheme="minorEastAsia" w:cstheme="minorEastAsia"/>
          <w:kern w:val="0"/>
          <w:sz w:val="21"/>
          <w:szCs w:val="21"/>
          <w:lang w:val="en-US" w:eastAsia="zh-Hans"/>
        </w:rPr>
        <w:tab/>
      </w:r>
      <w:r>
        <w:rPr>
          <w:rFonts w:hint="eastAsia" w:asciiTheme="minorEastAsia" w:hAnsiTheme="minorEastAsia" w:eastAsiaTheme="minorEastAsia" w:cstheme="minorEastAsia"/>
          <w:kern w:val="0"/>
          <w:sz w:val="21"/>
          <w:szCs w:val="21"/>
          <w:lang w:val="en-US" w:eastAsia="zh-Hans"/>
        </w:rPr>
        <w:t>签约日期：XX年XX月XX日</w:t>
      </w:r>
    </w:p>
    <w:p w14:paraId="121F12C2">
      <w:pPr>
        <w:pStyle w:val="12"/>
        <w:rPr>
          <w:rFonts w:hint="eastAsia"/>
          <w:b/>
          <w:bCs/>
          <w:sz w:val="28"/>
          <w:szCs w:val="36"/>
          <w:lang w:eastAsia="zh-CN"/>
        </w:rPr>
      </w:pPr>
    </w:p>
    <w:p w14:paraId="423BC94E">
      <w:pPr>
        <w:pStyle w:val="12"/>
        <w:rPr>
          <w:rFonts w:hint="eastAsia"/>
          <w:b/>
          <w:bCs/>
          <w:sz w:val="28"/>
          <w:szCs w:val="36"/>
        </w:rPr>
      </w:pPr>
    </w:p>
    <w:p w14:paraId="05FEC9F1">
      <w:pPr>
        <w:rPr>
          <w:rFonts w:hint="eastAsia"/>
        </w:rPr>
      </w:pPr>
    </w:p>
    <w:p w14:paraId="5D322A42">
      <w:pPr>
        <w:pStyle w:val="17"/>
        <w:rPr>
          <w:rFonts w:hint="eastAsia"/>
          <w:lang w:val="en-US" w:eastAsia="zh-Hans"/>
        </w:rPr>
      </w:pP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MS-P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6D537">
    <w:pPr>
      <w:pStyle w:val="8"/>
      <w:framePr w:wrap="around" w:vAnchor="text" w:hAnchor="margin" w:xAlign="outside" w:y="1"/>
      <w:jc w:val="center"/>
      <w:rPr>
        <w:rStyle w:val="16"/>
        <w:rFonts w:ascii="宋体" w:hAnsi="宋体"/>
        <w:sz w:val="28"/>
        <w:szCs w:val="28"/>
      </w:rPr>
    </w:pPr>
    <w:r>
      <w:rPr>
        <w:rFonts w:ascii="宋体" w:hAnsi="宋体"/>
        <w:sz w:val="28"/>
        <w:szCs w:val="28"/>
      </w:rPr>
      <w:fldChar w:fldCharType="begin"/>
    </w:r>
    <w:r>
      <w:rPr>
        <w:rStyle w:val="16"/>
        <w:rFonts w:ascii="宋体" w:hAnsi="宋体"/>
        <w:sz w:val="28"/>
        <w:szCs w:val="28"/>
      </w:rPr>
      <w:instrText xml:space="preserve">PAGE  </w:instrText>
    </w:r>
    <w:r>
      <w:rPr>
        <w:rFonts w:ascii="宋体" w:hAnsi="宋体"/>
        <w:sz w:val="28"/>
        <w:szCs w:val="28"/>
      </w:rPr>
      <w:fldChar w:fldCharType="separate"/>
    </w:r>
    <w:r>
      <w:rPr>
        <w:rStyle w:val="16"/>
        <w:rFonts w:ascii="宋体" w:hAnsi="宋体"/>
        <w:sz w:val="28"/>
        <w:szCs w:val="28"/>
      </w:rPr>
      <w:t>- 29 -</w:t>
    </w:r>
    <w:r>
      <w:rPr>
        <w:rFonts w:ascii="宋体" w:hAnsi="宋体"/>
        <w:sz w:val="28"/>
        <w:szCs w:val="28"/>
      </w:rPr>
      <w:fldChar w:fldCharType="end"/>
    </w:r>
  </w:p>
  <w:p w14:paraId="32AF8E50">
    <w:pPr>
      <w:pStyle w:val="8"/>
      <w:framePr w:wrap="around" w:vAnchor="text" w:hAnchor="margin" w:xAlign="outside" w:y="1"/>
      <w:rPr>
        <w:rStyle w:val="16"/>
        <w:rFonts w:hint="eastAsia"/>
      </w:rPr>
    </w:pPr>
  </w:p>
  <w:p w14:paraId="162C404C">
    <w:pPr>
      <w:pStyle w:val="8"/>
      <w:framePr w:wrap="around" w:vAnchor="text" w:hAnchor="margin" w:xAlign="outside" w:y="1"/>
      <w:rPr>
        <w:rStyle w:val="16"/>
        <w:rFonts w:hint="eastAsia"/>
      </w:rPr>
    </w:pPr>
  </w:p>
  <w:p w14:paraId="1C65D48D">
    <w:pPr>
      <w:pStyle w:val="8"/>
      <w:framePr w:wrap="around" w:vAnchor="text" w:hAnchor="margin" w:xAlign="outside" w:y="1"/>
      <w:rPr>
        <w:rStyle w:val="16"/>
        <w:rFonts w:hint="eastAsia"/>
      </w:rPr>
    </w:pPr>
  </w:p>
  <w:p w14:paraId="04B5891A">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492D4">
    <w:pPr>
      <w:pStyle w:val="8"/>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269BC6E8">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412EC">
    <w:pPr>
      <w:pStyle w:val="8"/>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5AF54">
    <w:pPr>
      <w:pStyle w:val="8"/>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2F2C8">
    <w:pPr>
      <w:pStyle w:val="8"/>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4328B">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3B52B8D"/>
    <w:rsid w:val="02E4587F"/>
    <w:rsid w:val="0A3665F0"/>
    <w:rsid w:val="0A800542"/>
    <w:rsid w:val="0CF20F02"/>
    <w:rsid w:val="0E51190E"/>
    <w:rsid w:val="0E9B0154"/>
    <w:rsid w:val="177F50ED"/>
    <w:rsid w:val="292E5662"/>
    <w:rsid w:val="2A9766CA"/>
    <w:rsid w:val="2BDF47EE"/>
    <w:rsid w:val="2E365AD1"/>
    <w:rsid w:val="30005202"/>
    <w:rsid w:val="32593981"/>
    <w:rsid w:val="3D8A2493"/>
    <w:rsid w:val="457E2268"/>
    <w:rsid w:val="49276F4C"/>
    <w:rsid w:val="4EAA6420"/>
    <w:rsid w:val="50C05F3D"/>
    <w:rsid w:val="53B52B8D"/>
    <w:rsid w:val="553C6353"/>
    <w:rsid w:val="578F5F96"/>
    <w:rsid w:val="60C2565D"/>
    <w:rsid w:val="61FA4ECA"/>
    <w:rsid w:val="657F58CB"/>
    <w:rsid w:val="663355A4"/>
    <w:rsid w:val="6D8B6331"/>
    <w:rsid w:val="71181F45"/>
    <w:rsid w:val="7431577A"/>
    <w:rsid w:val="749B2449"/>
    <w:rsid w:val="77E14DE0"/>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0"/>
      <w:sz w:val="33"/>
      <w:szCs w:val="33"/>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200" w:firstLineChars="200"/>
    </w:pPr>
  </w:style>
  <w:style w:type="paragraph" w:styleId="6">
    <w:name w:val="Body Text"/>
    <w:basedOn w:val="1"/>
    <w:next w:val="1"/>
    <w:autoRedefine/>
    <w:qFormat/>
    <w:uiPriority w:val="1"/>
    <w:rPr>
      <w:rFonts w:ascii="方正仿宋_GBK" w:hAnsi="方正仿宋_GBK" w:eastAsia="方正仿宋_GBK" w:cs="方正仿宋_GBK"/>
      <w:sz w:val="33"/>
      <w:szCs w:val="33"/>
      <w:lang w:val="zh-CN" w:eastAsia="zh-CN" w:bidi="zh-CN"/>
    </w:rPr>
  </w:style>
  <w:style w:type="paragraph" w:styleId="7">
    <w:name w:val="Body Text Indent 2"/>
    <w:basedOn w:val="1"/>
    <w:autoRedefine/>
    <w:qFormat/>
    <w:uiPriority w:val="0"/>
    <w:pPr>
      <w:spacing w:after="120" w:line="480" w:lineRule="auto"/>
      <w:ind w:left="420" w:leftChars="200"/>
    </w:pPr>
  </w:style>
  <w:style w:type="paragraph" w:styleId="8">
    <w:name w:val="footer"/>
    <w:basedOn w:val="1"/>
    <w:autoRedefine/>
    <w:qFormat/>
    <w:uiPriority w:val="99"/>
    <w:pPr>
      <w:tabs>
        <w:tab w:val="center" w:pos="4153"/>
        <w:tab w:val="right" w:pos="8306"/>
      </w:tabs>
      <w:snapToGrid w:val="0"/>
      <w:jc w:val="left"/>
    </w:pPr>
    <w:rPr>
      <w:sz w:val="18"/>
      <w:szCs w:val="20"/>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0">
    <w:name w:val="Subtitle"/>
    <w:basedOn w:val="1"/>
    <w:next w:val="1"/>
    <w:autoRedefine/>
    <w:qFormat/>
    <w:uiPriority w:val="0"/>
    <w:pPr>
      <w:spacing w:before="240" w:after="60" w:line="312" w:lineRule="auto"/>
      <w:jc w:val="center"/>
      <w:outlineLvl w:val="1"/>
    </w:pPr>
    <w:rPr>
      <w:rFonts w:ascii="Arial" w:hAnsi="Arial" w:cs="Arial"/>
      <w:b/>
      <w:bCs/>
      <w:kern w:val="28"/>
      <w:sz w:val="32"/>
      <w:szCs w:val="32"/>
    </w:rPr>
  </w:style>
  <w:style w:type="paragraph" w:styleId="11">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2">
    <w:name w:val="Body Text First Indent"/>
    <w:basedOn w:val="6"/>
    <w:autoRedefine/>
    <w:qFormat/>
    <w:uiPriority w:val="0"/>
    <w:pPr>
      <w:ind w:firstLine="420" w:firstLineChars="100"/>
    </w:pPr>
  </w:style>
  <w:style w:type="table" w:styleId="14">
    <w:name w:val="Table Grid"/>
    <w:basedOn w:val="1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null3"/>
    <w:autoRedefine/>
    <w:hidden/>
    <w:qFormat/>
    <w:uiPriority w:val="0"/>
    <w:rPr>
      <w:rFonts w:hint="eastAsia" w:asciiTheme="minorHAnsi" w:hAnsiTheme="minorHAnsi" w:eastAsiaTheme="minorEastAsia" w:cstheme="minorBidi"/>
      <w:lang w:val="en-US" w:eastAsia="zh-Hans"/>
    </w:rPr>
  </w:style>
  <w:style w:type="paragraph" w:customStyle="1" w:styleId="18">
    <w:name w:val="标题 5（有编号）（绿盟科技）"/>
    <w:basedOn w:val="1"/>
    <w:next w:val="19"/>
    <w:autoRedefine/>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19">
    <w:name w:val="正文（绿盟科技）"/>
    <w:next w:val="1"/>
    <w:autoRedefine/>
    <w:qFormat/>
    <w:uiPriority w:val="0"/>
    <w:pPr>
      <w:spacing w:line="300" w:lineRule="auto"/>
    </w:pPr>
    <w:rPr>
      <w:rFonts w:ascii="Arial" w:hAnsi="Arial" w:eastAsia="宋体" w:cs="黑体"/>
      <w:sz w:val="21"/>
      <w:szCs w:val="21"/>
      <w:lang w:val="en-US" w:eastAsia="zh-CN" w:bidi="ar-SA"/>
    </w:rPr>
  </w:style>
  <w:style w:type="paragraph" w:customStyle="1" w:styleId="20">
    <w:name w:val="正文首行缩进两字符"/>
    <w:basedOn w:val="1"/>
    <w:autoRedefine/>
    <w:qFormat/>
    <w:uiPriority w:val="0"/>
    <w:pPr>
      <w:spacing w:line="360" w:lineRule="auto"/>
      <w:ind w:firstLine="200" w:firstLineChars="200"/>
    </w:pPr>
  </w:style>
  <w:style w:type="paragraph" w:styleId="21">
    <w:name w:val="List Paragraph"/>
    <w:basedOn w:val="1"/>
    <w:qFormat/>
    <w:uiPriority w:val="99"/>
    <w:pPr>
      <w:ind w:firstLine="420" w:firstLineChars="200"/>
    </w:pPr>
  </w:style>
  <w:style w:type="paragraph" w:customStyle="1" w:styleId="22">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23994</Words>
  <Characters>25055</Characters>
  <Lines>0</Lines>
  <Paragraphs>0</Paragraphs>
  <TotalTime>16</TotalTime>
  <ScaleCrop>false</ScaleCrop>
  <LinksUpToDate>false</LinksUpToDate>
  <CharactersWithSpaces>25871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2024-06-17T01:24:04Z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CAA5CD23CC204F0FA75BF1CD16C50395_12</vt:lpwstr>
  </property>
</Properties>
</file>