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口腔科设备一批</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13</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39</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口腔科设备一批</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20.4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18.57</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20</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20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20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13</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204</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1857</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C4B552E">
            <w:pPr>
              <w:pStyle w:val="29"/>
              <w:rPr>
                <w:highlight w:val="none"/>
              </w:rPr>
            </w:pPr>
            <w:r>
              <w:rPr>
                <w:highlight w:val="none"/>
              </w:rPr>
              <w:t>履约保证金为合同金额的10%</w:t>
            </w:r>
          </w:p>
          <w:p w14:paraId="2768FC86">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13038"/>
      <w:bookmarkStart w:id="8" w:name="_Toc24295"/>
      <w:bookmarkStart w:id="9" w:name="_Toc31240"/>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2AE8909">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672892D9">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682368"/>
      <w:bookmarkStart w:id="19" w:name="_Toc183582231"/>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口腔科设备一批</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比色仪</w:t>
            </w:r>
          </w:p>
        </w:tc>
        <w:tc>
          <w:tcPr>
            <w:tcW w:w="935" w:type="dxa"/>
            <w:vAlign w:val="center"/>
          </w:tcPr>
          <w:p w14:paraId="030CED88">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auto"/>
                <w:kern w:val="0"/>
                <w:sz w:val="20"/>
                <w:szCs w:val="20"/>
                <w:u w:val="none"/>
                <w:lang w:val="en-US" w:eastAsia="zh-CN"/>
              </w:rPr>
              <w:t>1</w:t>
            </w:r>
          </w:p>
        </w:tc>
        <w:tc>
          <w:tcPr>
            <w:tcW w:w="1296" w:type="dxa"/>
            <w:vAlign w:val="center"/>
          </w:tcPr>
          <w:p w14:paraId="3EFD4B67">
            <w:pPr>
              <w:pStyle w:val="29"/>
              <w:jc w:val="center"/>
            </w:pPr>
            <w:r>
              <w:rPr>
                <w:rFonts w:hint="eastAsia"/>
                <w:lang w:val="en-US" w:eastAsia="zh-CN"/>
              </w:rPr>
              <w:t>9</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rPr>
                <w:rFonts w:hint="eastAsia"/>
                <w:lang w:eastAsia="zh-CN"/>
              </w:rPr>
              <w:t>否</w:t>
            </w:r>
          </w:p>
        </w:tc>
        <w:tc>
          <w:tcPr>
            <w:tcW w:w="1261" w:type="dxa"/>
            <w:vAlign w:val="center"/>
          </w:tcPr>
          <w:p w14:paraId="4979D8E1">
            <w:pPr>
              <w:pStyle w:val="29"/>
              <w:jc w:val="center"/>
            </w:pPr>
            <w:r>
              <w:t>否</w:t>
            </w:r>
          </w:p>
        </w:tc>
      </w:tr>
      <w:tr w14:paraId="4E79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66265C74">
            <w:pPr>
              <w:pStyle w:val="29"/>
              <w:jc w:val="center"/>
              <w:rPr>
                <w:rFonts w:hint="eastAsia" w:eastAsiaTheme="minorEastAsia"/>
                <w:lang w:val="en-US" w:eastAsia="zh-CN"/>
              </w:rPr>
            </w:pPr>
            <w:r>
              <w:rPr>
                <w:rFonts w:hint="eastAsia"/>
                <w:lang w:val="en-US" w:eastAsia="zh-CN"/>
              </w:rPr>
              <w:t>2</w:t>
            </w:r>
          </w:p>
        </w:tc>
        <w:tc>
          <w:tcPr>
            <w:tcW w:w="2076" w:type="dxa"/>
            <w:vAlign w:val="center"/>
          </w:tcPr>
          <w:p w14:paraId="6A5F53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超声根管治疗仪（洁牙机）</w:t>
            </w:r>
          </w:p>
        </w:tc>
        <w:tc>
          <w:tcPr>
            <w:tcW w:w="935" w:type="dxa"/>
            <w:vAlign w:val="center"/>
          </w:tcPr>
          <w:p w14:paraId="1612EAE6">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4</w:t>
            </w:r>
          </w:p>
        </w:tc>
        <w:tc>
          <w:tcPr>
            <w:tcW w:w="1296" w:type="dxa"/>
            <w:vAlign w:val="center"/>
          </w:tcPr>
          <w:p w14:paraId="629A468E">
            <w:pPr>
              <w:pStyle w:val="29"/>
              <w:jc w:val="center"/>
              <w:rPr>
                <w:rFonts w:hint="eastAsia" w:asciiTheme="minorHAnsi" w:hAnsiTheme="minorHAnsi" w:eastAsiaTheme="minorEastAsia" w:cstheme="minorBidi"/>
                <w:lang w:val="en-US" w:eastAsia="zh-CN"/>
              </w:rPr>
            </w:pPr>
            <w:r>
              <w:rPr>
                <w:rFonts w:hint="eastAsia"/>
                <w:lang w:val="en-US" w:eastAsia="zh-CN"/>
              </w:rPr>
              <w:t>72</w:t>
            </w:r>
            <w:r>
              <w:t>,000.00</w:t>
            </w:r>
          </w:p>
        </w:tc>
        <w:tc>
          <w:tcPr>
            <w:tcW w:w="720" w:type="dxa"/>
            <w:vAlign w:val="center"/>
          </w:tcPr>
          <w:p w14:paraId="01A76F4B">
            <w:pPr>
              <w:pStyle w:val="29"/>
              <w:jc w:val="center"/>
              <w:rPr>
                <w:rFonts w:hint="eastAsia" w:asciiTheme="minorHAnsi" w:hAnsiTheme="minorHAnsi" w:eastAsiaTheme="minorEastAsia" w:cstheme="minorBidi"/>
                <w:lang w:val="en-US" w:eastAsia="zh-CN"/>
              </w:rPr>
            </w:pPr>
            <w:r>
              <w:rPr>
                <w:rFonts w:hint="eastAsia"/>
                <w:lang w:eastAsia="zh-CN"/>
              </w:rPr>
              <w:t>台</w:t>
            </w:r>
          </w:p>
        </w:tc>
        <w:tc>
          <w:tcPr>
            <w:tcW w:w="888" w:type="dxa"/>
            <w:vAlign w:val="center"/>
          </w:tcPr>
          <w:p w14:paraId="27B14B29">
            <w:pPr>
              <w:pStyle w:val="29"/>
              <w:jc w:val="center"/>
              <w:rPr>
                <w:rFonts w:hint="eastAsia" w:asciiTheme="minorHAnsi" w:hAnsiTheme="minorHAnsi" w:eastAsiaTheme="minorEastAsia" w:cstheme="minorBidi"/>
                <w:lang w:val="en-US" w:eastAsia="zh-Hans"/>
              </w:rPr>
            </w:pPr>
            <w:r>
              <w:t>是</w:t>
            </w:r>
          </w:p>
        </w:tc>
        <w:tc>
          <w:tcPr>
            <w:tcW w:w="1261" w:type="dxa"/>
            <w:vAlign w:val="center"/>
          </w:tcPr>
          <w:p w14:paraId="33D02835">
            <w:pPr>
              <w:pStyle w:val="29"/>
              <w:jc w:val="center"/>
              <w:rPr>
                <w:rFonts w:hint="eastAsia" w:asciiTheme="minorHAnsi" w:hAnsiTheme="minorHAnsi" w:eastAsiaTheme="minorEastAsia" w:cstheme="minorBidi"/>
                <w:lang w:val="en-US" w:eastAsia="zh-Hans"/>
              </w:rPr>
            </w:pPr>
            <w:r>
              <w:t>否</w:t>
            </w:r>
          </w:p>
        </w:tc>
      </w:tr>
      <w:tr w14:paraId="1C34A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1FDEECCF">
            <w:pPr>
              <w:pStyle w:val="29"/>
              <w:jc w:val="center"/>
              <w:rPr>
                <w:rFonts w:hint="default"/>
                <w:lang w:val="en-US" w:eastAsia="zh-CN"/>
              </w:rPr>
            </w:pPr>
            <w:r>
              <w:rPr>
                <w:rFonts w:hint="eastAsia"/>
                <w:lang w:val="en-US" w:eastAsia="zh-CN"/>
              </w:rPr>
              <w:t>3</w:t>
            </w:r>
          </w:p>
        </w:tc>
        <w:tc>
          <w:tcPr>
            <w:tcW w:w="2076" w:type="dxa"/>
            <w:vAlign w:val="center"/>
          </w:tcPr>
          <w:p w14:paraId="4CBB2DBB">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根尖定位仪</w:t>
            </w:r>
          </w:p>
        </w:tc>
        <w:tc>
          <w:tcPr>
            <w:tcW w:w="935" w:type="dxa"/>
            <w:vAlign w:val="center"/>
          </w:tcPr>
          <w:p w14:paraId="07771973">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2</w:t>
            </w:r>
          </w:p>
        </w:tc>
        <w:tc>
          <w:tcPr>
            <w:tcW w:w="1296" w:type="dxa"/>
            <w:vAlign w:val="center"/>
          </w:tcPr>
          <w:p w14:paraId="130501CA">
            <w:pPr>
              <w:jc w:val="center"/>
              <w:rPr>
                <w:rFonts w:hint="eastAsia"/>
                <w:lang w:val="en-US" w:eastAsia="zh-CN"/>
              </w:rPr>
            </w:pPr>
            <w:r>
              <w:rPr>
                <w:rFonts w:hint="eastAsia"/>
                <w:lang w:val="en-US" w:eastAsia="zh-CN"/>
              </w:rPr>
              <w:t>10</w:t>
            </w:r>
            <w:r>
              <w:t>,</w:t>
            </w:r>
            <w:r>
              <w:rPr>
                <w:rFonts w:hint="eastAsia"/>
                <w:lang w:val="en-US" w:eastAsia="zh-CN"/>
              </w:rPr>
              <w:t>8</w:t>
            </w:r>
            <w:r>
              <w:t>00.00</w:t>
            </w:r>
          </w:p>
        </w:tc>
        <w:tc>
          <w:tcPr>
            <w:tcW w:w="720" w:type="dxa"/>
            <w:vAlign w:val="center"/>
          </w:tcPr>
          <w:p w14:paraId="1D380C97">
            <w:pPr>
              <w:jc w:val="center"/>
              <w:rPr>
                <w:rFonts w:hint="eastAsia"/>
                <w:lang w:eastAsia="zh-CN"/>
              </w:rPr>
            </w:pPr>
            <w:r>
              <w:rPr>
                <w:rFonts w:hint="eastAsia"/>
                <w:lang w:eastAsia="zh-CN"/>
              </w:rPr>
              <w:t>台</w:t>
            </w:r>
          </w:p>
        </w:tc>
        <w:tc>
          <w:tcPr>
            <w:tcW w:w="888" w:type="dxa"/>
            <w:vAlign w:val="center"/>
          </w:tcPr>
          <w:p w14:paraId="3E6B8468">
            <w:pPr>
              <w:jc w:val="center"/>
            </w:pPr>
            <w:r>
              <w:rPr>
                <w:rFonts w:hint="eastAsia"/>
                <w:lang w:eastAsia="zh-CN"/>
              </w:rPr>
              <w:t>否</w:t>
            </w:r>
          </w:p>
        </w:tc>
        <w:tc>
          <w:tcPr>
            <w:tcW w:w="1261" w:type="dxa"/>
            <w:vAlign w:val="center"/>
          </w:tcPr>
          <w:p w14:paraId="140C1353">
            <w:pPr>
              <w:jc w:val="center"/>
            </w:pPr>
            <w:r>
              <w:t>否</w:t>
            </w:r>
          </w:p>
        </w:tc>
      </w:tr>
      <w:tr w14:paraId="315CC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000AB7EB">
            <w:pPr>
              <w:pStyle w:val="29"/>
              <w:jc w:val="center"/>
              <w:rPr>
                <w:rFonts w:hint="default"/>
                <w:lang w:val="en-US" w:eastAsia="zh-CN"/>
              </w:rPr>
            </w:pPr>
            <w:r>
              <w:rPr>
                <w:rFonts w:hint="eastAsia"/>
                <w:lang w:val="en-US" w:eastAsia="zh-CN"/>
              </w:rPr>
              <w:t>4</w:t>
            </w:r>
          </w:p>
        </w:tc>
        <w:tc>
          <w:tcPr>
            <w:tcW w:w="2076" w:type="dxa"/>
            <w:vAlign w:val="center"/>
          </w:tcPr>
          <w:p w14:paraId="4CD6B742">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光固化机</w:t>
            </w:r>
          </w:p>
        </w:tc>
        <w:tc>
          <w:tcPr>
            <w:tcW w:w="935" w:type="dxa"/>
            <w:vAlign w:val="center"/>
          </w:tcPr>
          <w:p w14:paraId="14D87469">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6</w:t>
            </w:r>
          </w:p>
        </w:tc>
        <w:tc>
          <w:tcPr>
            <w:tcW w:w="1296" w:type="dxa"/>
            <w:vAlign w:val="center"/>
          </w:tcPr>
          <w:p w14:paraId="0EF983B8">
            <w:pPr>
              <w:jc w:val="center"/>
              <w:rPr>
                <w:rFonts w:hint="eastAsia"/>
                <w:lang w:val="en-US" w:eastAsia="zh-CN"/>
              </w:rPr>
            </w:pPr>
            <w:r>
              <w:rPr>
                <w:rFonts w:hint="eastAsia"/>
                <w:lang w:val="en-US" w:eastAsia="zh-CN"/>
              </w:rPr>
              <w:t>35</w:t>
            </w:r>
            <w:r>
              <w:t>,</w:t>
            </w:r>
            <w:r>
              <w:rPr>
                <w:rFonts w:hint="eastAsia"/>
                <w:lang w:val="en-US" w:eastAsia="zh-CN"/>
              </w:rPr>
              <w:t>1</w:t>
            </w:r>
            <w:r>
              <w:t>00.00</w:t>
            </w:r>
          </w:p>
        </w:tc>
        <w:tc>
          <w:tcPr>
            <w:tcW w:w="720" w:type="dxa"/>
            <w:vAlign w:val="center"/>
          </w:tcPr>
          <w:p w14:paraId="16269791">
            <w:pPr>
              <w:jc w:val="center"/>
              <w:rPr>
                <w:rFonts w:hint="eastAsia"/>
                <w:lang w:eastAsia="zh-CN"/>
              </w:rPr>
            </w:pPr>
            <w:r>
              <w:rPr>
                <w:rFonts w:hint="eastAsia"/>
                <w:lang w:eastAsia="zh-CN"/>
              </w:rPr>
              <w:t>台</w:t>
            </w:r>
          </w:p>
        </w:tc>
        <w:tc>
          <w:tcPr>
            <w:tcW w:w="888" w:type="dxa"/>
            <w:vAlign w:val="center"/>
          </w:tcPr>
          <w:p w14:paraId="1A95EC50">
            <w:pPr>
              <w:jc w:val="center"/>
            </w:pPr>
            <w:r>
              <w:rPr>
                <w:rFonts w:hint="eastAsia"/>
                <w:lang w:eastAsia="zh-CN"/>
              </w:rPr>
              <w:t>否</w:t>
            </w:r>
          </w:p>
        </w:tc>
        <w:tc>
          <w:tcPr>
            <w:tcW w:w="1261" w:type="dxa"/>
            <w:vAlign w:val="center"/>
          </w:tcPr>
          <w:p w14:paraId="56691055">
            <w:pPr>
              <w:jc w:val="center"/>
            </w:pPr>
            <w:r>
              <w:t>否</w:t>
            </w:r>
          </w:p>
        </w:tc>
      </w:tr>
      <w:tr w14:paraId="15AE4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35F2C817">
            <w:pPr>
              <w:pStyle w:val="29"/>
              <w:jc w:val="center"/>
              <w:rPr>
                <w:rFonts w:hint="default"/>
                <w:lang w:val="en-US" w:eastAsia="zh-CN"/>
              </w:rPr>
            </w:pPr>
            <w:r>
              <w:rPr>
                <w:rFonts w:hint="eastAsia"/>
                <w:lang w:val="en-US" w:eastAsia="zh-CN"/>
              </w:rPr>
              <w:t>5</w:t>
            </w:r>
          </w:p>
        </w:tc>
        <w:tc>
          <w:tcPr>
            <w:tcW w:w="2076" w:type="dxa"/>
            <w:vAlign w:val="center"/>
          </w:tcPr>
          <w:p w14:paraId="396DA590">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牙髓活力测试仪</w:t>
            </w:r>
          </w:p>
        </w:tc>
        <w:tc>
          <w:tcPr>
            <w:tcW w:w="935" w:type="dxa"/>
            <w:vAlign w:val="center"/>
          </w:tcPr>
          <w:p w14:paraId="792FDF33">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14</w:t>
            </w:r>
          </w:p>
        </w:tc>
        <w:tc>
          <w:tcPr>
            <w:tcW w:w="1296" w:type="dxa"/>
            <w:vAlign w:val="center"/>
          </w:tcPr>
          <w:p w14:paraId="1744465D">
            <w:pPr>
              <w:jc w:val="center"/>
              <w:rPr>
                <w:rFonts w:hint="eastAsia"/>
                <w:lang w:val="en-US" w:eastAsia="zh-CN"/>
              </w:rPr>
            </w:pPr>
            <w:r>
              <w:rPr>
                <w:rFonts w:hint="eastAsia"/>
                <w:lang w:val="en-US" w:eastAsia="zh-CN"/>
              </w:rPr>
              <w:t>37</w:t>
            </w:r>
            <w:r>
              <w:t>,</w:t>
            </w:r>
            <w:r>
              <w:rPr>
                <w:rFonts w:hint="eastAsia"/>
                <w:lang w:val="en-US" w:eastAsia="zh-CN"/>
              </w:rPr>
              <w:t>8</w:t>
            </w:r>
            <w:r>
              <w:t>00.00</w:t>
            </w:r>
          </w:p>
        </w:tc>
        <w:tc>
          <w:tcPr>
            <w:tcW w:w="720" w:type="dxa"/>
            <w:vAlign w:val="center"/>
          </w:tcPr>
          <w:p w14:paraId="6FCC7185">
            <w:pPr>
              <w:jc w:val="center"/>
              <w:rPr>
                <w:rFonts w:hint="eastAsia"/>
                <w:lang w:eastAsia="zh-CN"/>
              </w:rPr>
            </w:pPr>
            <w:r>
              <w:rPr>
                <w:rFonts w:hint="eastAsia"/>
                <w:lang w:eastAsia="zh-CN"/>
              </w:rPr>
              <w:t>台</w:t>
            </w:r>
          </w:p>
        </w:tc>
        <w:tc>
          <w:tcPr>
            <w:tcW w:w="888" w:type="dxa"/>
            <w:vAlign w:val="center"/>
          </w:tcPr>
          <w:p w14:paraId="5BFCA996">
            <w:pPr>
              <w:jc w:val="center"/>
            </w:pPr>
            <w:r>
              <w:rPr>
                <w:rFonts w:hint="eastAsia"/>
                <w:lang w:eastAsia="zh-CN"/>
              </w:rPr>
              <w:t>否</w:t>
            </w:r>
          </w:p>
        </w:tc>
        <w:tc>
          <w:tcPr>
            <w:tcW w:w="1261" w:type="dxa"/>
            <w:vAlign w:val="center"/>
          </w:tcPr>
          <w:p w14:paraId="677CEAFF">
            <w:pPr>
              <w:jc w:val="center"/>
            </w:pPr>
            <w:r>
              <w:t>否</w:t>
            </w:r>
          </w:p>
        </w:tc>
      </w:tr>
      <w:tr w14:paraId="13321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1FC4BF8B">
            <w:pPr>
              <w:pStyle w:val="29"/>
              <w:jc w:val="center"/>
              <w:rPr>
                <w:rFonts w:hint="default"/>
                <w:lang w:val="en-US" w:eastAsia="zh-CN"/>
              </w:rPr>
            </w:pPr>
            <w:r>
              <w:rPr>
                <w:rFonts w:hint="eastAsia"/>
                <w:lang w:val="en-US" w:eastAsia="zh-CN"/>
              </w:rPr>
              <w:t>6</w:t>
            </w:r>
          </w:p>
        </w:tc>
        <w:tc>
          <w:tcPr>
            <w:tcW w:w="2076" w:type="dxa"/>
            <w:vAlign w:val="center"/>
          </w:tcPr>
          <w:p w14:paraId="284BDB3C">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HAnsi" w:hAnsiTheme="minorHAnsi" w:eastAsiaTheme="minorEastAsia" w:cstheme="minorBidi"/>
                <w:kern w:val="0"/>
                <w:sz w:val="20"/>
                <w:szCs w:val="20"/>
                <w:lang w:val="en-US" w:eastAsia="zh-CN"/>
              </w:rPr>
            </w:pPr>
            <w:r>
              <w:rPr>
                <w:rFonts w:hint="default" w:asciiTheme="minorHAnsi" w:hAnsiTheme="minorHAnsi" w:eastAsiaTheme="minorEastAsia" w:cstheme="minorBidi"/>
                <w:kern w:val="0"/>
                <w:sz w:val="20"/>
                <w:szCs w:val="20"/>
                <w:lang w:val="en-US" w:eastAsia="zh-CN"/>
              </w:rPr>
              <w:t>种植机</w:t>
            </w:r>
          </w:p>
        </w:tc>
        <w:tc>
          <w:tcPr>
            <w:tcW w:w="935" w:type="dxa"/>
            <w:vAlign w:val="center"/>
          </w:tcPr>
          <w:p w14:paraId="4378CE3E">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u w:val="none"/>
                <w:lang w:val="en-US" w:eastAsia="zh-CN"/>
              </w:rPr>
              <w:t>1</w:t>
            </w:r>
          </w:p>
        </w:tc>
        <w:tc>
          <w:tcPr>
            <w:tcW w:w="1296" w:type="dxa"/>
            <w:vAlign w:val="center"/>
          </w:tcPr>
          <w:p w14:paraId="52E260A6">
            <w:pPr>
              <w:jc w:val="center"/>
              <w:rPr>
                <w:rFonts w:hint="eastAsia"/>
                <w:lang w:val="en-US" w:eastAsia="zh-CN"/>
              </w:rPr>
            </w:pPr>
            <w:r>
              <w:rPr>
                <w:rFonts w:hint="eastAsia"/>
                <w:lang w:val="en-US" w:eastAsia="zh-CN"/>
              </w:rPr>
              <w:t>21</w:t>
            </w:r>
            <w:r>
              <w:t>,000.00</w:t>
            </w:r>
          </w:p>
        </w:tc>
        <w:tc>
          <w:tcPr>
            <w:tcW w:w="720" w:type="dxa"/>
            <w:vAlign w:val="center"/>
          </w:tcPr>
          <w:p w14:paraId="0927A3BE">
            <w:pPr>
              <w:jc w:val="center"/>
              <w:rPr>
                <w:rFonts w:hint="eastAsia"/>
                <w:lang w:eastAsia="zh-CN"/>
              </w:rPr>
            </w:pPr>
            <w:r>
              <w:rPr>
                <w:rFonts w:hint="eastAsia"/>
                <w:lang w:eastAsia="zh-CN"/>
              </w:rPr>
              <w:t>台</w:t>
            </w:r>
          </w:p>
        </w:tc>
        <w:tc>
          <w:tcPr>
            <w:tcW w:w="888" w:type="dxa"/>
            <w:vAlign w:val="center"/>
          </w:tcPr>
          <w:p w14:paraId="482768CD">
            <w:pPr>
              <w:jc w:val="center"/>
            </w:pPr>
            <w:r>
              <w:rPr>
                <w:rFonts w:hint="eastAsia"/>
                <w:lang w:eastAsia="zh-CN"/>
              </w:rPr>
              <w:t>否</w:t>
            </w:r>
          </w:p>
        </w:tc>
        <w:tc>
          <w:tcPr>
            <w:tcW w:w="1261" w:type="dxa"/>
            <w:vAlign w:val="center"/>
          </w:tcPr>
          <w:p w14:paraId="60E5C610">
            <w:pPr>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1DE975F">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1.比色仪</w:t>
      </w:r>
    </w:p>
    <w:p w14:paraId="60C77A3D">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采用高精度分光光度计技术。</w:t>
      </w:r>
    </w:p>
    <w:p w14:paraId="613FE27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1.2</w:t>
      </w:r>
      <w:r>
        <w:rPr>
          <w:rFonts w:hint="eastAsia" w:ascii="宋体" w:hAnsi="宋体" w:eastAsia="宋体" w:cs="宋体"/>
          <w:sz w:val="21"/>
          <w:szCs w:val="21"/>
        </w:rPr>
        <w:t>比色不受颜色，环境光线</w:t>
      </w:r>
      <w:r>
        <w:rPr>
          <w:rFonts w:hint="eastAsia" w:ascii="宋体" w:hAnsi="宋体" w:eastAsia="宋体" w:cs="宋体"/>
          <w:sz w:val="21"/>
          <w:szCs w:val="21"/>
          <w:lang w:val="en-US" w:eastAsia="zh-CN"/>
        </w:rPr>
        <w:t>和</w:t>
      </w:r>
      <w:r>
        <w:rPr>
          <w:rFonts w:hint="eastAsia" w:ascii="宋体" w:hAnsi="宋体" w:eastAsia="宋体" w:cs="宋体"/>
          <w:sz w:val="21"/>
          <w:szCs w:val="21"/>
        </w:rPr>
        <w:t>背景颜色影响可快速简单精准测量天然牙颜色</w:t>
      </w:r>
    </w:p>
    <w:p w14:paraId="0A73C87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1.3</w:t>
      </w:r>
      <w:r>
        <w:rPr>
          <w:rFonts w:hint="eastAsia" w:ascii="宋体" w:hAnsi="宋体" w:eastAsia="宋体" w:cs="宋体"/>
          <w:sz w:val="21"/>
          <w:szCs w:val="21"/>
        </w:rPr>
        <w:t>比色结果偏差度以红黄绿标</w:t>
      </w:r>
      <w:r>
        <w:rPr>
          <w:rFonts w:hint="eastAsia" w:ascii="宋体" w:hAnsi="宋体" w:eastAsia="宋体" w:cs="宋体"/>
          <w:sz w:val="21"/>
          <w:szCs w:val="21"/>
          <w:lang w:val="en-US" w:eastAsia="zh-CN"/>
        </w:rPr>
        <w:t>注</w:t>
      </w:r>
      <w:r>
        <w:rPr>
          <w:rFonts w:hint="eastAsia" w:ascii="宋体" w:hAnsi="宋体" w:eastAsia="宋体" w:cs="宋体"/>
          <w:sz w:val="21"/>
          <w:szCs w:val="21"/>
        </w:rPr>
        <w:t>简单易懂。</w:t>
      </w:r>
    </w:p>
    <w:p w14:paraId="6719EF0D">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41" w:firstLineChars="304"/>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0"/>
          <w:sz w:val="21"/>
          <w:szCs w:val="21"/>
          <w:lang w:val="en-US" w:eastAsia="zh-CN" w:bidi="ar-SA"/>
        </w:rPr>
        <w:t>1.4</w:t>
      </w:r>
      <w:r>
        <w:rPr>
          <w:rFonts w:hint="eastAsia" w:ascii="宋体" w:hAnsi="宋体" w:eastAsia="宋体" w:cs="宋体"/>
          <w:sz w:val="21"/>
          <w:szCs w:val="21"/>
        </w:rPr>
        <w:t>可获取所测天然牙与最接近的色号的偏差信息</w:t>
      </w:r>
    </w:p>
    <w:p w14:paraId="7C95C84B">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41" w:firstLineChars="304"/>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0"/>
          <w:sz w:val="21"/>
          <w:szCs w:val="21"/>
          <w:lang w:val="en-US" w:eastAsia="zh-CN" w:bidi="ar-SA"/>
        </w:rPr>
        <w:t>1.5</w:t>
      </w:r>
      <w:r>
        <w:rPr>
          <w:rFonts w:hint="eastAsia" w:ascii="宋体" w:hAnsi="宋体" w:eastAsia="宋体" w:cs="宋体"/>
          <w:sz w:val="21"/>
          <w:szCs w:val="21"/>
        </w:rPr>
        <w:t>灯类型:白色的高功率LED</w:t>
      </w:r>
    </w:p>
    <w:p w14:paraId="55E005EF">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1.6</w:t>
      </w:r>
      <w:r>
        <w:rPr>
          <w:rFonts w:hint="eastAsia" w:ascii="宋体" w:hAnsi="宋体" w:eastAsia="宋体" w:cs="宋体"/>
          <w:sz w:val="21"/>
          <w:szCs w:val="21"/>
        </w:rPr>
        <w:t>适配器(输入):交流110v~ 240 v,50~60赫兹</w:t>
      </w:r>
    </w:p>
    <w:p w14:paraId="3A340AEE">
      <w:pPr>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1.7</w:t>
      </w:r>
      <w:r>
        <w:rPr>
          <w:rFonts w:hint="eastAsia" w:ascii="宋体" w:hAnsi="宋体" w:eastAsia="宋体" w:cs="宋体"/>
          <w:sz w:val="21"/>
          <w:szCs w:val="21"/>
        </w:rPr>
        <w:t>使用温度范围:15℃~40°C</w:t>
      </w:r>
    </w:p>
    <w:p w14:paraId="709D53F0">
      <w:pPr>
        <w:pStyle w:val="26"/>
        <w:keepNext w:val="0"/>
        <w:keepLines w:val="0"/>
        <w:pageBreakBefore w:val="0"/>
        <w:widowControl w:val="0"/>
        <w:numPr>
          <w:ilvl w:val="0"/>
          <w:numId w:val="0"/>
        </w:numPr>
        <w:kinsoku/>
        <w:wordWrap/>
        <w:overflowPunct/>
        <w:topLinePunct w:val="0"/>
        <w:autoSpaceDE/>
        <w:autoSpaceDN/>
        <w:bidi w:val="0"/>
        <w:adjustRightInd/>
        <w:snapToGrid/>
        <w:ind w:left="0" w:leftChars="0" w:firstLine="638" w:firstLineChars="304"/>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SA"/>
        </w:rPr>
        <w:t>1.8</w:t>
      </w:r>
      <w:r>
        <w:rPr>
          <w:rFonts w:hint="eastAsia" w:ascii="宋体" w:hAnsi="宋体" w:eastAsia="宋体" w:cs="宋体"/>
          <w:sz w:val="21"/>
          <w:szCs w:val="21"/>
        </w:rPr>
        <w:t>重量:5</w:t>
      </w:r>
      <w:r>
        <w:rPr>
          <w:rFonts w:hint="eastAsia" w:ascii="宋体" w:hAnsi="宋体" w:eastAsia="宋体" w:cs="宋体"/>
          <w:sz w:val="21"/>
          <w:szCs w:val="21"/>
          <w:lang w:val="en-US" w:eastAsia="zh-CN"/>
        </w:rPr>
        <w:t>00±20</w:t>
      </w:r>
      <w:r>
        <w:rPr>
          <w:rFonts w:hint="eastAsia" w:ascii="宋体" w:hAnsi="宋体" w:eastAsia="宋体" w:cs="宋体"/>
          <w:sz w:val="21"/>
          <w:szCs w:val="21"/>
        </w:rPr>
        <w:t>克</w:t>
      </w:r>
    </w:p>
    <w:p w14:paraId="465063E5">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2.超声根管治疗仪（洁牙机）</w:t>
      </w:r>
    </w:p>
    <w:p w14:paraId="0DBB2906">
      <w:pPr>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lang w:val="en-US" w:eastAsia="zh-CN"/>
        </w:rPr>
        <w:t>一</w:t>
      </w:r>
      <w:r>
        <w:rPr>
          <w:rFonts w:hint="eastAsia"/>
          <w:b/>
          <w:bCs/>
          <w:sz w:val="21"/>
          <w:szCs w:val="21"/>
        </w:rPr>
        <w:t>、功能简介：</w:t>
      </w:r>
    </w:p>
    <w:p w14:paraId="17E1FC39">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1.自动供水模式下可以使用双氧水，次氯酸钠，洗必泰等专用药液，提高临床治疗效果。</w:t>
      </w:r>
    </w:p>
    <w:p w14:paraId="41E08D4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2.采用全自动频率跟踪系统，自动搜索最佳工作状态，机器性能更稳定。</w:t>
      </w:r>
    </w:p>
    <w:p w14:paraId="018A1E1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3.工作过程采用微电脑全自动控制，操作方便简洁，效率高。</w:t>
      </w:r>
    </w:p>
    <w:p w14:paraId="3EA811A5">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4.接插式手柄，带LED灯，操作视野清晰。</w:t>
      </w:r>
    </w:p>
    <w:p w14:paraId="154BF701">
      <w:pPr>
        <w:keepNext w:val="0"/>
        <w:keepLines w:val="0"/>
        <w:pageBreakBefore w:val="0"/>
        <w:kinsoku/>
        <w:wordWrap/>
        <w:topLinePunct w:val="0"/>
        <w:autoSpaceDE/>
        <w:autoSpaceDN/>
        <w:bidi w:val="0"/>
        <w:ind w:left="0" w:leftChars="0" w:firstLine="638" w:firstLineChars="304"/>
        <w:textAlignment w:val="auto"/>
        <w:rPr>
          <w:rFonts w:hint="eastAsia"/>
          <w:sz w:val="21"/>
          <w:szCs w:val="21"/>
        </w:rPr>
      </w:pPr>
      <w:r>
        <w:rPr>
          <w:rFonts w:hint="eastAsia" w:ascii="宋体" w:hAnsi="宋体" w:eastAsia="宋体" w:cs="宋体"/>
          <w:sz w:val="21"/>
          <w:szCs w:val="21"/>
        </w:rPr>
        <w:t>5.手柄能耐134℃高温和0.22Mpa高压消毒。</w:t>
      </w:r>
    </w:p>
    <w:p w14:paraId="33A3F395">
      <w:pPr>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rPr>
        <w:t>二、主要技术参数：</w:t>
      </w:r>
    </w:p>
    <w:p w14:paraId="1E95FB18">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1.电源输入：～220V</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50Hz,输入功率：38VA</w:t>
      </w:r>
    </w:p>
    <w:p w14:paraId="1FD32DD4">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2.输出的尖端主振动偏移：1um~90um</w:t>
      </w:r>
    </w:p>
    <w:p w14:paraId="07BFA761">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3.输出的尖端振动频率：28kHz±3kHz</w:t>
      </w:r>
    </w:p>
    <w:p w14:paraId="51C34AA6">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4.输出的半偏移力：0.1N～2N</w:t>
      </w:r>
    </w:p>
    <w:p w14:paraId="7410E680">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5.尖端输出功率：3W～20W</w:t>
      </w:r>
    </w:p>
    <w:p w14:paraId="4A68CC3B">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6.主机保险：T0.5AL250V</w:t>
      </w:r>
    </w:p>
    <w:p w14:paraId="5DD5CB1D">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7.进水压力:0.1bar~5bar(0.01MPA~0.5MPA)</w:t>
      </w:r>
    </w:p>
    <w:p w14:paraId="433F050E">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8.主机重量：1.</w:t>
      </w:r>
      <w:r>
        <w:rPr>
          <w:rFonts w:hint="eastAsia" w:ascii="宋体" w:hAnsi="宋体" w:eastAsia="宋体" w:cs="宋体"/>
          <w:sz w:val="21"/>
          <w:szCs w:val="21"/>
          <w:lang w:val="en-US" w:eastAsia="zh-CN"/>
        </w:rPr>
        <w:t>5</w:t>
      </w:r>
      <w:r>
        <w:rPr>
          <w:rFonts w:hint="eastAsia" w:ascii="宋体" w:hAnsi="宋体" w:eastAsia="宋体" w:cs="宋体"/>
          <w:sz w:val="21"/>
          <w:szCs w:val="21"/>
        </w:rPr>
        <w:t>Kg～</w:t>
      </w:r>
      <w:r>
        <w:rPr>
          <w:rFonts w:hint="eastAsia" w:ascii="宋体" w:hAnsi="宋体" w:eastAsia="宋体" w:cs="宋体"/>
          <w:sz w:val="21"/>
          <w:szCs w:val="21"/>
          <w:lang w:val="en-US" w:eastAsia="zh-CN"/>
        </w:rPr>
        <w:t>1.8kg</w:t>
      </w:r>
    </w:p>
    <w:p w14:paraId="351EA298">
      <w:pPr>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 运行模式：连续运行</w:t>
      </w:r>
    </w:p>
    <w:p w14:paraId="2C8FDB44">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 xml:space="preserve">3.根尖定位仪  </w:t>
      </w:r>
    </w:p>
    <w:p w14:paraId="6403D365">
      <w:pPr>
        <w:keepNext w:val="0"/>
        <w:keepLines w:val="0"/>
        <w:pageBreakBefore w:val="0"/>
        <w:kinsoku/>
        <w:wordWrap/>
        <w:topLinePunct w:val="0"/>
        <w:autoSpaceDE/>
        <w:autoSpaceDN/>
        <w:bidi w:val="0"/>
        <w:spacing w:beforeLines="0" w:afterLines="0" w:line="240" w:lineRule="auto"/>
        <w:ind w:left="0" w:leftChars="0" w:firstLine="641" w:firstLineChars="304"/>
        <w:jc w:val="left"/>
        <w:textAlignment w:val="auto"/>
        <w:rPr>
          <w:rFonts w:hint="eastAsia" w:ascii="宋体" w:hAnsi="宋体" w:eastAsia="宋体"/>
          <w:color w:val="000000"/>
          <w:sz w:val="21"/>
          <w:szCs w:val="21"/>
        </w:rPr>
      </w:pPr>
      <w:r>
        <w:rPr>
          <w:rFonts w:hint="eastAsia" w:ascii="宋体" w:hAnsi="宋体" w:eastAsia="宋体"/>
          <w:b/>
          <w:bCs/>
          <w:color w:val="000000"/>
          <w:sz w:val="21"/>
          <w:szCs w:val="21"/>
        </w:rPr>
        <w:t>一、功能简介</w:t>
      </w:r>
      <w:r>
        <w:rPr>
          <w:rFonts w:hint="eastAsia" w:ascii="宋体" w:hAnsi="宋体" w:eastAsia="宋体"/>
          <w:color w:val="000000"/>
          <w:sz w:val="21"/>
          <w:szCs w:val="21"/>
        </w:rPr>
        <w:t xml:space="preserve"> </w:t>
      </w:r>
    </w:p>
    <w:p w14:paraId="0B2BBF41">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1、配有彩色液晶屏，图像清晰，多种颜色清晰指示针在根管中的轨迹； </w:t>
      </w:r>
    </w:p>
    <w:p w14:paraId="0FF2A2B0">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2、基于多频独立网络测量技术，自动校准保证了测量的准确度； </w:t>
      </w:r>
    </w:p>
    <w:p w14:paraId="412514C5">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3、锉夹、唇挂钩和探针可高温高压消毒，避免交叉感染； </w:t>
      </w:r>
    </w:p>
    <w:p w14:paraId="7F4D32FC">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4、电池可充电，不必反复更换电池； </w:t>
      </w:r>
    </w:p>
    <w:p w14:paraId="6AE3EA59">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5、可折叠，方便调整视角。 </w:t>
      </w:r>
    </w:p>
    <w:p w14:paraId="4FA7EA3F">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6、设定根尖止点功能，可根据专业化需求设定，及时提醒测量距离</w:t>
      </w:r>
    </w:p>
    <w:p w14:paraId="69F0D056">
      <w:pPr>
        <w:keepNext w:val="0"/>
        <w:keepLines w:val="0"/>
        <w:pageBreakBefore w:val="0"/>
        <w:kinsoku/>
        <w:wordWrap/>
        <w:topLinePunct w:val="0"/>
        <w:autoSpaceDE/>
        <w:autoSpaceDN/>
        <w:bidi w:val="0"/>
        <w:spacing w:beforeLines="0" w:afterLines="0" w:line="240" w:lineRule="auto"/>
        <w:ind w:left="0" w:leftChars="0" w:firstLine="641" w:firstLineChars="304"/>
        <w:jc w:val="left"/>
        <w:textAlignment w:val="auto"/>
        <w:rPr>
          <w:rFonts w:hint="eastAsia" w:ascii="宋体" w:hAnsi="宋体" w:eastAsia="宋体"/>
          <w:b/>
          <w:bCs/>
          <w:color w:val="000000"/>
          <w:sz w:val="21"/>
          <w:szCs w:val="21"/>
        </w:rPr>
      </w:pPr>
      <w:r>
        <w:rPr>
          <w:rFonts w:hint="eastAsia" w:ascii="宋体" w:hAnsi="宋体" w:eastAsia="宋体"/>
          <w:b/>
          <w:bCs/>
          <w:color w:val="000000"/>
          <w:sz w:val="21"/>
          <w:szCs w:val="21"/>
          <w:lang w:val="en-US" w:eastAsia="zh-CN"/>
        </w:rPr>
        <w:t>二</w:t>
      </w:r>
      <w:r>
        <w:rPr>
          <w:rFonts w:hint="eastAsia" w:ascii="宋体" w:hAnsi="宋体" w:eastAsia="宋体"/>
          <w:b/>
          <w:bCs/>
          <w:color w:val="000000"/>
          <w:sz w:val="21"/>
          <w:szCs w:val="21"/>
        </w:rPr>
        <w:t xml:space="preserve">、主要技术参数 </w:t>
      </w:r>
    </w:p>
    <w:p w14:paraId="61283A9E">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1、电池：</w:t>
      </w:r>
      <w:r>
        <w:rPr>
          <w:rFonts w:hint="eastAsia" w:ascii="宋体" w:hAnsi="宋体" w:eastAsia="宋体"/>
          <w:color w:val="000000"/>
          <w:sz w:val="21"/>
          <w:szCs w:val="21"/>
          <w:lang w:val="en-US" w:eastAsia="zh-CN"/>
        </w:rPr>
        <w:t>3.5V/700mah</w:t>
      </w:r>
      <w:r>
        <w:rPr>
          <w:rFonts w:hint="eastAsia"/>
          <w:sz w:val="21"/>
          <w:szCs w:val="21"/>
        </w:rPr>
        <w:t>～</w:t>
      </w:r>
      <w:r>
        <w:rPr>
          <w:rFonts w:hint="eastAsia" w:ascii="宋体" w:hAnsi="宋体" w:eastAsia="宋体"/>
          <w:color w:val="000000"/>
          <w:sz w:val="21"/>
          <w:szCs w:val="21"/>
        </w:rPr>
        <w:t xml:space="preserve">3.7V/750mAh </w:t>
      </w:r>
    </w:p>
    <w:p w14:paraId="39E5D93F">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2、电源适配器：</w:t>
      </w:r>
      <w:r>
        <w:rPr>
          <w:rFonts w:hint="eastAsia"/>
          <w:color w:val="000000"/>
          <w:sz w:val="21"/>
          <w:szCs w:val="21"/>
        </w:rPr>
        <w:t>~</w:t>
      </w:r>
      <w:r>
        <w:rPr>
          <w:rFonts w:hint="eastAsia" w:ascii="宋体" w:hAnsi="宋体" w:eastAsia="宋体"/>
          <w:color w:val="000000"/>
          <w:sz w:val="21"/>
          <w:szCs w:val="21"/>
        </w:rPr>
        <w:t xml:space="preserve">100V-240V  0.4A  50Hz/60Hz </w:t>
      </w:r>
    </w:p>
    <w:p w14:paraId="6CBA1B13">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eastAsia" w:ascii="宋体" w:hAnsi="宋体" w:eastAsia="宋体"/>
          <w:color w:val="000000"/>
          <w:sz w:val="21"/>
          <w:szCs w:val="21"/>
        </w:rPr>
      </w:pPr>
      <w:r>
        <w:rPr>
          <w:rFonts w:hint="eastAsia" w:ascii="宋体" w:hAnsi="宋体" w:eastAsia="宋体"/>
          <w:color w:val="000000"/>
          <w:sz w:val="21"/>
          <w:szCs w:val="21"/>
        </w:rPr>
        <w:t xml:space="preserve">3、输出信号电压：≤～200mV </w:t>
      </w:r>
    </w:p>
    <w:p w14:paraId="47F4E618">
      <w:pPr>
        <w:keepNext w:val="0"/>
        <w:keepLines w:val="0"/>
        <w:pageBreakBefore w:val="0"/>
        <w:kinsoku/>
        <w:wordWrap/>
        <w:topLinePunct w:val="0"/>
        <w:autoSpaceDE/>
        <w:autoSpaceDN/>
        <w:bidi w:val="0"/>
        <w:spacing w:beforeLines="0" w:afterLines="0" w:line="240" w:lineRule="auto"/>
        <w:ind w:left="0" w:leftChars="0" w:firstLine="638" w:firstLineChars="304"/>
        <w:jc w:val="left"/>
        <w:textAlignment w:val="auto"/>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、声响提示：根管针在距离根尖小于2mm时会有报警声提示</w:t>
      </w:r>
    </w:p>
    <w:p w14:paraId="6C119EEA">
      <w:pPr>
        <w:keepNext w:val="0"/>
        <w:keepLines w:val="0"/>
        <w:pageBreakBefore w:val="0"/>
        <w:kinsoku/>
        <w:wordWrap/>
        <w:overflowPunct w:val="0"/>
        <w:topLinePunct w:val="0"/>
        <w:autoSpaceDE/>
        <w:autoSpaceDN/>
        <w:bidi w:val="0"/>
        <w:adjustRightInd w:val="0"/>
        <w:snapToGrid/>
        <w:spacing w:line="580" w:lineRule="exact"/>
        <w:ind w:firstLine="803" w:firstLineChars="200"/>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 xml:space="preserve">4.光固化机    </w:t>
      </w:r>
    </w:p>
    <w:p w14:paraId="03FDDD02">
      <w:pPr>
        <w:pStyle w:val="6"/>
        <w:keepNext w:val="0"/>
        <w:keepLines w:val="0"/>
        <w:pageBreakBefore w:val="0"/>
        <w:kinsoku/>
        <w:wordWrap/>
        <w:topLinePunct w:val="0"/>
        <w:autoSpaceDE/>
        <w:autoSpaceDN/>
        <w:bidi w:val="0"/>
        <w:ind w:left="0" w:leftChars="0" w:firstLine="641" w:firstLineChars="304"/>
        <w:textAlignment w:val="auto"/>
        <w:rPr>
          <w:rFonts w:hint="eastAsia"/>
          <w:b/>
          <w:bCs/>
          <w:sz w:val="21"/>
          <w:szCs w:val="21"/>
          <w:lang w:val="en-US" w:eastAsia="zh-CN"/>
        </w:rPr>
      </w:pPr>
      <w:r>
        <w:rPr>
          <w:rFonts w:hint="eastAsia"/>
          <w:b/>
          <w:bCs/>
          <w:sz w:val="21"/>
          <w:szCs w:val="21"/>
          <w:lang w:val="en-US" w:eastAsia="zh-CN"/>
        </w:rPr>
        <w:t>一、主要技术参数</w:t>
      </w:r>
    </w:p>
    <w:p w14:paraId="4B5AE73A">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1、电源输入：100-240V~ 50Hz/60Hz输出 DC5V/1A</w:t>
      </w:r>
    </w:p>
    <w:p w14:paraId="28FDBFD8">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2、电池:ICR18490 3.7V/1400mAh</w:t>
      </w:r>
    </w:p>
    <w:p w14:paraId="07E86D65">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3、光照强度：1000-2500mw/cm²</w:t>
      </w:r>
    </w:p>
    <w:p w14:paraId="077B5C0B">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4、前接头有效面积：</w:t>
      </w:r>
      <w:r>
        <w:rPr>
          <w:rFonts w:hint="default" w:ascii="Arial" w:hAnsi="Arial" w:eastAsia="宋体" w:cs="Arial"/>
          <w:sz w:val="21"/>
          <w:szCs w:val="21"/>
          <w:lang w:val="en-US" w:eastAsia="zh-CN"/>
        </w:rPr>
        <w:t>≥</w:t>
      </w:r>
      <w:r>
        <w:rPr>
          <w:rFonts w:hint="eastAsia" w:ascii="宋体" w:hAnsi="宋体" w:eastAsia="宋体" w:cs="宋体"/>
          <w:sz w:val="21"/>
          <w:szCs w:val="21"/>
          <w:lang w:val="en-US" w:eastAsia="zh-CN"/>
        </w:rPr>
        <w:t>50mm²</w:t>
      </w:r>
    </w:p>
    <w:p w14:paraId="2DE5C050">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5、波长：385nm-515nm</w:t>
      </w:r>
    </w:p>
    <w:p w14:paraId="22B2029C">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6、运行模式：短时运行设备</w:t>
      </w:r>
    </w:p>
    <w:p w14:paraId="4B570060">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7、工作模式：高光强、低光强</w:t>
      </w:r>
    </w:p>
    <w:p w14:paraId="68AC576D">
      <w:pPr>
        <w:pStyle w:val="6"/>
        <w:keepNext w:val="0"/>
        <w:keepLines w:val="0"/>
        <w:pageBreakBefore w:val="0"/>
        <w:kinsoku/>
        <w:wordWrap/>
        <w:topLinePunct w:val="0"/>
        <w:autoSpaceDE/>
        <w:autoSpaceDN/>
        <w:bidi w:val="0"/>
        <w:ind w:left="0" w:leftChars="0" w:firstLine="641" w:firstLineChars="304"/>
        <w:textAlignment w:val="auto"/>
        <w:rPr>
          <w:rFonts w:hint="eastAsia"/>
          <w:b/>
          <w:bCs/>
          <w:sz w:val="21"/>
          <w:szCs w:val="21"/>
        </w:rPr>
      </w:pPr>
      <w:r>
        <w:rPr>
          <w:rFonts w:hint="eastAsia"/>
          <w:b/>
          <w:bCs/>
          <w:sz w:val="21"/>
          <w:szCs w:val="21"/>
        </w:rPr>
        <w:t>二、主要配置</w:t>
      </w:r>
    </w:p>
    <w:p w14:paraId="167CEEF8">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rPr>
        <w:t>1.光固化主机</w:t>
      </w:r>
    </w:p>
    <w:p w14:paraId="5381C0A1">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.充电座</w:t>
      </w:r>
    </w:p>
    <w:p w14:paraId="3E077625">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.遮光片</w:t>
      </w:r>
    </w:p>
    <w:p w14:paraId="0EF6CDA2">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一次性隔离套</w:t>
      </w:r>
    </w:p>
    <w:p w14:paraId="6D4789A6">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.高度块</w:t>
      </w:r>
    </w:p>
    <w:p w14:paraId="500C6DFE">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.透明盖</w:t>
      </w:r>
    </w:p>
    <w:p w14:paraId="2C49174F">
      <w:pPr>
        <w:pStyle w:val="6"/>
        <w:keepNext w:val="0"/>
        <w:keepLines w:val="0"/>
        <w:pageBreakBefore w:val="0"/>
        <w:kinsoku/>
        <w:wordWrap/>
        <w:topLinePunct w:val="0"/>
        <w:autoSpaceDE/>
        <w:autoSpaceDN/>
        <w:bidi w:val="0"/>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.电源适配器</w:t>
      </w:r>
    </w:p>
    <w:p w14:paraId="29A99E72">
      <w:pPr>
        <w:pStyle w:val="6"/>
        <w:keepNext w:val="0"/>
        <w:keepLines w:val="0"/>
        <w:pageBreakBefore w:val="0"/>
        <w:kinsoku/>
        <w:wordWrap/>
        <w:topLinePunct w:val="0"/>
        <w:autoSpaceDE/>
        <w:autoSpaceDN/>
        <w:bidi w:val="0"/>
        <w:ind w:firstLine="803" w:firstLineChars="200"/>
        <w:textAlignment w:val="auto"/>
        <w:rPr>
          <w:rFonts w:hint="eastAsia" w:ascii="宋体" w:hAnsi="宋体" w:eastAsia="宋体" w:cs="宋体"/>
          <w:b/>
          <w:bCs/>
          <w:kern w:val="0"/>
          <w:sz w:val="40"/>
          <w:szCs w:val="40"/>
          <w:vertAlign w:val="baseline"/>
          <w:lang w:val="en-US" w:eastAsia="zh-CN" w:bidi="ar-SA"/>
        </w:rPr>
      </w:pPr>
      <w:r>
        <w:rPr>
          <w:rFonts w:hint="eastAsia" w:ascii="宋体" w:hAnsi="宋体" w:eastAsia="宋体" w:cs="宋体"/>
          <w:b/>
          <w:bCs/>
          <w:kern w:val="0"/>
          <w:sz w:val="40"/>
          <w:szCs w:val="40"/>
          <w:vertAlign w:val="baseline"/>
          <w:lang w:val="en-US" w:eastAsia="zh-CN" w:bidi="ar-SA"/>
        </w:rPr>
        <w:t>5.牙髓活力测试仪</w:t>
      </w:r>
    </w:p>
    <w:p w14:paraId="692008AD">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41" w:firstLineChars="304"/>
        <w:textAlignment w:val="auto"/>
        <w:rPr>
          <w:rFonts w:hint="eastAsia" w:ascii="宋体" w:hAnsi="宋体"/>
          <w:b/>
          <w:sz w:val="21"/>
          <w:szCs w:val="21"/>
          <w:lang w:val="en-US" w:eastAsia="zh-CN"/>
        </w:rPr>
      </w:pPr>
      <w:r>
        <w:rPr>
          <w:rFonts w:hint="eastAsia" w:ascii="宋体" w:hAnsi="宋体" w:eastAsia="宋体" w:cs="Times New Roman"/>
          <w:b/>
          <w:kern w:val="2"/>
          <w:sz w:val="21"/>
          <w:szCs w:val="21"/>
          <w:lang w:val="en-US" w:eastAsia="zh-CN" w:bidi="ar-SA"/>
        </w:rPr>
        <w:t>一、</w:t>
      </w:r>
      <w:r>
        <w:rPr>
          <w:rFonts w:hint="eastAsia" w:ascii="宋体" w:hAnsi="宋体"/>
          <w:b/>
          <w:sz w:val="21"/>
          <w:szCs w:val="21"/>
          <w:lang w:val="en-US" w:eastAsia="zh-CN"/>
        </w:rPr>
        <w:t>产品性能</w:t>
      </w:r>
    </w:p>
    <w:p w14:paraId="3469FBB6">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单独的牙髓活力测试功能。</w:t>
      </w:r>
    </w:p>
    <w:p w14:paraId="6C059A90">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87" w:firstLineChars="304"/>
        <w:textAlignment w:val="auto"/>
        <w:rPr>
          <w:rFonts w:hint="eastAsia" w:ascii="宋体" w:hAnsi="宋体" w:eastAsia="宋体" w:cs="宋体"/>
          <w:sz w:val="21"/>
          <w:szCs w:val="21"/>
        </w:rPr>
      </w:pPr>
      <w:r>
        <w:rPr>
          <w:rFonts w:hint="eastAsia" w:ascii="宋体" w:hAnsi="宋体" w:eastAsia="宋体" w:cs="宋体"/>
          <w:color w:val="000000"/>
          <w:spacing w:val="8"/>
          <w:kern w:val="0"/>
          <w:sz w:val="21"/>
          <w:szCs w:val="21"/>
          <w:lang w:val="en-US" w:eastAsia="zh-CN"/>
        </w:rPr>
        <w:t>2.</w:t>
      </w:r>
      <w:r>
        <w:rPr>
          <w:rFonts w:hint="eastAsia" w:ascii="宋体" w:hAnsi="宋体" w:eastAsia="宋体" w:cs="宋体"/>
          <w:color w:val="000000"/>
          <w:spacing w:val="8"/>
          <w:kern w:val="0"/>
          <w:sz w:val="21"/>
          <w:szCs w:val="21"/>
        </w:rPr>
        <w:t>产品</w:t>
      </w:r>
      <w:r>
        <w:rPr>
          <w:rFonts w:hint="eastAsia" w:ascii="宋体" w:hAnsi="宋体" w:eastAsia="宋体" w:cs="宋体"/>
          <w:color w:val="000000"/>
          <w:spacing w:val="8"/>
          <w:kern w:val="0"/>
          <w:sz w:val="21"/>
          <w:szCs w:val="21"/>
          <w:lang w:val="en-US" w:eastAsia="zh-Hans"/>
        </w:rPr>
        <w:t>电活力测试</w:t>
      </w:r>
      <w:r>
        <w:rPr>
          <w:rFonts w:hint="eastAsia" w:ascii="宋体" w:hAnsi="宋体" w:eastAsia="宋体" w:cs="宋体"/>
          <w:color w:val="000000"/>
          <w:spacing w:val="8"/>
          <w:kern w:val="0"/>
          <w:sz w:val="21"/>
          <w:szCs w:val="21"/>
        </w:rPr>
        <w:t>反应速度</w:t>
      </w:r>
      <w:r>
        <w:rPr>
          <w:rFonts w:hint="eastAsia" w:ascii="宋体" w:hAnsi="宋体" w:eastAsia="宋体" w:cs="宋体"/>
          <w:color w:val="000000"/>
          <w:spacing w:val="8"/>
          <w:kern w:val="0"/>
          <w:sz w:val="21"/>
          <w:szCs w:val="21"/>
          <w:lang w:val="en-US" w:eastAsia="zh-Hans"/>
        </w:rPr>
        <w:t>低速、中速、高速</w:t>
      </w:r>
      <w:r>
        <w:rPr>
          <w:rFonts w:hint="eastAsia" w:ascii="宋体" w:hAnsi="宋体" w:eastAsia="宋体" w:cs="宋体"/>
          <w:color w:val="000000"/>
          <w:spacing w:val="8"/>
          <w:kern w:val="0"/>
          <w:sz w:val="21"/>
          <w:szCs w:val="21"/>
        </w:rPr>
        <w:t>可调。</w:t>
      </w:r>
    </w:p>
    <w:p w14:paraId="26929CAA">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产品在忘记关机时，三分钟后会自动关机，节省电量。</w:t>
      </w:r>
    </w:p>
    <w:p w14:paraId="389EB225">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采用（9V干电池）供电，功耗小。</w:t>
      </w:r>
    </w:p>
    <w:p w14:paraId="688D101F">
      <w:pPr>
        <w:keepNext w:val="0"/>
        <w:keepLines w:val="0"/>
        <w:pageBreakBefore w:val="0"/>
        <w:numPr>
          <w:ilvl w:val="0"/>
          <w:numId w:val="0"/>
        </w:numPr>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手持式设计，产品不到100g，符合人体工程学，轻巧，操作简便。</w:t>
      </w:r>
    </w:p>
    <w:p w14:paraId="562BB5B0">
      <w:pPr>
        <w:pStyle w:val="26"/>
        <w:keepNext w:val="0"/>
        <w:keepLines w:val="0"/>
        <w:pageBreakBefore w:val="0"/>
        <w:numPr>
          <w:ilvl w:val="0"/>
          <w:numId w:val="0"/>
        </w:numPr>
        <w:tabs>
          <w:tab w:val="left" w:pos="360"/>
        </w:tabs>
        <w:kinsoku/>
        <w:wordWrap/>
        <w:topLinePunct w:val="0"/>
        <w:autoSpaceDE/>
        <w:autoSpaceDN/>
        <w:bidi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产品显示的最大</w:t>
      </w:r>
      <w:r>
        <w:rPr>
          <w:rFonts w:hint="eastAsia" w:ascii="宋体" w:hAnsi="宋体" w:eastAsia="宋体" w:cs="宋体"/>
          <w:sz w:val="21"/>
          <w:szCs w:val="21"/>
          <w:lang w:val="en-US" w:eastAsia="zh-Hans"/>
        </w:rPr>
        <w:t>数值</w:t>
      </w:r>
      <w:r>
        <w:rPr>
          <w:rFonts w:hint="eastAsia" w:ascii="宋体" w:hAnsi="宋体" w:eastAsia="宋体" w:cs="宋体"/>
          <w:sz w:val="21"/>
          <w:szCs w:val="21"/>
        </w:rPr>
        <w:t>为80，在00～39（绿色）以内被测牙有酸、麻、痛感觉的可判断为活髓牙；在40～79（红色）以内有反应的可判断为部分坏死；到80还没有反应的可判断为死髓牙。</w:t>
      </w:r>
    </w:p>
    <w:p w14:paraId="45E712E8">
      <w:pPr>
        <w:keepNext w:val="0"/>
        <w:keepLines w:val="0"/>
        <w:pageBreakBefore w:val="0"/>
        <w:kinsoku/>
        <w:wordWrap/>
        <w:topLinePunct w:val="0"/>
        <w:autoSpaceDE/>
        <w:autoSpaceDN/>
        <w:bidi w:val="0"/>
        <w:adjustRightInd w:val="0"/>
        <w:snapToGrid w:val="0"/>
        <w:spacing w:line="360" w:lineRule="auto"/>
        <w:ind w:left="0" w:leftChars="0" w:firstLine="641" w:firstLineChars="304"/>
        <w:textAlignment w:val="auto"/>
        <w:rPr>
          <w:rFonts w:ascii="宋体" w:hAnsi="宋体"/>
          <w:b/>
          <w:sz w:val="21"/>
          <w:szCs w:val="21"/>
        </w:rPr>
      </w:pPr>
      <w:r>
        <w:rPr>
          <w:rFonts w:hint="eastAsia" w:ascii="宋体" w:hAnsi="宋体"/>
          <w:b/>
          <w:sz w:val="21"/>
          <w:szCs w:val="21"/>
          <w:lang w:val="en-US" w:eastAsia="zh-CN"/>
        </w:rPr>
        <w:t>二、</w:t>
      </w:r>
      <w:r>
        <w:rPr>
          <w:rFonts w:hint="eastAsia" w:ascii="宋体" w:hAnsi="宋体"/>
          <w:b/>
          <w:sz w:val="21"/>
          <w:szCs w:val="21"/>
        </w:rPr>
        <w:t>技术</w:t>
      </w:r>
      <w:r>
        <w:rPr>
          <w:rFonts w:hint="eastAsia" w:ascii="宋体" w:hAnsi="宋体"/>
          <w:b/>
          <w:sz w:val="21"/>
          <w:szCs w:val="21"/>
          <w:lang w:val="en-US" w:eastAsia="zh-CN"/>
        </w:rPr>
        <w:t>指标</w:t>
      </w:r>
      <w:r>
        <w:rPr>
          <w:rFonts w:hint="eastAsia" w:ascii="宋体" w:hAnsi="宋体"/>
          <w:b/>
          <w:sz w:val="21"/>
          <w:szCs w:val="21"/>
        </w:rPr>
        <w:t>：</w:t>
      </w:r>
    </w:p>
    <w:p w14:paraId="4C841A02">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额定电压：9Vdc。</w:t>
      </w:r>
    </w:p>
    <w:p w14:paraId="4B8FE09D">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脉冲频率：1.6Hz±0.2Hz。</w:t>
      </w:r>
    </w:p>
    <w:p w14:paraId="582BAE3C">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输出峰值电压：0V</w:t>
      </w:r>
      <w:r>
        <w:rPr>
          <w:rFonts w:hint="eastAsia" w:ascii="宋体" w:hAnsi="宋体" w:eastAsia="宋体" w:cs="宋体"/>
          <w:sz w:val="21"/>
          <w:szCs w:val="21"/>
        </w:rPr>
        <w:t>～300V</w:t>
      </w:r>
      <w:r>
        <w:rPr>
          <w:rFonts w:hint="eastAsia" w:ascii="宋体" w:hAnsi="宋体" w:eastAsia="宋体" w:cs="宋体"/>
          <w:color w:val="000000"/>
          <w:sz w:val="21"/>
          <w:szCs w:val="21"/>
        </w:rPr>
        <w:t>。</w:t>
      </w:r>
    </w:p>
    <w:p w14:paraId="738DCB93">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输出开路和短路，其性能不削弱。</w:t>
      </w:r>
    </w:p>
    <w:p w14:paraId="22216392">
      <w:pPr>
        <w:keepNext w:val="0"/>
        <w:keepLines w:val="0"/>
        <w:pageBreakBefore w:val="0"/>
        <w:kinsoku/>
        <w:wordWrap/>
        <w:topLinePunct w:val="0"/>
        <w:autoSpaceDE/>
        <w:autoSpaceDN/>
        <w:bidi w:val="0"/>
        <w:adjustRightInd w:val="0"/>
        <w:snapToGrid w:val="0"/>
        <w:spacing w:line="360" w:lineRule="auto"/>
        <w:ind w:left="0" w:leftChars="0" w:firstLine="638" w:firstLineChars="30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活力棒的长度为100mm±10mm；直径为3.5mm±0.1mm。</w:t>
      </w:r>
    </w:p>
    <w:p w14:paraId="2A9913A6">
      <w:pPr>
        <w:keepNext w:val="0"/>
        <w:keepLines w:val="0"/>
        <w:pageBreakBefore w:val="0"/>
        <w:kinsoku/>
        <w:wordWrap/>
        <w:topLinePunct w:val="0"/>
        <w:autoSpaceDE/>
        <w:autoSpaceDN/>
        <w:bidi w:val="0"/>
        <w:adjustRightInd w:val="0"/>
        <w:snapToGrid w:val="0"/>
        <w:spacing w:line="360" w:lineRule="auto"/>
        <w:ind w:firstLine="803" w:firstLineChars="200"/>
        <w:textAlignment w:val="auto"/>
        <w:rPr>
          <w:rFonts w:hint="eastAsia" w:ascii="宋体" w:hAnsi="宋体" w:eastAsia="宋体" w:cs="宋体"/>
          <w:b/>
          <w:bCs/>
          <w:kern w:val="0"/>
          <w:sz w:val="40"/>
          <w:szCs w:val="40"/>
          <w:vertAlign w:val="baseline"/>
          <w:lang w:val="en-US" w:eastAsia="zh-CN" w:bidi="ar-SA"/>
        </w:rPr>
      </w:pPr>
      <w:r>
        <w:rPr>
          <w:rFonts w:hint="eastAsia" w:ascii="宋体" w:hAnsi="宋体" w:eastAsia="宋体" w:cs="宋体"/>
          <w:b/>
          <w:bCs/>
          <w:kern w:val="0"/>
          <w:sz w:val="40"/>
          <w:szCs w:val="40"/>
          <w:vertAlign w:val="baseline"/>
          <w:lang w:val="en-US" w:eastAsia="zh-CN" w:bidi="ar-SA"/>
        </w:rPr>
        <w:t>6.种植机</w:t>
      </w:r>
    </w:p>
    <w:p w14:paraId="122B242C">
      <w:pPr>
        <w:keepNext w:val="0"/>
        <w:keepLines w:val="0"/>
        <w:pageBreakBefore w:val="0"/>
        <w:widowControl/>
        <w:suppressLineNumbers w:val="0"/>
        <w:kinsoku/>
        <w:wordWrap/>
        <w:topLinePunct w:val="0"/>
        <w:autoSpaceDE/>
        <w:autoSpaceDN/>
        <w:bidi w:val="0"/>
        <w:ind w:left="0" w:leftChars="0" w:firstLine="641"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一、种植机包装配置：</w:t>
      </w:r>
    </w:p>
    <w:p w14:paraId="47AFADD9">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1.种植机主机</w:t>
      </w:r>
      <w:r>
        <w:rPr>
          <w:rFonts w:hint="default" w:ascii="Times New Roman" w:hAnsi="Times New Roman" w:eastAsia="宋体" w:cs="Times New Roman"/>
          <w:color w:val="000000"/>
          <w:kern w:val="0"/>
          <w:sz w:val="21"/>
          <w:szCs w:val="21"/>
          <w:lang w:val="en-US" w:eastAsia="zh-CN" w:bidi="ar"/>
        </w:rPr>
        <w:t xml:space="preserve"> 1 </w:t>
      </w:r>
      <w:r>
        <w:rPr>
          <w:rFonts w:hint="eastAsia" w:ascii="宋体" w:hAnsi="宋体" w:eastAsia="宋体" w:cs="宋体"/>
          <w:color w:val="000000"/>
          <w:kern w:val="0"/>
          <w:sz w:val="21"/>
          <w:szCs w:val="21"/>
          <w:lang w:val="en-US" w:eastAsia="zh-CN" w:bidi="ar"/>
        </w:rPr>
        <w:t>个</w:t>
      </w:r>
      <w:r>
        <w:rPr>
          <w:rFonts w:hint="eastAsia" w:ascii="宋体" w:hAnsi="宋体" w:eastAsia="宋体" w:cs="宋体"/>
          <w:b/>
          <w:bCs/>
          <w:color w:val="000000"/>
          <w:kern w:val="0"/>
          <w:sz w:val="21"/>
          <w:szCs w:val="21"/>
          <w:lang w:val="en-US" w:eastAsia="zh-CN" w:bidi="ar"/>
        </w:rPr>
        <w:t xml:space="preserve"> </w:t>
      </w:r>
    </w:p>
    <w:p w14:paraId="64727C2A">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2.脚控装置 1 套 </w:t>
      </w:r>
    </w:p>
    <w:p w14:paraId="6930E746">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3.种植机马达1 个 </w:t>
      </w:r>
    </w:p>
    <w:p w14:paraId="3A0FEC45">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4.种植机马达管线 1 根 </w:t>
      </w:r>
    </w:p>
    <w:p w14:paraId="5B1ACB4A">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5.种植弯手机</w:t>
      </w:r>
      <w:r>
        <w:rPr>
          <w:rFonts w:hint="eastAsia" w:ascii="宋体" w:hAnsi="宋体" w:eastAsia="宋体" w:cs="宋体"/>
          <w:color w:val="auto"/>
          <w:kern w:val="0"/>
          <w:sz w:val="21"/>
          <w:szCs w:val="21"/>
          <w:lang w:val="en-US" w:eastAsia="zh-CN" w:bidi="ar"/>
        </w:rPr>
        <w:t xml:space="preserve"> 2把</w:t>
      </w:r>
      <w:r>
        <w:rPr>
          <w:rFonts w:hint="eastAsia" w:ascii="宋体" w:hAnsi="宋体" w:eastAsia="宋体" w:cs="宋体"/>
          <w:color w:val="FF0000"/>
          <w:kern w:val="0"/>
          <w:sz w:val="21"/>
          <w:szCs w:val="21"/>
          <w:lang w:val="en-US" w:eastAsia="zh-CN" w:bidi="ar"/>
        </w:rPr>
        <w:t xml:space="preserve"> </w:t>
      </w:r>
    </w:p>
    <w:p w14:paraId="3767CF22">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6.种植手机支架 1 个 </w:t>
      </w:r>
    </w:p>
    <w:p w14:paraId="52884296">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7.盐水瓶挂架 1 个 </w:t>
      </w:r>
    </w:p>
    <w:p w14:paraId="583A8108">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8.一次性消毒包装冷却用盐水管线 1 包 </w:t>
      </w:r>
    </w:p>
    <w:p w14:paraId="720CC747">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9.电源线 1 根  </w:t>
      </w:r>
    </w:p>
    <w:p w14:paraId="24962E8F">
      <w:pPr>
        <w:keepNext w:val="0"/>
        <w:keepLines w:val="0"/>
        <w:pageBreakBefore w:val="0"/>
        <w:widowControl/>
        <w:suppressLineNumbers w:val="0"/>
        <w:kinsoku/>
        <w:wordWrap/>
        <w:topLinePunct w:val="0"/>
        <w:autoSpaceDE/>
        <w:autoSpaceDN/>
        <w:bidi w:val="0"/>
        <w:ind w:left="0" w:leftChars="0" w:firstLine="641" w:firstLineChars="304"/>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二、技术参数： </w:t>
      </w:r>
    </w:p>
    <w:p w14:paraId="22192105">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 xml:space="preserve">1.种植机部分： </w:t>
      </w:r>
    </w:p>
    <w:p w14:paraId="07395DC4">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rFonts w:hint="default" w:ascii="Times New Roman" w:hAnsi="Times New Roman" w:eastAsia="宋体" w:cs="Times New Roman"/>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2.重量：1.6</w:t>
      </w:r>
      <w:r>
        <w:rPr>
          <w:rFonts w:hint="eastAsia"/>
          <w:sz w:val="21"/>
          <w:szCs w:val="21"/>
        </w:rPr>
        <w:t>～</w:t>
      </w:r>
      <w:r>
        <w:rPr>
          <w:rFonts w:hint="default" w:ascii="Times New Roman" w:hAnsi="Times New Roman" w:eastAsia="宋体" w:cs="Times New Roman"/>
          <w:color w:val="000000"/>
          <w:kern w:val="0"/>
          <w:sz w:val="21"/>
          <w:szCs w:val="21"/>
          <w:lang w:val="en-US" w:eastAsia="zh-CN" w:bidi="ar"/>
        </w:rPr>
        <w:t xml:space="preserve">1.9kg </w:t>
      </w:r>
    </w:p>
    <w:p w14:paraId="10AA4201">
      <w:pPr>
        <w:keepNext w:val="0"/>
        <w:keepLines w:val="0"/>
        <w:pageBreakBefore w:val="0"/>
        <w:widowControl/>
        <w:suppressLineNumbers w:val="0"/>
        <w:kinsoku/>
        <w:wordWrap/>
        <w:topLinePunct w:val="0"/>
        <w:autoSpaceDE/>
        <w:autoSpaceDN/>
        <w:bidi w:val="0"/>
        <w:ind w:left="0" w:leftChars="0" w:firstLine="638" w:firstLineChars="304"/>
        <w:jc w:val="left"/>
        <w:textAlignment w:val="auto"/>
        <w:rPr>
          <w:sz w:val="21"/>
          <w:szCs w:val="21"/>
        </w:rPr>
      </w:pPr>
      <w:r>
        <w:rPr>
          <w:rFonts w:hint="eastAsia" w:ascii="宋体" w:hAnsi="宋体" w:eastAsia="宋体" w:cs="宋体"/>
          <w:color w:val="000000"/>
          <w:kern w:val="0"/>
          <w:sz w:val="21"/>
          <w:szCs w:val="21"/>
          <w:lang w:val="en-US" w:eastAsia="zh-CN" w:bidi="ar"/>
        </w:rPr>
        <w:t>3.泵输送量：</w:t>
      </w:r>
      <w:r>
        <w:rPr>
          <w:rFonts w:hint="default" w:ascii="Times New Roman" w:hAnsi="Times New Roman" w:eastAsia="宋体" w:cs="Times New Roman"/>
          <w:color w:val="000000"/>
          <w:kern w:val="0"/>
          <w:sz w:val="21"/>
          <w:szCs w:val="21"/>
          <w:lang w:val="en-US" w:eastAsia="zh-CN" w:bidi="ar"/>
        </w:rPr>
        <w:t xml:space="preserve">30-110 ml/min </w:t>
      </w:r>
    </w:p>
    <w:p w14:paraId="639794C1">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638" w:firstLineChars="304"/>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1"/>
          <w:szCs w:val="21"/>
          <w:lang w:val="en-US" w:eastAsia="zh-CN" w:bidi="ar"/>
        </w:rPr>
        <w:t>4.输入电压：100-240 V</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05263711">
      <w:pPr>
        <w:tabs>
          <w:tab w:val="left" w:pos="7665"/>
        </w:tabs>
        <w:spacing w:line="400" w:lineRule="exact"/>
        <w:ind w:firstLine="482"/>
        <w:jc w:val="center"/>
        <w:outlineLvl w:val="0"/>
        <w:rPr>
          <w:rFonts w:hint="eastAsia" w:ascii="黑体" w:hAnsi="宋体" w:eastAsia="黑体"/>
          <w:b/>
          <w:bCs/>
          <w:sz w:val="32"/>
          <w:szCs w:val="32"/>
        </w:rPr>
      </w:pPr>
    </w:p>
    <w:p w14:paraId="1604CDB2">
      <w:pPr>
        <w:tabs>
          <w:tab w:val="left" w:pos="7665"/>
        </w:tabs>
        <w:spacing w:line="400" w:lineRule="exact"/>
        <w:ind w:firstLine="482"/>
        <w:jc w:val="center"/>
        <w:outlineLvl w:val="0"/>
        <w:rPr>
          <w:rFonts w:hint="eastAsia" w:ascii="黑体" w:hAnsi="宋体" w:eastAsia="黑体"/>
          <w:b/>
          <w:bCs/>
          <w:sz w:val="32"/>
          <w:szCs w:val="32"/>
        </w:rPr>
      </w:pPr>
    </w:p>
    <w:p w14:paraId="016E48B4">
      <w:pPr>
        <w:tabs>
          <w:tab w:val="left" w:pos="7665"/>
        </w:tabs>
        <w:spacing w:line="400" w:lineRule="exact"/>
        <w:ind w:firstLine="482"/>
        <w:jc w:val="center"/>
        <w:outlineLvl w:val="0"/>
        <w:rPr>
          <w:rFonts w:hint="eastAsia" w:ascii="黑体" w:hAnsi="宋体" w:eastAsia="黑体"/>
          <w:b/>
          <w:bCs/>
          <w:sz w:val="32"/>
          <w:szCs w:val="32"/>
        </w:rPr>
      </w:pPr>
    </w:p>
    <w:p w14:paraId="3DFC6992">
      <w:pPr>
        <w:tabs>
          <w:tab w:val="left" w:pos="7665"/>
        </w:tabs>
        <w:spacing w:line="400" w:lineRule="exact"/>
        <w:ind w:firstLine="482"/>
        <w:jc w:val="center"/>
        <w:outlineLvl w:val="0"/>
        <w:rPr>
          <w:rFonts w:hint="eastAsia" w:ascii="黑体" w:hAnsi="宋体" w:eastAsia="黑体"/>
          <w:b/>
          <w:bCs/>
          <w:sz w:val="32"/>
          <w:szCs w:val="32"/>
        </w:rPr>
      </w:pPr>
    </w:p>
    <w:p w14:paraId="3698C516">
      <w:pPr>
        <w:tabs>
          <w:tab w:val="left" w:pos="7665"/>
        </w:tabs>
        <w:spacing w:line="400" w:lineRule="exact"/>
        <w:ind w:firstLine="482"/>
        <w:jc w:val="center"/>
        <w:outlineLvl w:val="0"/>
        <w:rPr>
          <w:rFonts w:hint="eastAsia" w:ascii="黑体" w:hAnsi="宋体" w:eastAsia="黑体"/>
          <w:b/>
          <w:bCs/>
          <w:sz w:val="32"/>
          <w:szCs w:val="32"/>
        </w:rPr>
      </w:pPr>
    </w:p>
    <w:p w14:paraId="6C41B8BC">
      <w:pPr>
        <w:tabs>
          <w:tab w:val="left" w:pos="7665"/>
        </w:tabs>
        <w:spacing w:line="400" w:lineRule="exact"/>
        <w:ind w:firstLine="482"/>
        <w:jc w:val="center"/>
        <w:outlineLvl w:val="0"/>
        <w:rPr>
          <w:rFonts w:hint="eastAsia" w:ascii="黑体" w:hAnsi="宋体" w:eastAsia="黑体"/>
          <w:b/>
          <w:bCs/>
          <w:sz w:val="32"/>
          <w:szCs w:val="32"/>
        </w:rPr>
      </w:pPr>
    </w:p>
    <w:p w14:paraId="6DBBD98B">
      <w:pPr>
        <w:tabs>
          <w:tab w:val="left" w:pos="7665"/>
        </w:tabs>
        <w:spacing w:line="400" w:lineRule="exact"/>
        <w:ind w:firstLine="482"/>
        <w:jc w:val="center"/>
        <w:outlineLvl w:val="0"/>
        <w:rPr>
          <w:rFonts w:hint="eastAsia" w:ascii="黑体" w:hAnsi="宋体" w:eastAsia="黑体"/>
          <w:b/>
          <w:bCs/>
          <w:sz w:val="32"/>
          <w:szCs w:val="32"/>
        </w:rPr>
      </w:pPr>
    </w:p>
    <w:p w14:paraId="3868DCC7">
      <w:pPr>
        <w:tabs>
          <w:tab w:val="left" w:pos="7665"/>
        </w:tabs>
        <w:spacing w:line="400" w:lineRule="exact"/>
        <w:ind w:firstLine="482"/>
        <w:jc w:val="center"/>
        <w:outlineLvl w:val="0"/>
        <w:rPr>
          <w:rFonts w:hint="eastAsia" w:ascii="黑体" w:hAnsi="宋体" w:eastAsia="黑体"/>
          <w:b/>
          <w:bCs/>
          <w:sz w:val="32"/>
          <w:szCs w:val="32"/>
        </w:rPr>
      </w:pPr>
    </w:p>
    <w:p w14:paraId="173221ED">
      <w:pPr>
        <w:tabs>
          <w:tab w:val="left" w:pos="7665"/>
        </w:tabs>
        <w:spacing w:line="400" w:lineRule="exact"/>
        <w:ind w:firstLine="482"/>
        <w:jc w:val="center"/>
        <w:outlineLvl w:val="0"/>
        <w:rPr>
          <w:rFonts w:hint="eastAsia" w:ascii="黑体" w:hAnsi="宋体" w:eastAsia="黑体"/>
          <w:b/>
          <w:bCs/>
          <w:sz w:val="32"/>
          <w:szCs w:val="32"/>
        </w:rPr>
      </w:pPr>
    </w:p>
    <w:p w14:paraId="064FC3DE">
      <w:pPr>
        <w:tabs>
          <w:tab w:val="left" w:pos="7665"/>
        </w:tabs>
        <w:spacing w:line="400" w:lineRule="exact"/>
        <w:ind w:firstLine="482"/>
        <w:jc w:val="center"/>
        <w:outlineLvl w:val="0"/>
        <w:rPr>
          <w:rFonts w:hint="eastAsia" w:ascii="黑体" w:hAnsi="宋体" w:eastAsia="黑体"/>
          <w:b/>
          <w:bCs/>
          <w:sz w:val="32"/>
          <w:szCs w:val="32"/>
        </w:rPr>
      </w:pPr>
    </w:p>
    <w:p w14:paraId="399E6893">
      <w:pPr>
        <w:tabs>
          <w:tab w:val="left" w:pos="7665"/>
        </w:tabs>
        <w:spacing w:line="400" w:lineRule="exact"/>
        <w:ind w:firstLine="482"/>
        <w:jc w:val="center"/>
        <w:outlineLvl w:val="0"/>
        <w:rPr>
          <w:rFonts w:hint="eastAsia" w:ascii="黑体" w:hAnsi="宋体" w:eastAsia="黑体"/>
          <w:b/>
          <w:bCs/>
          <w:sz w:val="32"/>
          <w:szCs w:val="32"/>
        </w:rPr>
      </w:pPr>
    </w:p>
    <w:p w14:paraId="3D2C325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9FB4423">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09C98BA">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9A88907">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29FD1292">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175ACFE6"/>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8D4836"/>
    <w:rsid w:val="1FBF6B0B"/>
    <w:rsid w:val="1FE43AF7"/>
    <w:rsid w:val="205058A7"/>
    <w:rsid w:val="207460AE"/>
    <w:rsid w:val="21CC3154"/>
    <w:rsid w:val="22947F00"/>
    <w:rsid w:val="23902475"/>
    <w:rsid w:val="259801CB"/>
    <w:rsid w:val="27644041"/>
    <w:rsid w:val="28FC7A35"/>
    <w:rsid w:val="2AB41611"/>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C801654"/>
    <w:rsid w:val="6E8E64EB"/>
    <w:rsid w:val="6F462AF9"/>
    <w:rsid w:val="6FB86553"/>
    <w:rsid w:val="70260E8E"/>
    <w:rsid w:val="7128436B"/>
    <w:rsid w:val="72124A65"/>
    <w:rsid w:val="73640109"/>
    <w:rsid w:val="73A42611"/>
    <w:rsid w:val="73BE5F83"/>
    <w:rsid w:val="750E512E"/>
    <w:rsid w:val="75AC5B7C"/>
    <w:rsid w:val="75F4747B"/>
    <w:rsid w:val="76427C85"/>
    <w:rsid w:val="77DD2899"/>
    <w:rsid w:val="791436BF"/>
    <w:rsid w:val="7A3410D9"/>
    <w:rsid w:val="7A9E63E5"/>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20266</Words>
  <Characters>21511</Characters>
  <Lines>0</Lines>
  <Paragraphs>0</Paragraphs>
  <TotalTime>15</TotalTime>
  <ScaleCrop>false</ScaleCrop>
  <LinksUpToDate>false</LinksUpToDate>
  <CharactersWithSpaces>22653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2024-06-13T01:54:26Z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