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pPr>
      <w:bookmarkStart w:id="0" w:name="_Hlt101843627"/>
      <w:bookmarkEnd w:id="0"/>
      <w:bookmarkStart w:id="1" w:name="_Hlt101233737"/>
      <w:bookmarkEnd w:id="1"/>
      <w:bookmarkStart w:id="2" w:name="_Toc2769"/>
      <w:bookmarkStart w:id="3" w:name="_Toc30906"/>
    </w:p>
    <w:p>
      <w:pPr>
        <w:pStyle w:val="29"/>
      </w:pPr>
      <w:r>
        <w:br w:type="textWrapping"/>
      </w:r>
      <w:r>
        <w:br w:type="textWrapping"/>
      </w:r>
      <w:r>
        <w:br w:type="textWrapping"/>
      </w:r>
      <w:r>
        <w:br w:type="textWrapping"/>
      </w:r>
      <w:r>
        <w:br w:type="textWrapping"/>
      </w:r>
    </w:p>
    <w:p>
      <w:pPr>
        <w:pStyle w:val="29"/>
        <w:jc w:val="center"/>
        <w:outlineLvl w:val="0"/>
      </w:pPr>
      <w:r>
        <w:rPr>
          <w:rFonts w:hint="eastAsia"/>
          <w:b/>
          <w:sz w:val="48"/>
          <w:lang w:eastAsia="zh-CN"/>
        </w:rPr>
        <w:t>询</w:t>
      </w:r>
      <w:r>
        <w:rPr>
          <w:b/>
          <w:sz w:val="48"/>
        </w:rPr>
        <w:t xml:space="preserve"> </w:t>
      </w:r>
      <w:r>
        <w:rPr>
          <w:rFonts w:hint="eastAsia"/>
          <w:b/>
          <w:sz w:val="48"/>
          <w:lang w:eastAsia="zh-CN"/>
        </w:rPr>
        <w:t>价</w:t>
      </w:r>
      <w:r>
        <w:rPr>
          <w:b/>
          <w:sz w:val="48"/>
        </w:rPr>
        <w:t xml:space="preserve"> 文 件</w:t>
      </w:r>
      <w:r>
        <w:br w:type="textWrapping"/>
      </w:r>
      <w:r>
        <w:br w:type="textWrapping"/>
      </w:r>
      <w:r>
        <w:br w:type="textWrapping"/>
      </w:r>
    </w:p>
    <w:p>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pPr>
        <w:pStyle w:val="29"/>
        <w:jc w:val="center"/>
        <w:outlineLvl w:val="1"/>
      </w:pPr>
    </w:p>
    <w:p>
      <w:pPr>
        <w:pStyle w:val="29"/>
        <w:jc w:val="center"/>
        <w:outlineLvl w:val="1"/>
      </w:pPr>
    </w:p>
    <w:p>
      <w:pPr>
        <w:pStyle w:val="29"/>
        <w:jc w:val="center"/>
        <w:outlineLvl w:val="1"/>
      </w:pPr>
      <w:r>
        <w:br w:type="textWrapping"/>
      </w:r>
      <w:r>
        <w:br w:type="textWrapping"/>
      </w:r>
      <w:r>
        <w:br w:type="textWrapping"/>
      </w:r>
    </w:p>
    <w:p>
      <w:pPr>
        <w:pStyle w:val="29"/>
        <w:jc w:val="center"/>
        <w:outlineLvl w:val="2"/>
        <w:rPr>
          <w:rFonts w:hint="eastAsia" w:eastAsiaTheme="minorEastAsia"/>
          <w:lang w:eastAsia="zh-CN"/>
        </w:rPr>
      </w:pPr>
      <w:r>
        <w:rPr>
          <w:b/>
          <w:sz w:val="28"/>
        </w:rPr>
        <w:t>采购项目名称：</w:t>
      </w:r>
      <w:r>
        <w:rPr>
          <w:rFonts w:hint="eastAsia"/>
          <w:b/>
          <w:sz w:val="28"/>
          <w:lang w:eastAsia="zh-CN"/>
        </w:rPr>
        <w:t>邻水县人民医院设备带</w:t>
      </w:r>
    </w:p>
    <w:p>
      <w:pPr>
        <w:pStyle w:val="29"/>
        <w:jc w:val="center"/>
        <w:outlineLvl w:val="2"/>
      </w:pPr>
      <w:r>
        <w:rPr>
          <w:b/>
          <w:sz w:val="28"/>
        </w:rPr>
        <w:t>采购项目编号：</w:t>
      </w:r>
      <w:r>
        <w:rPr>
          <w:rFonts w:hint="eastAsia" w:ascii="宋体"/>
          <w:b/>
          <w:sz w:val="30"/>
          <w:szCs w:val="30"/>
        </w:rPr>
        <w:t>LYC-2024-0</w:t>
      </w:r>
      <w:r>
        <w:rPr>
          <w:rFonts w:hint="eastAsia" w:ascii="宋体"/>
          <w:b/>
          <w:sz w:val="30"/>
          <w:szCs w:val="30"/>
          <w:lang w:val="en-US" w:eastAsia="zh-CN"/>
        </w:rPr>
        <w:t>29</w:t>
      </w:r>
      <w:r>
        <w:br w:type="textWrapping"/>
      </w:r>
      <w:r>
        <w:br w:type="textWrapping"/>
      </w:r>
    </w:p>
    <w:p>
      <w:pPr>
        <w:pStyle w:val="29"/>
        <w:jc w:val="center"/>
        <w:outlineLvl w:val="2"/>
      </w:pPr>
    </w:p>
    <w:p>
      <w:pPr>
        <w:pStyle w:val="29"/>
        <w:jc w:val="center"/>
        <w:outlineLvl w:val="2"/>
      </w:pPr>
      <w:r>
        <w:rPr>
          <w:rFonts w:hint="eastAsia"/>
          <w:b/>
          <w:sz w:val="28"/>
          <w:lang w:eastAsia="zh-CN"/>
        </w:rPr>
        <w:t>邻水县人民医院</w:t>
      </w:r>
      <w:r>
        <w:rPr>
          <w:b/>
          <w:sz w:val="28"/>
        </w:rPr>
        <w:t>编制</w:t>
      </w:r>
    </w:p>
    <w:p>
      <w:pPr>
        <w:pStyle w:val="29"/>
        <w:jc w:val="center"/>
        <w:outlineLvl w:val="2"/>
      </w:pPr>
      <w:r>
        <w:rPr>
          <w:b/>
          <w:sz w:val="28"/>
        </w:rPr>
        <w:t>202</w:t>
      </w:r>
      <w:r>
        <w:rPr>
          <w:rFonts w:hint="eastAsia"/>
          <w:b/>
          <w:sz w:val="28"/>
          <w:lang w:val="en-US" w:eastAsia="zh-CN"/>
        </w:rPr>
        <w:t>4</w:t>
      </w:r>
      <w:r>
        <w:rPr>
          <w:b/>
          <w:sz w:val="28"/>
        </w:rPr>
        <w:t>年0</w:t>
      </w:r>
      <w:r>
        <w:rPr>
          <w:rFonts w:hint="eastAsia"/>
          <w:b/>
          <w:sz w:val="28"/>
          <w:lang w:val="en-US" w:eastAsia="zh-CN"/>
        </w:rPr>
        <w:t>4</w:t>
      </w:r>
      <w:r>
        <w:rPr>
          <w:b/>
          <w:sz w:val="28"/>
        </w:rPr>
        <w:t>月</w:t>
      </w:r>
      <w:r>
        <w:rPr>
          <w:rFonts w:hint="eastAsia"/>
          <w:b/>
          <w:sz w:val="28"/>
          <w:lang w:val="en-US" w:eastAsia="zh-CN"/>
        </w:rPr>
        <w:t>23</w:t>
      </w:r>
      <w:r>
        <w:rPr>
          <w:b/>
          <w:sz w:val="28"/>
        </w:rPr>
        <w:t>日</w:t>
      </w:r>
    </w:p>
    <w:p>
      <w:pPr>
        <w:pStyle w:val="29"/>
        <w:jc w:val="center"/>
        <w:outlineLvl w:val="1"/>
        <w:rPr>
          <w:b/>
          <w:sz w:val="36"/>
        </w:rPr>
      </w:pPr>
    </w:p>
    <w:p>
      <w:pPr>
        <w:pStyle w:val="29"/>
        <w:jc w:val="center"/>
        <w:outlineLvl w:val="1"/>
        <w:rPr>
          <w:b/>
          <w:sz w:val="36"/>
        </w:rPr>
      </w:pPr>
    </w:p>
    <w:p>
      <w:pPr>
        <w:pStyle w:val="29"/>
        <w:jc w:val="center"/>
        <w:outlineLvl w:val="1"/>
        <w:rPr>
          <w:b/>
          <w:sz w:val="36"/>
        </w:rPr>
      </w:pPr>
    </w:p>
    <w:p>
      <w:pPr>
        <w:pStyle w:val="3"/>
        <w:keepNext w:val="0"/>
        <w:keepLines w:val="0"/>
        <w:spacing w:line="360" w:lineRule="exact"/>
        <w:jc w:val="center"/>
        <w:rPr>
          <w:rFonts w:hint="eastAsia" w:ascii="宋体" w:eastAsia="宋体"/>
          <w:bCs w:val="0"/>
          <w:color w:val="000000"/>
          <w:sz w:val="36"/>
        </w:rPr>
      </w:pPr>
      <w:r>
        <w:rPr>
          <w:rFonts w:hint="eastAsia" w:ascii="宋体" w:eastAsia="宋体"/>
          <w:bCs w:val="0"/>
          <w:color w:val="000000"/>
          <w:sz w:val="36"/>
        </w:rPr>
        <w:t>目    录</w:t>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TOC \o "1-1" \n \h \z \u </w:instrText>
      </w:r>
      <w:r>
        <w:rPr>
          <w:rFonts w:hint="eastAsia" w:ascii="宋体" w:hAnsi="宋体"/>
          <w:sz w:val="28"/>
          <w:szCs w:val="28"/>
        </w:rPr>
        <w:fldChar w:fldCharType="separate"/>
      </w: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"_Toc57637308" </w:instrText>
      </w:r>
      <w:r>
        <w:rPr>
          <w:rFonts w:hint="eastAsia" w:ascii="宋体" w:hAnsi="宋体"/>
          <w:sz w:val="28"/>
          <w:szCs w:val="28"/>
        </w:rPr>
        <w:fldChar w:fldCharType="separate"/>
      </w:r>
      <w:r>
        <w:rPr>
          <w:rStyle w:val="20"/>
          <w:rFonts w:hint="eastAsia" w:ascii="宋体" w:hAnsi="宋体" w:cs="Times New Roman"/>
          <w:color w:val="auto"/>
          <w:sz w:val="28"/>
          <w:szCs w:val="28"/>
        </w:rPr>
        <w:t>第一章  询价公告</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"_Toc57637309" </w:instrText>
      </w:r>
      <w:r>
        <w:rPr>
          <w:rFonts w:hint="eastAsia" w:ascii="宋体" w:hAnsi="宋体"/>
          <w:sz w:val="28"/>
          <w:szCs w:val="28"/>
        </w:rPr>
        <w:fldChar w:fldCharType="separate"/>
      </w:r>
      <w:r>
        <w:rPr>
          <w:rStyle w:val="20"/>
          <w:rFonts w:hint="eastAsia" w:ascii="宋体" w:hAnsi="宋体" w:cs="Times New Roman"/>
          <w:color w:val="auto"/>
          <w:sz w:val="28"/>
          <w:szCs w:val="28"/>
        </w:rPr>
        <w:t>第二章  询价须知</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"_Toc57637310" </w:instrText>
      </w:r>
      <w:r>
        <w:rPr>
          <w:rFonts w:hint="eastAsia" w:ascii="宋体" w:hAnsi="宋体"/>
          <w:sz w:val="28"/>
          <w:szCs w:val="28"/>
        </w:rPr>
        <w:fldChar w:fldCharType="separate"/>
      </w:r>
      <w:r>
        <w:rPr>
          <w:rStyle w:val="20"/>
          <w:rFonts w:hint="eastAsia" w:ascii="宋体" w:hAnsi="宋体" w:cs="Times New Roman"/>
          <w:color w:val="auto"/>
          <w:sz w:val="28"/>
          <w:szCs w:val="28"/>
        </w:rPr>
        <w:t>第三章 供应商资格证明材料</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"_Toc57637311" </w:instrText>
      </w:r>
      <w:r>
        <w:rPr>
          <w:rFonts w:hint="eastAsia" w:ascii="宋体" w:hAnsi="宋体"/>
          <w:sz w:val="28"/>
          <w:szCs w:val="28"/>
        </w:rPr>
        <w:fldChar w:fldCharType="separate"/>
      </w:r>
      <w:r>
        <w:rPr>
          <w:rStyle w:val="20"/>
          <w:rFonts w:hint="eastAsia" w:ascii="宋体" w:hAnsi="宋体" w:cs="Times New Roman"/>
          <w:color w:val="auto"/>
          <w:sz w:val="28"/>
          <w:szCs w:val="28"/>
        </w:rPr>
        <w:t>第四章  采购项目技术参数、及其他商务要求</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"_Toc57637312" </w:instrText>
      </w:r>
      <w:r>
        <w:rPr>
          <w:rFonts w:hint="eastAsia" w:ascii="宋体" w:hAnsi="宋体"/>
          <w:sz w:val="28"/>
          <w:szCs w:val="28"/>
        </w:rPr>
        <w:fldChar w:fldCharType="separate"/>
      </w:r>
      <w:r>
        <w:rPr>
          <w:rStyle w:val="20"/>
          <w:rFonts w:hint="eastAsia" w:ascii="宋体" w:hAnsi="宋体" w:cs="Times New Roman"/>
          <w:color w:val="auto"/>
          <w:sz w:val="28"/>
          <w:szCs w:val="28"/>
        </w:rPr>
        <w:t>第五章  响应文件格式</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Style w:val="20"/>
          <w:rFonts w:hint="eastAsia" w:ascii="宋体" w:hAnsi="宋体" w:cs="Times New Roman"/>
          <w:color w:val="auto"/>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"_Toc57637313" </w:instrText>
      </w:r>
      <w:r>
        <w:rPr>
          <w:rFonts w:hint="eastAsia" w:ascii="宋体" w:hAnsi="宋体"/>
          <w:sz w:val="28"/>
          <w:szCs w:val="28"/>
        </w:rPr>
        <w:fldChar w:fldCharType="separate"/>
      </w:r>
      <w:r>
        <w:rPr>
          <w:rStyle w:val="20"/>
          <w:rFonts w:hint="eastAsia" w:ascii="宋体" w:hAnsi="宋体" w:cs="Times New Roman"/>
          <w:color w:val="auto"/>
          <w:sz w:val="28"/>
          <w:szCs w:val="28"/>
        </w:rPr>
        <w:t>第六章  评审方法</w:t>
      </w:r>
      <w:r>
        <w:rPr>
          <w:rFonts w:hint="eastAsia" w:ascii="宋体" w:hAnsi="宋体"/>
          <w:sz w:val="28"/>
          <w:szCs w:val="28"/>
        </w:rPr>
        <w:fldChar w:fldCharType="end"/>
      </w:r>
    </w:p>
    <w:p>
      <w:pPr>
        <w:pStyle w:val="12"/>
        <w:tabs>
          <w:tab w:val="right" w:leader="dot" w:pos="9345"/>
        </w:tabs>
        <w:spacing w:before="120" w:after="120" w:line="620" w:lineRule="exact"/>
        <w:ind w:right="-105" w:rightChars="-50" w:firstLine="562" w:firstLineChars="201"/>
        <w:rPr>
          <w:rFonts w:hint="eastAsia" w:ascii="宋体" w:hAnsi="宋体"/>
          <w:sz w:val="28"/>
          <w:szCs w:val="28"/>
        </w:rPr>
      </w:pPr>
      <w:r>
        <w:rPr>
          <w:rFonts w:hint="eastAsia" w:ascii="宋体" w:hAnsi="宋体"/>
          <w:sz w:val="28"/>
          <w:szCs w:val="28"/>
        </w:rPr>
        <w:fldChar w:fldCharType="begin"/>
      </w:r>
      <w:r>
        <w:rPr>
          <w:rStyle w:val="20"/>
          <w:rFonts w:hint="eastAsia" w:ascii="宋体" w:hAnsi="宋体" w:cs="Times New Roman"/>
          <w:color w:val="auto"/>
          <w:sz w:val="28"/>
          <w:szCs w:val="28"/>
        </w:rPr>
        <w:instrText xml:space="preserve"> HYPERLINK \l "_Toc57637314" </w:instrText>
      </w:r>
      <w:r>
        <w:rPr>
          <w:rFonts w:hint="eastAsia" w:ascii="宋体" w:hAnsi="宋体"/>
          <w:sz w:val="28"/>
          <w:szCs w:val="28"/>
        </w:rPr>
        <w:fldChar w:fldCharType="separate"/>
      </w:r>
      <w:r>
        <w:rPr>
          <w:rStyle w:val="20"/>
          <w:rFonts w:hint="eastAsia" w:ascii="宋体" w:hAnsi="宋体" w:cs="Times New Roman"/>
          <w:color w:val="auto"/>
          <w:sz w:val="28"/>
          <w:szCs w:val="28"/>
        </w:rPr>
        <w:t>第七章  采购合同（草案）</w:t>
      </w:r>
      <w:r>
        <w:rPr>
          <w:rFonts w:hint="eastAsia" w:ascii="宋体" w:hAnsi="宋体"/>
          <w:sz w:val="28"/>
          <w:szCs w:val="28"/>
        </w:rPr>
        <w:fldChar w:fldCharType="end"/>
      </w:r>
    </w:p>
    <w:p>
      <w:pPr>
        <w:rPr>
          <w:rFonts w:hint="eastAsia" w:ascii="宋体" w:hAnsi="宋体"/>
          <w:sz w:val="28"/>
          <w:szCs w:val="28"/>
        </w:rPr>
      </w:pPr>
    </w:p>
    <w:p>
      <w:pPr>
        <w:pStyle w:val="6"/>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7"/>
        <w:rPr>
          <w:rFonts w:hint="eastAsia" w:ascii="宋体" w:hAnsi="宋体"/>
          <w:sz w:val="28"/>
          <w:szCs w:val="28"/>
        </w:rPr>
      </w:pPr>
    </w:p>
    <w:p>
      <w:pPr>
        <w:pStyle w:val="2"/>
        <w:keepNext w:val="0"/>
        <w:keepLines w:val="0"/>
        <w:spacing w:before="260" w:after="260" w:line="360" w:lineRule="exact"/>
        <w:jc w:val="center"/>
        <w:rPr>
          <w:rFonts w:hint="eastAsia" w:ascii="宋体"/>
          <w:bCs w:val="0"/>
          <w:sz w:val="36"/>
        </w:rPr>
      </w:pPr>
      <w:r>
        <w:rPr>
          <w:rFonts w:hint="eastAsia" w:ascii="宋体" w:hAnsi="宋体"/>
          <w:sz w:val="28"/>
          <w:szCs w:val="28"/>
        </w:rPr>
        <w:fldChar w:fldCharType="end"/>
      </w:r>
      <w:r>
        <w:rPr>
          <w:rFonts w:hint="eastAsia" w:ascii="宋体"/>
          <w:bCs w:val="0"/>
          <w:sz w:val="36"/>
        </w:rPr>
        <w:t xml:space="preserve">第一章  </w:t>
      </w:r>
      <w:r>
        <w:rPr>
          <w:rFonts w:hint="eastAsia" w:ascii="宋体"/>
          <w:bCs/>
          <w:sz w:val="36"/>
        </w:rPr>
        <w:t>询价邀请</w:t>
      </w:r>
      <w:bookmarkEnd w:id="2"/>
      <w:bookmarkEnd w:id="3"/>
    </w:p>
    <w:p>
      <w:pPr>
        <w:spacing w:line="440" w:lineRule="exact"/>
        <w:ind w:firstLine="480" w:firstLineChars="200"/>
        <w:rPr>
          <w:rFonts w:hint="eastAsia" w:ascii="宋体" w:hAnsi="宋体"/>
          <w:b/>
          <w:sz w:val="24"/>
        </w:rPr>
      </w:pPr>
      <w:r>
        <w:rPr>
          <w:rFonts w:hint="eastAsia" w:ascii="宋体" w:hAnsi="宋体"/>
          <w:b/>
          <w:sz w:val="24"/>
        </w:rPr>
        <w:t>一、采购项目</w:t>
      </w:r>
    </w:p>
    <w:p>
      <w:pPr>
        <w:spacing w:line="440" w:lineRule="exact"/>
        <w:ind w:firstLine="480" w:firstLineChars="200"/>
        <w:rPr>
          <w:rFonts w:hint="eastAsia"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eastAsia="宋体" w:cs="Times New Roman"/>
          <w:color w:val="auto"/>
          <w:sz w:val="24"/>
          <w:highlight w:val="none"/>
          <w:u w:val="single"/>
          <w:lang w:val="en-US" w:eastAsia="zh-Hans"/>
        </w:rPr>
        <w:t>LYC-2024-0</w:t>
      </w:r>
      <w:r>
        <w:rPr>
          <w:rFonts w:hint="eastAsia" w:ascii="宋体" w:hAnsi="宋体" w:eastAsia="宋体" w:cs="Times New Roman"/>
          <w:color w:val="auto"/>
          <w:sz w:val="24"/>
          <w:highlight w:val="none"/>
          <w:u w:val="single"/>
          <w:lang w:val="en-US" w:eastAsia="zh-CN"/>
        </w:rPr>
        <w:t>2</w:t>
      </w:r>
      <w:r>
        <w:rPr>
          <w:rFonts w:hint="eastAsia" w:ascii="宋体" w:hAnsi="宋体" w:cs="Times New Roman"/>
          <w:color w:val="auto"/>
          <w:sz w:val="24"/>
          <w:highlight w:val="none"/>
          <w:u w:val="single"/>
          <w:lang w:val="en-US" w:eastAsia="zh-CN"/>
        </w:rPr>
        <w:t>9</w:t>
      </w:r>
    </w:p>
    <w:p>
      <w:pPr>
        <w:spacing w:line="440" w:lineRule="exact"/>
        <w:ind w:firstLine="480" w:firstLineChars="200"/>
        <w:rPr>
          <w:rFonts w:hint="eastAsia" w:ascii="宋体" w:hAnsi="宋体" w:eastAsia="宋体"/>
          <w:sz w:val="24"/>
          <w:lang w:eastAsia="zh-CN"/>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设备带</w:t>
      </w:r>
      <w:r>
        <w:rPr>
          <w:rFonts w:hint="eastAsia" w:ascii="宋体" w:hAnsi="宋体" w:eastAsia="宋体" w:cs="宋体"/>
          <w:color w:val="000000"/>
          <w:kern w:val="0"/>
          <w:sz w:val="24"/>
          <w:szCs w:val="24"/>
          <w:lang w:val="en-US" w:eastAsia="zh-CN" w:bidi="ar"/>
        </w:rPr>
        <w:t xml:space="preserve"> </w:t>
      </w:r>
    </w:p>
    <w:p>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25</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23.5</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邻水县人民医院官网（http://www.lsxrmyy.cn/）或</w:t>
      </w:r>
      <w:r>
        <w:rPr>
          <w:rFonts w:hint="eastAsia" w:ascii="宋体" w:hAnsi="宋体" w:eastAsia="宋体"/>
          <w:bCs/>
          <w:sz w:val="24"/>
          <w:lang w:eastAsia="zh-CN"/>
        </w:rPr>
        <w:t>广安公共资源交易网（https://gasggzy.cn/）</w:t>
      </w:r>
      <w:r>
        <w:rPr>
          <w:rFonts w:hint="eastAsia" w:ascii="宋体" w:hAnsi="宋体"/>
          <w:bCs/>
          <w:sz w:val="24"/>
        </w:rPr>
        <w:t>上以公告形式发布。</w:t>
      </w:r>
    </w:p>
    <w:p>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供应商参加本次政府采购活动应具备下列条件：</w:t>
      </w:r>
    </w:p>
    <w:p>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pPr>
        <w:adjustRightInd w:val="0"/>
        <w:spacing w:line="360" w:lineRule="auto"/>
        <w:ind w:firstLine="480" w:firstLineChars="200"/>
        <w:rPr>
          <w:rFonts w:hint="eastAsia" w:ascii="宋体" w:hAnsi="宋体" w:eastAsia="宋体" w:cs="Times New Roman"/>
          <w:sz w:val="24"/>
          <w:szCs w:val="22"/>
          <w:lang w:val="en-US" w:eastAsia="zh-CN"/>
        </w:rPr>
      </w:pPr>
      <w:r>
        <w:rPr>
          <w:rFonts w:hint="eastAsia" w:ascii="宋体" w:hAnsi="宋体" w:cs="Times New Roman"/>
          <w:sz w:val="24"/>
          <w:szCs w:val="22"/>
        </w:rPr>
        <w:t>3.本项目的特定资格要求：</w:t>
      </w:r>
      <w:r>
        <w:rPr>
          <w:rFonts w:hint="eastAsia" w:ascii="宋体" w:hAnsi="宋体" w:eastAsia="宋体" w:cs="Times New Roman"/>
          <w:sz w:val="24"/>
          <w:szCs w:val="22"/>
        </w:rPr>
        <w:t>具有行政主管部门颁发的有效的机电工程施工总承包叄级或建筑机电安装工程专业承包</w:t>
      </w:r>
      <w:r>
        <w:rPr>
          <w:rFonts w:hint="eastAsia" w:ascii="宋体" w:hAnsi="宋体" w:eastAsia="宋体" w:cs="Times New Roman"/>
          <w:sz w:val="24"/>
          <w:szCs w:val="22"/>
          <w:lang w:eastAsia="zh-CN"/>
        </w:rPr>
        <w:t>叁</w:t>
      </w:r>
      <w:r>
        <w:rPr>
          <w:rFonts w:hint="eastAsia" w:ascii="宋体" w:hAnsi="宋体" w:eastAsia="宋体" w:cs="Times New Roman"/>
          <w:sz w:val="24"/>
          <w:szCs w:val="22"/>
        </w:rPr>
        <w:t>级及以上资质有效的安全生产许可证。</w:t>
      </w:r>
    </w:p>
    <w:p>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4</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4</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28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w:t>
      </w:r>
      <w:r>
        <w:rPr>
          <w:rFonts w:hint="eastAsia" w:ascii="宋体" w:hAnsi="宋体"/>
          <w:color w:val="auto"/>
          <w:sz w:val="24"/>
        </w:rPr>
        <w:t>报名情况汇总表为准。未按照本项规定的方式、时限报名，其投标将被拒绝。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pPr>
        <w:spacing w:line="440" w:lineRule="exact"/>
        <w:ind w:left="18" w:leftChars="9" w:firstLine="458" w:firstLineChars="191"/>
        <w:rPr>
          <w:rFonts w:hint="eastAsia" w:ascii="宋体" w:hAnsi="宋体" w:cs="宋体"/>
          <w:b/>
          <w:color w:val="auto"/>
          <w:sz w:val="24"/>
        </w:rPr>
      </w:pPr>
      <w:r>
        <w:rPr>
          <w:rFonts w:hint="eastAsia" w:ascii="宋体" w:hAnsi="宋体" w:cs="宋体"/>
          <w:b/>
          <w:color w:val="auto"/>
          <w:sz w:val="24"/>
        </w:rPr>
        <w:t>递交</w:t>
      </w:r>
      <w:r>
        <w:rPr>
          <w:rFonts w:hint="eastAsia" w:ascii="宋体" w:hAnsi="宋体" w:cs="宋体"/>
          <w:b/>
          <w:color w:val="auto"/>
          <w:sz w:val="24"/>
          <w:lang w:eastAsia="zh-CN"/>
        </w:rPr>
        <w:t>投标文件</w:t>
      </w:r>
      <w:r>
        <w:rPr>
          <w:rFonts w:hint="eastAsia" w:ascii="宋体" w:hAnsi="宋体" w:cs="宋体"/>
          <w:b/>
          <w:color w:val="auto"/>
          <w:sz w:val="24"/>
        </w:rPr>
        <w:t>截止时间：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lang w:val="en-US" w:eastAsia="zh-CN"/>
        </w:rPr>
        <w:t>4</w:t>
      </w:r>
      <w:r>
        <w:rPr>
          <w:rFonts w:hint="eastAsia" w:ascii="宋体" w:hAnsi="宋体" w:cs="宋体"/>
          <w:b/>
          <w:color w:val="FF0000"/>
          <w:sz w:val="24"/>
        </w:rPr>
        <w:t>月</w:t>
      </w:r>
      <w:r>
        <w:rPr>
          <w:rFonts w:hint="eastAsia" w:ascii="宋体" w:hAnsi="宋体" w:cs="宋体"/>
          <w:b/>
          <w:color w:val="FF0000"/>
          <w:sz w:val="24"/>
          <w:lang w:val="en-US" w:eastAsia="zh-CN"/>
        </w:rPr>
        <w:t xml:space="preserve">29 </w:t>
      </w:r>
      <w:r>
        <w:rPr>
          <w:rFonts w:hint="eastAsia" w:ascii="宋体" w:hAnsi="宋体" w:cs="宋体"/>
          <w:b/>
          <w:color w:val="FF0000"/>
          <w:sz w:val="24"/>
        </w:rPr>
        <w:t>日</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4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29 </w:t>
      </w:r>
      <w:r>
        <w:rPr>
          <w:rFonts w:hint="eastAsia" w:ascii="宋体" w:hAnsi="宋体" w:cs="宋体"/>
          <w:b/>
          <w:color w:val="FF0000"/>
          <w:sz w:val="24"/>
        </w:rPr>
        <w:t>日</w:t>
      </w:r>
      <w:r>
        <w:rPr>
          <w:rFonts w:hint="eastAsia" w:ascii="宋体" w:hAnsi="宋体" w:cs="宋体"/>
          <w:b/>
          <w:color w:val="FF0000"/>
          <w:sz w:val="24"/>
          <w:lang w:val="en-US" w:eastAsia="zh-CN"/>
        </w:rPr>
        <w:t>14</w:t>
      </w:r>
      <w:r>
        <w:rPr>
          <w:rFonts w:hint="eastAsia" w:ascii="宋体" w:hAnsi="宋体" w:cs="宋体"/>
          <w:b/>
          <w:color w:val="FF0000"/>
          <w:sz w:val="24"/>
        </w:rPr>
        <w:t>：</w:t>
      </w:r>
      <w:r>
        <w:rPr>
          <w:rFonts w:hint="eastAsia" w:ascii="宋体" w:hAnsi="宋体" w:cs="宋体"/>
          <w:b/>
          <w:color w:val="FF0000"/>
          <w:sz w:val="24"/>
          <w:lang w:val="en-US" w:eastAsia="zh-CN"/>
        </w:rPr>
        <w:t>30</w:t>
      </w:r>
      <w:r>
        <w:rPr>
          <w:rFonts w:hint="eastAsia" w:ascii="宋体" w:hAnsi="宋体" w:cs="宋体"/>
          <w:b/>
          <w:color w:val="FF0000"/>
          <w:sz w:val="24"/>
        </w:rPr>
        <w:t>-</w:t>
      </w:r>
      <w:r>
        <w:rPr>
          <w:rFonts w:hint="eastAsia" w:ascii="宋体" w:hAnsi="宋体" w:cs="宋体"/>
          <w:b/>
          <w:color w:val="FF0000"/>
          <w:sz w:val="24"/>
          <w:lang w:val="en-US" w:eastAsia="zh-CN"/>
        </w:rPr>
        <w:t>15</w:t>
      </w:r>
      <w:r>
        <w:rPr>
          <w:rFonts w:hint="eastAsia" w:ascii="宋体" w:hAnsi="宋体" w:cs="宋体"/>
          <w:b/>
          <w:color w:val="FF0000"/>
          <w:sz w:val="24"/>
        </w:rPr>
        <w:t>：</w:t>
      </w:r>
      <w:r>
        <w:rPr>
          <w:rFonts w:hint="eastAsia" w:ascii="宋体" w:hAnsi="宋体" w:cs="宋体"/>
          <w:b/>
          <w:color w:val="FF0000"/>
          <w:sz w:val="24"/>
          <w:lang w:val="en-US" w:eastAsia="zh-CN"/>
        </w:rPr>
        <w:t>0</w:t>
      </w:r>
      <w:r>
        <w:rPr>
          <w:rFonts w:hint="eastAsia" w:ascii="宋体" w:hAnsi="宋体" w:cs="宋体"/>
          <w:b/>
          <w:color w:val="FF0000"/>
          <w:sz w:val="24"/>
        </w:rPr>
        <w:t>0提交</w:t>
      </w:r>
      <w:r>
        <w:rPr>
          <w:rFonts w:hint="eastAsia" w:ascii="宋体" w:hAnsi="宋体" w:cs="宋体"/>
          <w:b/>
          <w:color w:val="FF0000"/>
          <w:sz w:val="24"/>
          <w:lang w:eastAsia="zh-CN"/>
        </w:rPr>
        <w:t>投标文件</w:t>
      </w:r>
      <w:r>
        <w:rPr>
          <w:rFonts w:hint="eastAsia" w:ascii="宋体" w:hAnsi="宋体" w:cs="宋体"/>
          <w:b/>
          <w:color w:val="FF0000"/>
          <w:sz w:val="24"/>
        </w:rPr>
        <w:t>。</w:t>
      </w:r>
    </w:p>
    <w:p>
      <w:pPr>
        <w:spacing w:line="400" w:lineRule="exact"/>
        <w:ind w:firstLine="480" w:firstLineChars="200"/>
        <w:rPr>
          <w:rFonts w:hint="eastAsia" w:ascii="宋体" w:hAnsi="宋体" w:cs="宋体"/>
          <w:sz w:val="24"/>
          <w:szCs w:val="28"/>
        </w:rPr>
      </w:pPr>
      <w:r>
        <w:rPr>
          <w:rFonts w:hint="eastAsia" w:ascii="宋体" w:hAnsi="宋体" w:cs="宋体"/>
          <w:b/>
          <w:color w:val="auto"/>
          <w:sz w:val="24"/>
          <w:szCs w:val="28"/>
          <w:lang w:eastAsia="zh-CN"/>
        </w:rPr>
        <w:t>投标文件</w:t>
      </w:r>
      <w:r>
        <w:rPr>
          <w:rFonts w:hint="eastAsia" w:ascii="宋体" w:hAnsi="宋体" w:cs="宋体"/>
          <w:b/>
          <w:color w:val="auto"/>
          <w:sz w:val="24"/>
          <w:szCs w:val="28"/>
        </w:rPr>
        <w:t>开启</w:t>
      </w:r>
      <w:r>
        <w:rPr>
          <w:rFonts w:hint="eastAsia" w:ascii="宋体" w:hAnsi="宋体" w:cs="宋体"/>
          <w:b/>
          <w:color w:val="auto"/>
          <w:sz w:val="24"/>
        </w:rPr>
        <w:t>时间：</w:t>
      </w:r>
      <w:r>
        <w:rPr>
          <w:rFonts w:hint="eastAsia" w:ascii="宋体" w:hAnsi="宋体" w:cs="宋体"/>
          <w:b/>
          <w:color w:val="FF0000"/>
          <w:sz w:val="24"/>
        </w:rPr>
        <w:t>202</w:t>
      </w:r>
      <w:r>
        <w:rPr>
          <w:rFonts w:hint="eastAsia" w:ascii="宋体" w:hAnsi="宋体" w:cs="宋体"/>
          <w:b/>
          <w:color w:val="FF0000"/>
          <w:sz w:val="24"/>
          <w:lang w:val="en-US" w:eastAsia="zh-CN"/>
        </w:rPr>
        <w:t>4</w:t>
      </w:r>
      <w:r>
        <w:rPr>
          <w:rFonts w:hint="eastAsia" w:ascii="宋体" w:hAnsi="宋体" w:cs="宋体"/>
          <w:b/>
          <w:color w:val="FF0000"/>
          <w:sz w:val="24"/>
        </w:rPr>
        <w:t>年</w:t>
      </w:r>
      <w:r>
        <w:rPr>
          <w:rFonts w:hint="eastAsia" w:ascii="宋体" w:hAnsi="宋体" w:cs="宋体"/>
          <w:b/>
          <w:color w:val="FF0000"/>
          <w:sz w:val="24"/>
          <w:u w:val="single"/>
          <w:lang w:val="en-US" w:eastAsia="zh-CN"/>
        </w:rPr>
        <w:t xml:space="preserve"> 4 </w:t>
      </w:r>
      <w:r>
        <w:rPr>
          <w:rFonts w:hint="eastAsia" w:ascii="宋体" w:hAnsi="宋体" w:cs="宋体"/>
          <w:b/>
          <w:color w:val="FF0000"/>
          <w:sz w:val="24"/>
        </w:rPr>
        <w:t>月</w:t>
      </w:r>
      <w:r>
        <w:rPr>
          <w:rFonts w:hint="eastAsia" w:ascii="宋体" w:hAnsi="宋体" w:cs="宋体"/>
          <w:b/>
          <w:color w:val="FF0000"/>
          <w:sz w:val="24"/>
          <w:u w:val="single"/>
          <w:lang w:val="en-US" w:eastAsia="zh-CN"/>
        </w:rPr>
        <w:t xml:space="preserve"> 29 </w:t>
      </w:r>
      <w:r>
        <w:rPr>
          <w:rFonts w:hint="eastAsia" w:ascii="宋体" w:hAnsi="宋体" w:cs="宋体"/>
          <w:b/>
          <w:color w:val="FF0000"/>
          <w:sz w:val="24"/>
        </w:rPr>
        <w:t>日</w:t>
      </w:r>
      <w:r>
        <w:rPr>
          <w:rFonts w:hint="eastAsia" w:ascii="宋体" w:hAnsi="宋体" w:eastAsia="宋体" w:cs="宋体"/>
          <w:b/>
          <w:color w:val="FF0000"/>
          <w:sz w:val="24"/>
          <w:lang w:val="en-US" w:eastAsia="zh-CN"/>
        </w:rPr>
        <w:t>15</w:t>
      </w:r>
      <w:r>
        <w:rPr>
          <w:rFonts w:hint="eastAsia" w:ascii="宋体" w:hAnsi="宋体" w:eastAsia="宋体" w:cs="宋体"/>
          <w:b/>
          <w:color w:val="FF0000"/>
          <w:sz w:val="24"/>
        </w:rPr>
        <w:t>:</w:t>
      </w:r>
      <w:r>
        <w:rPr>
          <w:rFonts w:hint="eastAsia" w:ascii="宋体" w:hAnsi="宋体" w:eastAsia="宋体" w:cs="宋体"/>
          <w:b/>
          <w:color w:val="FF0000"/>
          <w:sz w:val="24"/>
          <w:lang w:val="en-US" w:eastAsia="zh-CN"/>
        </w:rPr>
        <w:t>0</w:t>
      </w:r>
      <w:r>
        <w:rPr>
          <w:rFonts w:hint="eastAsia" w:ascii="宋体" w:hAnsi="宋体" w:eastAsia="宋体" w:cs="宋体"/>
          <w:b/>
          <w:color w:val="FF0000"/>
          <w:sz w:val="24"/>
        </w:rPr>
        <w:t>0。</w:t>
      </w:r>
    </w:p>
    <w:p>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pPr>
        <w:spacing w:line="440" w:lineRule="exact"/>
        <w:ind w:firstLine="480" w:firstLineChars="200"/>
        <w:rPr>
          <w:rFonts w:hint="eastAsia"/>
          <w:b/>
          <w:sz w:val="24"/>
        </w:rPr>
      </w:pPr>
      <w:r>
        <w:rPr>
          <w:rFonts w:hint="eastAsia"/>
          <w:b/>
          <w:sz w:val="24"/>
        </w:rPr>
        <w:t>十、联系方式</w:t>
      </w:r>
    </w:p>
    <w:p>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郭</w:t>
      </w:r>
      <w:r>
        <w:rPr>
          <w:rFonts w:hint="eastAsia"/>
          <w:sz w:val="24"/>
        </w:rPr>
        <w:t>老师</w:t>
      </w:r>
      <w:r>
        <w:rPr>
          <w:rFonts w:hint="eastAsia"/>
          <w:sz w:val="24"/>
          <w:lang w:val="en-US" w:eastAsia="zh-CN"/>
        </w:rPr>
        <w:t xml:space="preserve">               鲁老师          </w:t>
      </w:r>
      <w:r>
        <w:rPr>
          <w:rFonts w:hint="eastAsia"/>
          <w:sz w:val="24"/>
          <w:lang w:val="en-US" w:eastAsia="zh-CN"/>
        </w:rPr>
        <w:tab/>
      </w:r>
    </w:p>
    <w:p>
      <w:pPr>
        <w:pStyle w:val="21"/>
        <w:spacing w:line="440" w:lineRule="exact"/>
        <w:ind w:firstLine="1200" w:firstLineChars="500"/>
        <w:rPr>
          <w:rFonts w:hint="default"/>
          <w:sz w:val="24"/>
          <w:lang w:val="en-US" w:eastAsia="zh-CN"/>
        </w:rPr>
      </w:pPr>
      <w:r>
        <w:rPr>
          <w:rFonts w:hint="eastAsia"/>
          <w:sz w:val="24"/>
        </w:rPr>
        <w:t>联系电话：</w:t>
      </w:r>
      <w:r>
        <w:rPr>
          <w:rFonts w:hint="eastAsia"/>
          <w:sz w:val="24"/>
          <w:lang w:val="en-US" w:eastAsia="zh-CN"/>
        </w:rPr>
        <w:t xml:space="preserve">18728680518          </w:t>
      </w:r>
      <w:r>
        <w:rPr>
          <w:rFonts w:hint="eastAsia" w:ascii="Times New Roman" w:hAnsi="Times New Roman" w:eastAsia="宋体" w:cs="Times New Roman"/>
          <w:sz w:val="24"/>
          <w:lang w:val="en-US" w:eastAsia="zh-CN"/>
        </w:rPr>
        <w:t>18384510773</w:t>
      </w:r>
      <w:r>
        <w:rPr>
          <w:rFonts w:hint="eastAsia"/>
          <w:sz w:val="24"/>
          <w:lang w:val="en-US" w:eastAsia="zh-CN"/>
        </w:rPr>
        <w:t xml:space="preserve"> </w:t>
      </w:r>
    </w:p>
    <w:p>
      <w:pPr>
        <w:pStyle w:val="21"/>
        <w:spacing w:line="440" w:lineRule="exact"/>
        <w:ind w:firstLine="1200" w:firstLineChars="500"/>
        <w:rPr>
          <w:rFonts w:hint="default"/>
          <w:sz w:val="24"/>
          <w:lang w:val="en-US" w:eastAsia="zh-CN"/>
        </w:rPr>
      </w:pPr>
    </w:p>
    <w:p>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2024</w:t>
      </w:r>
      <w:r>
        <w:rPr>
          <w:rFonts w:hint="eastAsia"/>
          <w:sz w:val="24"/>
          <w:szCs w:val="24"/>
        </w:rPr>
        <w:t>年</w:t>
      </w:r>
      <w:r>
        <w:rPr>
          <w:rFonts w:hint="eastAsia"/>
          <w:sz w:val="24"/>
          <w:szCs w:val="24"/>
          <w:lang w:val="en-US" w:eastAsia="zh-CN"/>
        </w:rPr>
        <w:t>4</w:t>
      </w:r>
      <w:r>
        <w:rPr>
          <w:rFonts w:hint="eastAsia"/>
          <w:sz w:val="24"/>
          <w:szCs w:val="24"/>
        </w:rPr>
        <w:t>月</w:t>
      </w:r>
      <w:r>
        <w:rPr>
          <w:rFonts w:hint="eastAsia"/>
          <w:sz w:val="24"/>
          <w:szCs w:val="24"/>
          <w:lang w:val="en-US" w:eastAsia="zh-CN"/>
        </w:rPr>
        <w:t>23</w:t>
      </w:r>
      <w:bookmarkStart w:id="34" w:name="_GoBack"/>
      <w:bookmarkEnd w:id="34"/>
      <w:r>
        <w:rPr>
          <w:rFonts w:hint="eastAsia"/>
          <w:sz w:val="24"/>
          <w:szCs w:val="24"/>
          <w:lang w:val="en-US" w:eastAsia="zh-CN"/>
        </w:rPr>
        <w:t>日</w:t>
      </w:r>
    </w:p>
    <w:p>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序号</w:t>
            </w:r>
          </w:p>
        </w:tc>
        <w:tc>
          <w:tcPr>
            <w:tcW w:w="2252" w:type="dxa"/>
          </w:tcPr>
          <w:p>
            <w:pPr>
              <w:pStyle w:val="29"/>
            </w:pPr>
            <w:r>
              <w:t>应知事项</w:t>
            </w:r>
          </w:p>
        </w:tc>
        <w:tc>
          <w:tcPr>
            <w:tcW w:w="5184" w:type="dxa"/>
          </w:tcPr>
          <w:p>
            <w:pPr>
              <w:pStyle w:val="29"/>
            </w:pPr>
            <w:r>
              <w:t>说明和要求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1</w:t>
            </w:r>
          </w:p>
        </w:tc>
        <w:tc>
          <w:tcPr>
            <w:tcW w:w="2252" w:type="dxa"/>
          </w:tcPr>
          <w:p>
            <w:pPr>
              <w:pStyle w:val="29"/>
            </w:pPr>
            <w:r>
              <w:t>采购预算（实质性要求）</w:t>
            </w:r>
          </w:p>
        </w:tc>
        <w:tc>
          <w:tcPr>
            <w:tcW w:w="5184" w:type="dxa"/>
          </w:tcPr>
          <w:p>
            <w:pPr>
              <w:pStyle w:val="29"/>
            </w:pPr>
            <w:r>
              <w:t>本项目采购预算金额如下：</w:t>
            </w:r>
          </w:p>
          <w:p>
            <w:pPr>
              <w:pStyle w:val="29"/>
            </w:pPr>
            <w:r>
              <w:rPr>
                <w:rFonts w:hint="eastAsia"/>
                <w:lang w:val="en-US" w:eastAsia="zh-CN"/>
              </w:rPr>
              <w:t>250</w:t>
            </w:r>
            <w:r>
              <w:t>000.00元</w:t>
            </w:r>
            <w:r>
              <w:rPr>
                <w:rFonts w:hint="eastAsia"/>
                <w:lang w:eastAsia="zh-CN"/>
              </w:rPr>
              <w:t>，</w:t>
            </w:r>
            <w:r>
              <w:t>供应商的响应报价高于采购预算的，其响应文件将按无效处理。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2</w:t>
            </w:r>
          </w:p>
        </w:tc>
        <w:tc>
          <w:tcPr>
            <w:tcW w:w="2252" w:type="dxa"/>
          </w:tcPr>
          <w:p>
            <w:pPr>
              <w:pStyle w:val="29"/>
            </w:pPr>
            <w:r>
              <w:t>最高限价（实质性要求）</w:t>
            </w:r>
          </w:p>
        </w:tc>
        <w:tc>
          <w:tcPr>
            <w:tcW w:w="5184" w:type="dxa"/>
          </w:tcPr>
          <w:p>
            <w:pPr>
              <w:pStyle w:val="29"/>
            </w:pPr>
            <w:r>
              <w:t>本项目采购预算金额如下：</w:t>
            </w:r>
          </w:p>
          <w:p>
            <w:pPr>
              <w:pStyle w:val="29"/>
            </w:pPr>
            <w:r>
              <w:rPr>
                <w:rFonts w:hint="eastAsia"/>
                <w:lang w:val="en-US" w:eastAsia="zh-CN"/>
              </w:rPr>
              <w:t>235</w:t>
            </w:r>
            <w:r>
              <w:t>000.00元</w:t>
            </w:r>
            <w:r>
              <w:rPr>
                <w:rFonts w:hint="eastAsia"/>
                <w:lang w:eastAsia="zh-CN"/>
              </w:rPr>
              <w:t>，</w:t>
            </w:r>
            <w:r>
              <w:t>供应商的响应报价高于最高限价的，其响应文件将按无效处理。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3</w:t>
            </w:r>
          </w:p>
        </w:tc>
        <w:tc>
          <w:tcPr>
            <w:tcW w:w="2252" w:type="dxa"/>
          </w:tcPr>
          <w:p>
            <w:pPr>
              <w:pStyle w:val="29"/>
            </w:pPr>
            <w:r>
              <w:t>评审方法</w:t>
            </w:r>
          </w:p>
        </w:tc>
        <w:tc>
          <w:tcPr>
            <w:tcW w:w="5184" w:type="dxa"/>
          </w:tcPr>
          <w:p>
            <w:pPr>
              <w:pStyle w:val="29"/>
            </w:pPr>
            <w:r>
              <w:t>最低评标价法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pPr>
            <w:r>
              <w:t>4</w:t>
            </w:r>
          </w:p>
        </w:tc>
        <w:tc>
          <w:tcPr>
            <w:tcW w:w="2252" w:type="dxa"/>
          </w:tcPr>
          <w:p>
            <w:pPr>
              <w:pStyle w:val="29"/>
            </w:pPr>
            <w:r>
              <w:t>是否接受联合体</w:t>
            </w:r>
          </w:p>
        </w:tc>
        <w:tc>
          <w:tcPr>
            <w:tcW w:w="5184" w:type="dxa"/>
          </w:tcPr>
          <w:p>
            <w:pPr>
              <w:pStyle w:val="29"/>
            </w:pPr>
            <w:r>
              <w:t>不接受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5</w:t>
            </w:r>
          </w:p>
        </w:tc>
        <w:tc>
          <w:tcPr>
            <w:tcW w:w="2252" w:type="dxa"/>
          </w:tcPr>
          <w:p>
            <w:pPr>
              <w:pStyle w:val="29"/>
            </w:pPr>
            <w:r>
              <w:t>小微企业（监狱企业、残疾人福利性单位视同小微企业）价格扣除</w:t>
            </w:r>
          </w:p>
        </w:tc>
        <w:tc>
          <w:tcPr>
            <w:tcW w:w="5184" w:type="dxa"/>
          </w:tcPr>
          <w:p>
            <w:pPr>
              <w:pStyle w:val="29"/>
              <w:rPr>
                <w:rFonts w:hint="default" w:eastAsiaTheme="minorEastAsia"/>
                <w:lang w:val="en-US" w:eastAsia="zh-CN"/>
              </w:rPr>
            </w:pPr>
            <w:r>
              <w:rPr>
                <w:rFonts w:hint="eastAsia"/>
                <w:lang w:val="en-US" w:eastAsia="zh-CN"/>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6</w:t>
            </w:r>
          </w:p>
        </w:tc>
        <w:tc>
          <w:tcPr>
            <w:tcW w:w="2252" w:type="dxa"/>
          </w:tcPr>
          <w:p>
            <w:pPr>
              <w:pStyle w:val="29"/>
            </w:pPr>
            <w:r>
              <w:t>充分、公平竞争保障措施（实质性要求）</w:t>
            </w:r>
          </w:p>
        </w:tc>
        <w:tc>
          <w:tcPr>
            <w:tcW w:w="5184" w:type="dxa"/>
          </w:tcPr>
          <w:p>
            <w:pPr>
              <w:pStyle w:val="29"/>
            </w:pPr>
            <w:r>
              <w:t>核心产品允许有多个，不同供应商提供了任意一个相同品牌的核心产品，即视为提供相同品牌的供应商。</w:t>
            </w:r>
          </w:p>
          <w:p>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pPr>
              <w:pStyle w:val="29"/>
            </w:pPr>
            <w:r>
              <w:t>在符合性审查环节提供核心产品品牌不足3个的，视为有效响应供应商不足3家。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7</w:t>
            </w:r>
          </w:p>
        </w:tc>
        <w:tc>
          <w:tcPr>
            <w:tcW w:w="2252" w:type="dxa"/>
          </w:tcPr>
          <w:p>
            <w:pPr>
              <w:pStyle w:val="29"/>
            </w:pPr>
            <w:r>
              <w:t>不正当竞争预防措施（实质性要求）</w:t>
            </w:r>
          </w:p>
        </w:tc>
        <w:tc>
          <w:tcPr>
            <w:tcW w:w="5184" w:type="dxa"/>
          </w:tcPr>
          <w:p>
            <w:pPr>
              <w:pStyle w:val="29"/>
            </w:pPr>
            <w:r>
              <w:t>在评审过程中，询价小组认为供应商报价明显低于其他通过符合性审查供应商的报价，有可能影响产品质量或者不能诚信履约的，询价小组应当要求其在合理的时间内通过项目电子化交易系统进行书面说明，必要时提交相关证明材料。供应商提交的书面说明，应当加盖供应商公章，在询价小组要求的时间内通过项目电子化交易系统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pPr>
              <w:pStyle w:val="29"/>
              <w:rPr>
                <w:rFonts w:hint="eastAsia" w:eastAsiaTheme="minorEastAsia"/>
                <w:lang w:eastAsia="zh-CN"/>
              </w:rPr>
            </w:pPr>
            <w:r>
              <w:rPr>
                <w:rFonts w:hint="eastAsia"/>
                <w:lang w:val="en-US" w:eastAsia="zh-CN"/>
              </w:rPr>
              <w:t>8</w:t>
            </w:r>
          </w:p>
        </w:tc>
        <w:tc>
          <w:tcPr>
            <w:tcW w:w="2252" w:type="dxa"/>
          </w:tcPr>
          <w:p>
            <w:pPr>
              <w:pStyle w:val="29"/>
            </w:pPr>
            <w:r>
              <w:t>保证金</w:t>
            </w:r>
          </w:p>
        </w:tc>
        <w:tc>
          <w:tcPr>
            <w:tcW w:w="5184" w:type="dxa"/>
          </w:tcPr>
          <w:p>
            <w:pPr>
              <w:pStyle w:val="29"/>
            </w:pPr>
            <w:r>
              <w:t>本项目不收取保证金。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rPr>
                <w:rFonts w:hint="eastAsia"/>
                <w:lang w:val="en-US" w:eastAsia="zh-CN"/>
              </w:rPr>
              <w:t>9</w:t>
            </w:r>
          </w:p>
        </w:tc>
        <w:tc>
          <w:tcPr>
            <w:tcW w:w="2252" w:type="dxa"/>
          </w:tcPr>
          <w:p>
            <w:pPr>
              <w:pStyle w:val="29"/>
            </w:pPr>
            <w:r>
              <w:t>履约保证金（实质性要求）</w:t>
            </w:r>
          </w:p>
        </w:tc>
        <w:tc>
          <w:tcPr>
            <w:tcW w:w="5184" w:type="dxa"/>
          </w:tcPr>
          <w:p>
            <w:pPr>
              <w:pStyle w:val="29"/>
              <w:rPr>
                <w:highlight w:val="none"/>
              </w:rPr>
            </w:pPr>
            <w:r>
              <w:rPr>
                <w:highlight w:val="none"/>
              </w:rPr>
              <w:t>履约保证金为合同金额的10%</w:t>
            </w:r>
          </w:p>
          <w:p>
            <w:pPr>
              <w:pStyle w:val="29"/>
            </w:pPr>
            <w:r>
              <w:t>说明：履约保证金可以以转账，电汇、支票、汇票、本票形式提交或者提供成交供应商基本帐户开户银行出具的保函。 收款单位：邻水县财政局。 开户行：四川省邻水县工行。 银行账号：2316556129026411973。 交款时间：成交通知书发放后，采购合同签订前。履约保证金退还方式：书面申请。履约保证金退还时间：项目验收合格后。 履约保证金不予退还情形： 1.成交供应商单方面原因（自然灾害和国家政策因素除外）不履行采购合同的； 2.成交供应商提供的货物经质量技术监督等相关部门查实有假冒伪劣、以次充好现象的；3.成交供应商在售后服务中，被查实有被采购人举报服务质量问题且不妥善处理的。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0</w:t>
            </w:r>
          </w:p>
        </w:tc>
        <w:tc>
          <w:tcPr>
            <w:tcW w:w="2252" w:type="dxa"/>
          </w:tcPr>
          <w:p>
            <w:pPr>
              <w:pStyle w:val="29"/>
            </w:pPr>
            <w:r>
              <w:t>响应有效期（实质性要求）</w:t>
            </w:r>
          </w:p>
        </w:tc>
        <w:tc>
          <w:tcPr>
            <w:tcW w:w="5184" w:type="dxa"/>
          </w:tcPr>
          <w:p>
            <w:pPr>
              <w:pStyle w:val="29"/>
            </w:pPr>
            <w:r>
              <w:t>提交响应文件的截止之日起不少于</w:t>
            </w:r>
            <w:r>
              <w:rPr>
                <w:rFonts w:hint="eastAsia"/>
                <w:lang w:val="en-US" w:eastAsia="zh-CN"/>
              </w:rPr>
              <w:t>9</w:t>
            </w:r>
            <w:r>
              <w:t>0天。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1</w:t>
            </w:r>
          </w:p>
        </w:tc>
        <w:tc>
          <w:tcPr>
            <w:tcW w:w="2252" w:type="dxa"/>
          </w:tcPr>
          <w:p>
            <w:pPr>
              <w:pStyle w:val="29"/>
            </w:pPr>
            <w:r>
              <w:t>采购结果公告</w:t>
            </w:r>
          </w:p>
        </w:tc>
        <w:tc>
          <w:tcPr>
            <w:tcW w:w="5184" w:type="dxa"/>
          </w:tcPr>
          <w:p>
            <w:pPr>
              <w:pStyle w:val="29"/>
            </w:pPr>
            <w:r>
              <w:t>采购结果将在</w:t>
            </w:r>
            <w:r>
              <w:rPr>
                <w:rFonts w:hint="eastAsia"/>
                <w:lang w:eastAsia="zh-CN"/>
              </w:rPr>
              <w:t>邻水县人民医院</w:t>
            </w:r>
            <w:r>
              <w:t>网予以公告。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eastAsia" w:eastAsiaTheme="minorEastAsia"/>
                <w:lang w:eastAsia="zh-CN"/>
              </w:rPr>
            </w:pPr>
            <w:r>
              <w:t>1</w:t>
            </w:r>
            <w:r>
              <w:rPr>
                <w:rFonts w:hint="eastAsia"/>
                <w:lang w:val="en-US" w:eastAsia="zh-CN"/>
              </w:rPr>
              <w:t>2</w:t>
            </w:r>
          </w:p>
        </w:tc>
        <w:tc>
          <w:tcPr>
            <w:tcW w:w="2252" w:type="dxa"/>
          </w:tcPr>
          <w:p>
            <w:pPr>
              <w:pStyle w:val="29"/>
            </w:pPr>
            <w:r>
              <w:t>成交通知书</w:t>
            </w:r>
          </w:p>
        </w:tc>
        <w:tc>
          <w:tcPr>
            <w:tcW w:w="5184" w:type="dxa"/>
          </w:tcPr>
          <w:p>
            <w:pPr>
              <w:pStyle w:val="29"/>
            </w:pPr>
            <w:r>
              <w:t>采购结果公告后，采购人向成交供应商发出成交通知书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29"/>
              <w:rPr>
                <w:rFonts w:hint="default" w:eastAsiaTheme="minorEastAsia"/>
                <w:lang w:val="en-US" w:eastAsia="zh-CN"/>
              </w:rPr>
            </w:pPr>
            <w:r>
              <w:rPr>
                <w:rFonts w:hint="eastAsia"/>
                <w:lang w:val="en-US" w:eastAsia="zh-CN"/>
              </w:rPr>
              <w:t>13</w:t>
            </w:r>
          </w:p>
        </w:tc>
        <w:tc>
          <w:tcPr>
            <w:tcW w:w="2252" w:type="dxa"/>
          </w:tcPr>
          <w:p>
            <w:pPr>
              <w:pStyle w:val="29"/>
            </w:pPr>
            <w:r>
              <w:t>进口产品</w:t>
            </w:r>
          </w:p>
        </w:tc>
        <w:tc>
          <w:tcPr>
            <w:tcW w:w="5184" w:type="dxa"/>
          </w:tcPr>
          <w:p>
            <w:pPr>
              <w:pStyle w:val="29"/>
            </w:pPr>
            <w:r>
              <w:t>不允许</w:t>
            </w:r>
          </w:p>
        </w:tc>
      </w:tr>
    </w:tbl>
    <w:p>
      <w:pPr>
        <w:pStyle w:val="7"/>
        <w:rPr>
          <w:rFonts w:hint="eastAsia" w:ascii="黑体" w:hAnsi="Arial" w:eastAsia="黑体" w:cs="Times New Roman"/>
          <w:b/>
          <w:bCs w:val="0"/>
          <w:kern w:val="2"/>
          <w:sz w:val="32"/>
          <w:szCs w:val="32"/>
          <w:lang w:val="en-US" w:eastAsia="zh-CN" w:bidi="ar-SA"/>
        </w:rPr>
      </w:pPr>
    </w:p>
    <w:p>
      <w:pPr>
        <w:pStyle w:val="3"/>
        <w:keepNext w:val="0"/>
        <w:keepLines w:val="0"/>
        <w:spacing w:before="0" w:after="0" w:line="400" w:lineRule="exact"/>
        <w:jc w:val="center"/>
        <w:rPr>
          <w:rFonts w:hint="eastAsia" w:ascii="黑体"/>
          <w:bCs w:val="0"/>
        </w:rPr>
      </w:pPr>
      <w:bookmarkStart w:id="6" w:name="_Toc31240"/>
      <w:bookmarkStart w:id="7" w:name="_Toc13038"/>
      <w:bookmarkStart w:id="8" w:name="_Toc24295"/>
      <w:bookmarkStart w:id="9" w:name="_Toc17067"/>
      <w:bookmarkStart w:id="10" w:name="_Toc15215"/>
      <w:r>
        <w:rPr>
          <w:rFonts w:hint="eastAsia" w:ascii="黑体"/>
          <w:bCs w:val="0"/>
        </w:rPr>
        <w:t>二、总  则</w:t>
      </w:r>
    </w:p>
    <w:p>
      <w:pPr>
        <w:pStyle w:val="4"/>
        <w:keepNext w:val="0"/>
        <w:keepLines w:val="0"/>
        <w:spacing w:before="0" w:after="0" w:line="400" w:lineRule="exact"/>
        <w:ind w:firstLine="480" w:firstLineChars="200"/>
        <w:rPr>
          <w:rFonts w:hint="eastAsia" w:ascii="宋体" w:hAnsi="宋体"/>
          <w:sz w:val="24"/>
        </w:rPr>
      </w:pP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pPr>
        <w:pStyle w:val="23"/>
        <w:spacing w:line="400" w:lineRule="exact"/>
        <w:ind w:left="1" w:firstLine="480" w:firstLineChars="200"/>
        <w:rPr>
          <w:rFonts w:hint="eastAsia" w:hAnsi="宋体" w:eastAsia="宋体"/>
          <w:color w:val="auto"/>
          <w:sz w:val="24"/>
          <w:lang w:eastAsia="zh-CN"/>
        </w:rPr>
      </w:pPr>
      <w:r>
        <w:rPr>
          <w:rFonts w:hint="eastAsia"/>
          <w:sz w:val="24"/>
        </w:rPr>
        <w:t>非单一产品采购项目中，多家投标人提供的部分或所有核心产品品牌相同的，视为提供相同品牌产品。</w:t>
      </w:r>
    </w:p>
    <w:p>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pPr>
        <w:pStyle w:val="23"/>
        <w:spacing w:line="400" w:lineRule="exact"/>
        <w:ind w:left="1" w:firstLine="480" w:firstLineChars="200"/>
        <w:rPr>
          <w:rFonts w:hint="eastAsia" w:hAnsi="宋体"/>
          <w:sz w:val="24"/>
        </w:rPr>
      </w:pPr>
      <w:r>
        <w:rPr>
          <w:rFonts w:hint="eastAsia" w:hAnsi="宋体"/>
          <w:sz w:val="24"/>
        </w:rPr>
        <w:t>本项目不接受联合体参与采购活动。</w:t>
      </w:r>
    </w:p>
    <w:p>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pPr>
        <w:pStyle w:val="4"/>
        <w:keepNext w:val="0"/>
        <w:keepLines w:val="0"/>
        <w:spacing w:before="0" w:after="0" w:line="400" w:lineRule="exact"/>
        <w:ind w:firstLine="480" w:firstLineChars="200"/>
        <w:rPr>
          <w:rFonts w:hint="eastAsia" w:ascii="宋体" w:hAnsi="宋体" w:eastAsia="宋体" w:cs="Times New Roman"/>
          <w:b/>
          <w:bCs/>
          <w:sz w:val="24"/>
        </w:rPr>
      </w:pP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w:t>
      </w:r>
      <w:r>
        <w:rPr>
          <w:rFonts w:hint="eastAsia" w:ascii="宋体" w:hAnsi="宋体" w:cs="宋体"/>
          <w:sz w:val="24"/>
          <w:lang w:val="en-US" w:eastAsia="zh-CN"/>
        </w:rPr>
        <w:t>1</w:t>
      </w:r>
      <w:r>
        <w:rPr>
          <w:rFonts w:hint="eastAsia" w:ascii="宋体" w:hAnsi="宋体" w:eastAsia="宋体" w:cs="宋体"/>
          <w:sz w:val="24"/>
        </w:rPr>
        <w:t>份。</w:t>
      </w:r>
    </w:p>
    <w:p>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209847069"/>
      <w:bookmarkStart w:id="12" w:name="_Toc101174151"/>
      <w:bookmarkStart w:id="13" w:name="_Toc101250646"/>
      <w:bookmarkStart w:id="14" w:name="_Toc430773927"/>
      <w:bookmarkStart w:id="15" w:name="_Toc101338364"/>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pPr>
        <w:tabs>
          <w:tab w:val="left" w:pos="851"/>
        </w:tabs>
        <w:spacing w:line="360" w:lineRule="auto"/>
        <w:jc w:val="center"/>
        <w:rPr>
          <w:rFonts w:hint="eastAsia" w:ascii="宋体" w:hAnsi="宋体" w:eastAsia="宋体" w:cs="Times New Roman"/>
          <w:sz w:val="24"/>
        </w:rPr>
      </w:pPr>
    </w:p>
    <w:p>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联系人：鲁佳俊   联系电话：18384510773</w:t>
      </w:r>
    </w:p>
    <w:p>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地址：四川省广安市邻水县人民路北段487号</w:t>
      </w:r>
    </w:p>
    <w:p>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pPr>
        <w:pStyle w:val="6"/>
        <w:numPr>
          <w:ilvl w:val="0"/>
          <w:numId w:val="0"/>
        </w:numPr>
        <w:rPr>
          <w:rFonts w:hint="eastAsia"/>
        </w:rPr>
      </w:pPr>
    </w:p>
    <w:p>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pPr>
        <w:pStyle w:val="6"/>
        <w:spacing w:line="500" w:lineRule="exact"/>
        <w:ind w:firstLine="480" w:firstLineChars="200"/>
        <w:rPr>
          <w:rFonts w:hint="eastAsia" w:ascii="宋体" w:hAnsi="宋体" w:cs="宋体"/>
          <w:sz w:val="24"/>
          <w:szCs w:val="24"/>
        </w:rPr>
      </w:pPr>
      <w:r>
        <w:rPr>
          <w:rFonts w:hint="eastAsia" w:ascii="宋体" w:hAnsi="宋体" w:eastAsia="宋体" w:cs="Times New Roman"/>
          <w:b w:val="0"/>
          <w:bCs w:val="0"/>
          <w:sz w:val="24"/>
          <w:lang w:val="en-US" w:eastAsia="zh-CN"/>
        </w:rPr>
        <w:t>5.项目特殊资格要求：提供行政主管部门颁发的有效的机电工程施工总承包叄级或建筑机电安装工程专业承包叁级及以上资质有效的安全生产许可证复印件。</w:t>
      </w:r>
    </w:p>
    <w:p>
      <w:pPr>
        <w:pStyle w:val="6"/>
        <w:spacing w:line="500" w:lineRule="exact"/>
        <w:ind w:firstLine="480" w:firstLineChars="200"/>
        <w:rPr>
          <w:rFonts w:hint="eastAsia" w:ascii="宋体" w:hAnsi="宋体" w:cs="宋体"/>
          <w:sz w:val="24"/>
          <w:szCs w:val="24"/>
        </w:rPr>
      </w:pPr>
    </w:p>
    <w:p>
      <w:pPr>
        <w:pStyle w:val="7"/>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p>
    <w:p>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183682368"/>
      <w:bookmarkStart w:id="17" w:name="_Toc89075878"/>
      <w:bookmarkStart w:id="18" w:name="_Toc77400782"/>
      <w:bookmarkStart w:id="19" w:name="_Toc217446056"/>
      <w:bookmarkStart w:id="20" w:name="_Toc183582231"/>
    </w:p>
    <w:bookmarkEnd w:id="16"/>
    <w:bookmarkEnd w:id="17"/>
    <w:bookmarkEnd w:id="18"/>
    <w:bookmarkEnd w:id="19"/>
    <w:bookmarkEnd w:id="20"/>
    <w:p>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217446057"/>
      <w:bookmarkStart w:id="24" w:name="_Toc183582232"/>
      <w:bookmarkStart w:id="25" w:name="_Toc183682369"/>
      <w:r>
        <w:rPr>
          <w:rFonts w:hint="eastAsia" w:ascii="黑体" w:hAnsi="宋体" w:eastAsia="黑体"/>
          <w:b/>
          <w:sz w:val="32"/>
          <w:szCs w:val="32"/>
        </w:rPr>
        <w:t>采购项目技术、服务、政府采购合同内容条款</w:t>
      </w:r>
    </w:p>
    <w:p>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pPr>
        <w:pStyle w:val="6"/>
        <w:numPr>
          <w:ilvl w:val="0"/>
          <w:numId w:val="0"/>
        </w:numPr>
        <w:rPr>
          <w:rFonts w:hint="eastAsia"/>
          <w:lang w:eastAsia="zh-CN"/>
        </w:rPr>
      </w:pPr>
    </w:p>
    <w:p>
      <w:pPr>
        <w:spacing w:line="440" w:lineRule="exact"/>
        <w:ind w:firstLine="562" w:firstLineChars="200"/>
        <w:rPr>
          <w:rFonts w:hint="eastAsia" w:ascii="宋体" w:hAnsi="宋体" w:eastAsia="宋体" w:cs="宋体"/>
          <w:sz w:val="28"/>
          <w:szCs w:val="28"/>
        </w:rPr>
      </w:pPr>
      <w:bookmarkStart w:id="26" w:name="_Toc2323"/>
      <w:bookmarkStart w:id="27" w:name="_Toc31907"/>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sz w:val="24"/>
          <w:szCs w:val="32"/>
          <w:lang w:eastAsia="zh-CN"/>
        </w:rPr>
        <w:t>设备带</w:t>
      </w:r>
      <w:r>
        <w:rPr>
          <w:sz w:val="24"/>
          <w:szCs w:val="32"/>
        </w:rPr>
        <w:t>进行询价采购，兹邀请供应商参加询价</w:t>
      </w:r>
      <w:r>
        <w:rPr>
          <w:rFonts w:hint="eastAsia" w:ascii="宋体" w:hAnsi="宋体" w:eastAsia="宋体" w:cs="宋体"/>
          <w:kern w:val="2"/>
          <w:sz w:val="24"/>
          <w:szCs w:val="24"/>
          <w:lang w:val="en-US" w:eastAsia="zh-CN" w:bidi="ar-SA"/>
        </w:rPr>
        <w:t>。</w:t>
      </w:r>
    </w:p>
    <w:p>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2636"/>
        <w:gridCol w:w="1428"/>
        <w:gridCol w:w="1320"/>
        <w:gridCol w:w="22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4" w:hRule="atLeast"/>
          <w:jc w:val="center"/>
        </w:trPr>
        <w:tc>
          <w:tcPr>
            <w:tcW w:w="831" w:type="dxa"/>
            <w:vAlign w:val="center"/>
          </w:tcPr>
          <w:p>
            <w:pPr>
              <w:pStyle w:val="29"/>
              <w:jc w:val="center"/>
              <w:rPr>
                <w:sz w:val="24"/>
                <w:szCs w:val="24"/>
              </w:rPr>
            </w:pPr>
            <w:r>
              <w:rPr>
                <w:sz w:val="24"/>
                <w:szCs w:val="24"/>
              </w:rPr>
              <w:t>序号</w:t>
            </w:r>
          </w:p>
        </w:tc>
        <w:tc>
          <w:tcPr>
            <w:tcW w:w="2636" w:type="dxa"/>
            <w:vAlign w:val="center"/>
          </w:tcPr>
          <w:p>
            <w:pPr>
              <w:pStyle w:val="29"/>
              <w:jc w:val="center"/>
              <w:rPr>
                <w:sz w:val="24"/>
                <w:szCs w:val="24"/>
              </w:rPr>
            </w:pPr>
            <w:r>
              <w:rPr>
                <w:sz w:val="24"/>
                <w:szCs w:val="24"/>
              </w:rPr>
              <w:t>标的名称</w:t>
            </w:r>
          </w:p>
        </w:tc>
        <w:tc>
          <w:tcPr>
            <w:tcW w:w="1428" w:type="dxa"/>
            <w:vAlign w:val="center"/>
          </w:tcPr>
          <w:p>
            <w:pPr>
              <w:pStyle w:val="29"/>
              <w:jc w:val="center"/>
              <w:rPr>
                <w:sz w:val="24"/>
                <w:szCs w:val="24"/>
              </w:rPr>
            </w:pPr>
            <w:r>
              <w:rPr>
                <w:sz w:val="24"/>
                <w:szCs w:val="24"/>
              </w:rPr>
              <w:t>数量</w:t>
            </w:r>
          </w:p>
        </w:tc>
        <w:tc>
          <w:tcPr>
            <w:tcW w:w="1320" w:type="dxa"/>
            <w:vAlign w:val="center"/>
          </w:tcPr>
          <w:p>
            <w:pPr>
              <w:pStyle w:val="29"/>
              <w:jc w:val="center"/>
              <w:rPr>
                <w:sz w:val="24"/>
                <w:szCs w:val="24"/>
              </w:rPr>
            </w:pPr>
            <w:r>
              <w:rPr>
                <w:sz w:val="24"/>
                <w:szCs w:val="24"/>
              </w:rPr>
              <w:t>计量单位</w:t>
            </w:r>
          </w:p>
        </w:tc>
        <w:tc>
          <w:tcPr>
            <w:tcW w:w="2242" w:type="dxa"/>
            <w:vAlign w:val="center"/>
          </w:tcPr>
          <w:p>
            <w:pPr>
              <w:pStyle w:val="29"/>
              <w:jc w:val="center"/>
              <w:rPr>
                <w:sz w:val="24"/>
                <w:szCs w:val="24"/>
              </w:rPr>
            </w:pPr>
            <w:r>
              <w:rPr>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6" w:hRule="atLeast"/>
          <w:jc w:val="center"/>
        </w:trPr>
        <w:tc>
          <w:tcPr>
            <w:tcW w:w="831" w:type="dxa"/>
            <w:vAlign w:val="center"/>
          </w:tcPr>
          <w:p>
            <w:pPr>
              <w:pStyle w:val="29"/>
              <w:jc w:val="center"/>
            </w:pPr>
            <w:r>
              <w:t>1</w:t>
            </w:r>
          </w:p>
        </w:tc>
        <w:tc>
          <w:tcPr>
            <w:tcW w:w="2636" w:type="dxa"/>
            <w:vAlign w:val="center"/>
          </w:tcPr>
          <w:p>
            <w:pPr>
              <w:pStyle w:val="29"/>
              <w:jc w:val="center"/>
              <w:rPr>
                <w:rFonts w:hint="default"/>
                <w:lang w:val="en-US"/>
              </w:rPr>
            </w:pPr>
            <w:r>
              <w:rPr>
                <w:rFonts w:hint="eastAsia"/>
                <w:sz w:val="24"/>
                <w:szCs w:val="32"/>
                <w:lang w:eastAsia="zh-CN"/>
              </w:rPr>
              <w:t>设备带一</w:t>
            </w:r>
          </w:p>
        </w:tc>
        <w:tc>
          <w:tcPr>
            <w:tcW w:w="1428" w:type="dxa"/>
            <w:vAlign w:val="center"/>
          </w:tcPr>
          <w:p>
            <w:pPr>
              <w:pStyle w:val="29"/>
              <w:jc w:val="center"/>
              <w:rPr>
                <w:rFonts w:hint="default"/>
                <w:lang w:val="en-US"/>
              </w:rPr>
            </w:pPr>
            <w:r>
              <w:rPr>
                <w:rFonts w:hint="eastAsia"/>
                <w:lang w:val="en-US" w:eastAsia="zh-CN"/>
              </w:rPr>
              <w:t>73</w:t>
            </w:r>
          </w:p>
        </w:tc>
        <w:tc>
          <w:tcPr>
            <w:tcW w:w="1320" w:type="dxa"/>
            <w:vAlign w:val="center"/>
          </w:tcPr>
          <w:p>
            <w:pPr>
              <w:pStyle w:val="29"/>
              <w:jc w:val="center"/>
              <w:rPr>
                <w:rFonts w:hint="eastAsia" w:eastAsiaTheme="minorEastAsia"/>
                <w:lang w:eastAsia="zh-CN"/>
              </w:rPr>
            </w:pPr>
            <w:r>
              <w:rPr>
                <w:rFonts w:hint="eastAsia"/>
                <w:lang w:eastAsia="zh-CN"/>
              </w:rPr>
              <w:t>套</w:t>
            </w:r>
          </w:p>
        </w:tc>
        <w:tc>
          <w:tcPr>
            <w:tcW w:w="2242" w:type="dxa"/>
            <w:vAlign w:val="center"/>
          </w:tcPr>
          <w:p>
            <w:pPr>
              <w:pStyle w:val="29"/>
              <w:jc w:val="center"/>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2" w:hRule="atLeast"/>
          <w:jc w:val="center"/>
        </w:trPr>
        <w:tc>
          <w:tcPr>
            <w:tcW w:w="831" w:type="dxa"/>
            <w:vAlign w:val="center"/>
          </w:tcPr>
          <w:p>
            <w:pPr>
              <w:pStyle w:val="29"/>
              <w:jc w:val="center"/>
              <w:rPr>
                <w:rFonts w:hint="eastAsia" w:eastAsiaTheme="minorEastAsia"/>
                <w:lang w:val="en-US" w:eastAsia="zh-CN"/>
              </w:rPr>
            </w:pPr>
            <w:r>
              <w:rPr>
                <w:rFonts w:hint="eastAsia"/>
                <w:lang w:val="en-US" w:eastAsia="zh-CN"/>
              </w:rPr>
              <w:t>2</w:t>
            </w:r>
          </w:p>
        </w:tc>
        <w:tc>
          <w:tcPr>
            <w:tcW w:w="2636" w:type="dxa"/>
            <w:vAlign w:val="center"/>
          </w:tcPr>
          <w:p>
            <w:pPr>
              <w:pStyle w:val="29"/>
              <w:jc w:val="center"/>
              <w:rPr>
                <w:rFonts w:hint="eastAsia"/>
                <w:sz w:val="24"/>
                <w:szCs w:val="32"/>
                <w:lang w:eastAsia="zh-CN"/>
              </w:rPr>
            </w:pPr>
            <w:r>
              <w:rPr>
                <w:rFonts w:hint="eastAsia"/>
                <w:sz w:val="24"/>
                <w:szCs w:val="32"/>
                <w:lang w:eastAsia="zh-CN"/>
              </w:rPr>
              <w:t>设备带二</w:t>
            </w:r>
          </w:p>
        </w:tc>
        <w:tc>
          <w:tcPr>
            <w:tcW w:w="1428" w:type="dxa"/>
            <w:vAlign w:val="center"/>
          </w:tcPr>
          <w:p>
            <w:pPr>
              <w:pStyle w:val="29"/>
              <w:jc w:val="center"/>
              <w:rPr>
                <w:rFonts w:hint="default"/>
                <w:lang w:val="en-US" w:eastAsia="zh-CN"/>
              </w:rPr>
            </w:pPr>
            <w:r>
              <w:rPr>
                <w:rFonts w:hint="eastAsia"/>
                <w:lang w:val="en-US" w:eastAsia="zh-CN"/>
              </w:rPr>
              <w:t>1</w:t>
            </w:r>
          </w:p>
        </w:tc>
        <w:tc>
          <w:tcPr>
            <w:tcW w:w="1320" w:type="dxa"/>
            <w:vAlign w:val="center"/>
          </w:tcPr>
          <w:p>
            <w:pPr>
              <w:pStyle w:val="29"/>
              <w:jc w:val="center"/>
              <w:rPr>
                <w:rFonts w:hint="eastAsia"/>
                <w:lang w:eastAsia="zh-CN"/>
              </w:rPr>
            </w:pPr>
            <w:r>
              <w:rPr>
                <w:rFonts w:hint="eastAsia"/>
                <w:lang w:eastAsia="zh-CN"/>
              </w:rPr>
              <w:t>套</w:t>
            </w:r>
          </w:p>
        </w:tc>
        <w:tc>
          <w:tcPr>
            <w:tcW w:w="2242" w:type="dxa"/>
            <w:vAlign w:val="center"/>
          </w:tcPr>
          <w:p>
            <w:pPr>
              <w:pStyle w:val="29"/>
              <w:jc w:val="center"/>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4" w:hRule="atLeast"/>
          <w:jc w:val="center"/>
        </w:trPr>
        <w:tc>
          <w:tcPr>
            <w:tcW w:w="831" w:type="dxa"/>
            <w:vAlign w:val="center"/>
          </w:tcPr>
          <w:p>
            <w:pPr>
              <w:pStyle w:val="29"/>
              <w:jc w:val="center"/>
              <w:rPr>
                <w:rFonts w:hint="eastAsia" w:eastAsiaTheme="minorEastAsia"/>
                <w:lang w:val="en-US" w:eastAsia="zh-CN"/>
              </w:rPr>
            </w:pPr>
            <w:r>
              <w:rPr>
                <w:rFonts w:hint="eastAsia"/>
                <w:lang w:val="en-US" w:eastAsia="zh-CN"/>
              </w:rPr>
              <w:t>3</w:t>
            </w:r>
          </w:p>
        </w:tc>
        <w:tc>
          <w:tcPr>
            <w:tcW w:w="2636" w:type="dxa"/>
            <w:vAlign w:val="center"/>
          </w:tcPr>
          <w:p>
            <w:pPr>
              <w:pStyle w:val="29"/>
              <w:jc w:val="center"/>
              <w:rPr>
                <w:rFonts w:hint="eastAsia"/>
                <w:sz w:val="24"/>
                <w:szCs w:val="32"/>
                <w:lang w:eastAsia="zh-CN"/>
              </w:rPr>
            </w:pPr>
            <w:r>
              <w:rPr>
                <w:rFonts w:hint="eastAsia"/>
                <w:sz w:val="24"/>
                <w:szCs w:val="32"/>
                <w:lang w:eastAsia="zh-CN"/>
              </w:rPr>
              <w:t>设备带三</w:t>
            </w:r>
          </w:p>
        </w:tc>
        <w:tc>
          <w:tcPr>
            <w:tcW w:w="1428" w:type="dxa"/>
            <w:vAlign w:val="center"/>
          </w:tcPr>
          <w:p>
            <w:pPr>
              <w:pStyle w:val="29"/>
              <w:jc w:val="center"/>
              <w:rPr>
                <w:rFonts w:hint="default"/>
                <w:lang w:val="en-US" w:eastAsia="zh-CN"/>
              </w:rPr>
            </w:pPr>
            <w:r>
              <w:rPr>
                <w:rFonts w:hint="eastAsia"/>
                <w:lang w:val="en-US" w:eastAsia="zh-CN"/>
              </w:rPr>
              <w:t>26</w:t>
            </w:r>
          </w:p>
        </w:tc>
        <w:tc>
          <w:tcPr>
            <w:tcW w:w="1320" w:type="dxa"/>
            <w:vAlign w:val="center"/>
          </w:tcPr>
          <w:p>
            <w:pPr>
              <w:pStyle w:val="29"/>
              <w:jc w:val="center"/>
              <w:rPr>
                <w:rFonts w:hint="eastAsia"/>
                <w:lang w:eastAsia="zh-CN"/>
              </w:rPr>
            </w:pPr>
            <w:r>
              <w:rPr>
                <w:rFonts w:hint="eastAsia"/>
                <w:lang w:eastAsia="zh-CN"/>
              </w:rPr>
              <w:t>套</w:t>
            </w:r>
          </w:p>
        </w:tc>
        <w:tc>
          <w:tcPr>
            <w:tcW w:w="2242" w:type="dxa"/>
            <w:vAlign w:val="center"/>
          </w:tcPr>
          <w:p>
            <w:pPr>
              <w:pStyle w:val="29"/>
              <w:jc w:val="center"/>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7" w:hRule="atLeast"/>
          <w:jc w:val="center"/>
        </w:trPr>
        <w:tc>
          <w:tcPr>
            <w:tcW w:w="3467" w:type="dxa"/>
            <w:gridSpan w:val="2"/>
            <w:vAlign w:val="center"/>
          </w:tcPr>
          <w:p>
            <w:pPr>
              <w:pStyle w:val="29"/>
              <w:jc w:val="center"/>
              <w:rPr>
                <w:rFonts w:hint="eastAsia"/>
                <w:sz w:val="24"/>
                <w:szCs w:val="32"/>
                <w:lang w:eastAsia="zh-CN"/>
              </w:rPr>
            </w:pPr>
            <w:r>
              <w:rPr>
                <w:rFonts w:hint="eastAsia"/>
                <w:sz w:val="24"/>
                <w:szCs w:val="32"/>
                <w:lang w:eastAsia="zh-CN"/>
              </w:rPr>
              <w:t>合计</w:t>
            </w:r>
          </w:p>
        </w:tc>
        <w:tc>
          <w:tcPr>
            <w:tcW w:w="1428" w:type="dxa"/>
            <w:vAlign w:val="center"/>
          </w:tcPr>
          <w:p>
            <w:pPr>
              <w:pStyle w:val="29"/>
              <w:jc w:val="center"/>
              <w:rPr>
                <w:rFonts w:hint="default"/>
                <w:lang w:val="en-US" w:eastAsia="zh-CN"/>
              </w:rPr>
            </w:pPr>
            <w:r>
              <w:rPr>
                <w:rFonts w:hint="eastAsia"/>
                <w:lang w:val="en-US" w:eastAsia="zh-CN"/>
              </w:rPr>
              <w:t>100</w:t>
            </w:r>
          </w:p>
        </w:tc>
        <w:tc>
          <w:tcPr>
            <w:tcW w:w="1320" w:type="dxa"/>
            <w:vAlign w:val="center"/>
          </w:tcPr>
          <w:p>
            <w:pPr>
              <w:pStyle w:val="29"/>
              <w:jc w:val="center"/>
              <w:rPr>
                <w:rFonts w:hint="eastAsia" w:asciiTheme="minorHAnsi" w:hAnsiTheme="minorHAnsi" w:eastAsiaTheme="minorEastAsia" w:cstheme="minorBidi"/>
                <w:lang w:val="en-US" w:eastAsia="zh-CN"/>
              </w:rPr>
            </w:pPr>
            <w:r>
              <w:rPr>
                <w:rFonts w:hint="eastAsia"/>
                <w:lang w:eastAsia="zh-CN"/>
              </w:rPr>
              <w:t>套</w:t>
            </w:r>
          </w:p>
        </w:tc>
        <w:tc>
          <w:tcPr>
            <w:tcW w:w="2242" w:type="dxa"/>
            <w:vAlign w:val="center"/>
          </w:tcPr>
          <w:p>
            <w:pPr>
              <w:pStyle w:val="29"/>
              <w:jc w:val="center"/>
              <w:rPr>
                <w:rFonts w:hint="eastAsia" w:asciiTheme="minorHAnsi" w:hAnsiTheme="minorHAnsi" w:eastAsiaTheme="minorEastAsia" w:cstheme="minorBidi"/>
                <w:lang w:val="en-US" w:eastAsia="zh-Hans"/>
              </w:rPr>
            </w:pPr>
            <w:r>
              <w:t>否</w:t>
            </w:r>
          </w:p>
        </w:tc>
      </w:tr>
    </w:tbl>
    <w:p>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val="0"/>
        <w:topLinePunct w:val="0"/>
        <w:autoSpaceDE/>
        <w:autoSpaceDN/>
        <w:bidi w:val="0"/>
        <w:adjustRightInd w:val="0"/>
        <w:snapToGrid/>
        <w:spacing w:line="400" w:lineRule="exact"/>
        <w:ind w:firstLine="562" w:firstLineChars="200"/>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8"/>
          <w:szCs w:val="28"/>
          <w:lang w:val="en-US" w:eastAsia="zh-CN" w:bidi="ar-SA"/>
        </w:rPr>
        <w:t>设备带一：数量73套</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1.规格:宽度≥200mm，厚度≥65mm。</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2.材质:铝合金多腔结构</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3.面板可拆卸，安装维修及其方便，表面整体静电喷塑</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4.预留呼叫分机及呼叫配件位置</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5.配置：单氧、单吸、2个插座(其中血透室63套要求16A、10A插座各1个)</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6.包含气体管路、阀件、电线、控制线等</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7.呼叫分机,带手持呼叫器。提双向对讲，轻触按键，带呼叫指示灯，呼叫室带手持呼叫器，接楼层呼叫主机系统。</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8.每个房间做一个压缩空气（如有）、氧气、吸引的维修阀门，每个房间设备带上配置1个电源空开。</w:t>
      </w:r>
    </w:p>
    <w:p>
      <w:pPr>
        <w:keepNext w:val="0"/>
        <w:keepLines w:val="0"/>
        <w:pageBreakBefore w:val="0"/>
        <w:widowControl w:val="0"/>
        <w:kinsoku/>
        <w:wordWrap/>
        <w:overflowPunct w:val="0"/>
        <w:topLinePunct w:val="0"/>
        <w:autoSpaceDE/>
        <w:autoSpaceDN/>
        <w:bidi w:val="0"/>
        <w:adjustRightInd w:val="0"/>
        <w:snapToGrid/>
        <w:spacing w:line="400" w:lineRule="exact"/>
        <w:ind w:firstLine="562" w:firstLineChars="200"/>
        <w:textAlignment w:val="auto"/>
        <w:rPr>
          <w:rFonts w:hint="eastAsia" w:ascii="黑体" w:hAnsi="黑体" w:eastAsia="黑体" w:cs="黑体"/>
          <w:b/>
          <w:bCs/>
          <w:color w:val="auto"/>
          <w:kern w:val="2"/>
          <w:sz w:val="24"/>
          <w:szCs w:val="24"/>
          <w:lang w:val="en-US" w:eastAsia="zh-CN" w:bidi="ar-SA"/>
        </w:rPr>
      </w:pPr>
      <w:r>
        <w:rPr>
          <w:rFonts w:hint="eastAsia" w:ascii="黑体" w:hAnsi="黑体" w:eastAsia="黑体" w:cs="黑体"/>
          <w:b/>
          <w:bCs/>
          <w:color w:val="auto"/>
          <w:kern w:val="2"/>
          <w:sz w:val="28"/>
          <w:szCs w:val="28"/>
          <w:lang w:val="en-US" w:eastAsia="zh-CN" w:bidi="ar-SA"/>
        </w:rPr>
        <w:t>设备带二：数量1套</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1.规格:宽度≥200mm，厚度≥65mm。</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2.材质:铝合金多腔结构</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3.面板可拆卸，安装维修及其方便，表面整体静电喷塑</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4.预留呼叫分机及呼叫配件位置</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5.配置：双氧、双吸、双空气、8个插座（10A)、床头灯</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6.包含气体管路、阀件、电线、控制线等</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7.呼叫分机,带手持呼叫器。提双向对讲，轻触按键，带呼叫指示灯，呼叫室带手持呼叫器，接楼层呼叫主机系统。</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8.每个房间做一个压缩空气（如有）、氧气、吸引的维修阀门，每个房间设备带上配置1个电源空开。</w:t>
      </w:r>
    </w:p>
    <w:p>
      <w:pPr>
        <w:keepNext w:val="0"/>
        <w:keepLines w:val="0"/>
        <w:pageBreakBefore w:val="0"/>
        <w:widowControl w:val="0"/>
        <w:kinsoku/>
        <w:wordWrap/>
        <w:overflowPunct w:val="0"/>
        <w:topLinePunct w:val="0"/>
        <w:autoSpaceDE/>
        <w:autoSpaceDN/>
        <w:bidi w:val="0"/>
        <w:adjustRightInd w:val="0"/>
        <w:snapToGrid/>
        <w:spacing w:line="400" w:lineRule="exact"/>
        <w:ind w:firstLine="562" w:firstLineChars="200"/>
        <w:textAlignment w:val="auto"/>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设备带三：数量26套</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1.规格:宽度≥200mm，厚度≥65mm。</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2.材质:铝合金多腔结构</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3.面板可拆卸，安装维修及其方便，表面整体静电喷塑</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4.预留呼叫分机及呼叫配件位置</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5.配置：单氧、单吸、2个插座（10A)、床头灯</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6.包含气体管路、阀件、电线、控制线等</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7.呼叫分机,带手持呼叫器。提双向对讲，轻触按键，带呼叫指示灯，呼叫室带手持呼叫器，接楼层呼叫主机系统。</w:t>
      </w:r>
    </w:p>
    <w:p>
      <w:pPr>
        <w:keepNext w:val="0"/>
        <w:keepLines w:val="0"/>
        <w:pageBreakBefore w:val="0"/>
        <w:widowControl w:val="0"/>
        <w:kinsoku/>
        <w:wordWrap/>
        <w:overflowPunct w:val="0"/>
        <w:topLinePunct w:val="0"/>
        <w:autoSpaceDE/>
        <w:autoSpaceDN/>
        <w:bidi w:val="0"/>
        <w:adjustRightInd w:val="0"/>
        <w:snapToGrid/>
        <w:spacing w:line="40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8.每个房间做一个压缩空气（如有）、氧气、吸引的维修阀门，每个房间设备带上配置1个电源空开。</w:t>
      </w:r>
    </w:p>
    <w:p>
      <w:pPr>
        <w:keepNext w:val="0"/>
        <w:keepLines w:val="0"/>
        <w:pageBreakBefore w:val="0"/>
        <w:widowControl w:val="0"/>
        <w:kinsoku/>
        <w:wordWrap/>
        <w:overflowPunct w:val="0"/>
        <w:topLinePunct w:val="0"/>
        <w:autoSpaceDE/>
        <w:autoSpaceDN/>
        <w:bidi w:val="0"/>
        <w:adjustRightInd w:val="0"/>
        <w:snapToGrid/>
        <w:spacing w:line="400" w:lineRule="exact"/>
        <w:ind w:firstLine="482" w:firstLineChars="200"/>
        <w:textAlignment w:val="auto"/>
        <w:rPr>
          <w:rFonts w:hint="eastAsia" w:cs="宋体"/>
          <w:b/>
          <w:bCs/>
          <w:color w:val="auto"/>
          <w:sz w:val="24"/>
          <w:szCs w:val="24"/>
          <w:lang w:val="en-US" w:eastAsia="zh-CN"/>
        </w:rPr>
      </w:pPr>
      <w:r>
        <w:rPr>
          <w:rFonts w:hint="eastAsia" w:cs="宋体"/>
          <w:b/>
          <w:bCs/>
          <w:color w:val="auto"/>
          <w:sz w:val="24"/>
          <w:szCs w:val="24"/>
          <w:lang w:val="en-US" w:eastAsia="zh-CN"/>
        </w:rPr>
        <w:t>（二）服务要求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r>
        <w:rPr>
          <w:rFonts w:hint="default" w:ascii="宋体" w:hAnsi="宋体" w:eastAsia="宋体" w:cs="宋体"/>
          <w:color w:val="auto"/>
          <w:kern w:val="2"/>
          <w:sz w:val="24"/>
          <w:szCs w:val="24"/>
          <w:lang w:val="en-US" w:eastAsia="zh-CN" w:bidi="ar-SA"/>
        </w:rPr>
        <w:t>采购标的需满足产品三包服务、质保期</w:t>
      </w:r>
      <w:r>
        <w:rPr>
          <w:rFonts w:hint="eastAsia" w:ascii="宋体" w:hAnsi="宋体" w:cs="宋体"/>
          <w:color w:val="auto"/>
          <w:kern w:val="2"/>
          <w:sz w:val="24"/>
          <w:szCs w:val="24"/>
          <w:lang w:val="en-US" w:eastAsia="zh-CN" w:bidi="ar-SA"/>
        </w:rPr>
        <w:t>1</w:t>
      </w:r>
      <w:r>
        <w:rPr>
          <w:rFonts w:hint="default" w:ascii="宋体" w:hAnsi="宋体" w:eastAsia="宋体" w:cs="宋体"/>
          <w:color w:val="auto"/>
          <w:kern w:val="2"/>
          <w:sz w:val="24"/>
          <w:szCs w:val="24"/>
          <w:lang w:val="en-US" w:eastAsia="zh-CN" w:bidi="ar-SA"/>
        </w:rPr>
        <w:t>年（含）以上、质保期内设备年正常运行时间不低于347天；生产厂家在四川省或重庆市有售后服务机构（维修点），售后服务响应时间4小时，24小时到达现场维修。质保期内出现因质量问题经过2次维修不能正常使用的，做退、换货处理。维修、换货时间不计入质保期。厂家负责设备操作培训，培训费用由供应商负责。</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（三）政府采购合同内容条款要求：</w:t>
      </w:r>
    </w:p>
    <w:p>
      <w:pPr>
        <w:pStyle w:val="5"/>
        <w:keepNext w:val="0"/>
        <w:keepLines w:val="0"/>
        <w:pageBreakBefore w:val="0"/>
        <w:widowControl w:val="0"/>
        <w:kinsoku/>
        <w:wordWrap/>
        <w:overflowPunct/>
        <w:topLinePunct w:val="0"/>
        <w:autoSpaceDE/>
        <w:autoSpaceDN/>
        <w:bidi w:val="0"/>
        <w:adjustRightInd/>
        <w:snapToGrid/>
        <w:spacing w:line="360" w:lineRule="exact"/>
        <w:ind w:left="479" w:leftChars="228" w:firstLine="0" w:firstLineChars="0"/>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1、完成时间：</w:t>
      </w:r>
      <w:r>
        <w:rPr>
          <w:rFonts w:hint="eastAsia" w:ascii="宋体" w:hAnsi="宋体" w:eastAsia="宋体" w:cs="宋体"/>
          <w:color w:val="auto"/>
          <w:sz w:val="24"/>
          <w:szCs w:val="24"/>
          <w:lang w:val="en-US" w:eastAsia="zh-CN"/>
        </w:rPr>
        <w:t>签订合同后</w:t>
      </w:r>
      <w:r>
        <w:rPr>
          <w:rFonts w:hint="eastAsia" w:cs="宋体"/>
          <w:color w:val="auto"/>
          <w:sz w:val="24"/>
          <w:szCs w:val="24"/>
          <w:lang w:val="en-US" w:eastAsia="zh-CN"/>
        </w:rPr>
        <w:t>45个</w:t>
      </w:r>
      <w:r>
        <w:rPr>
          <w:rFonts w:hint="eastAsia" w:ascii="宋体" w:hAnsi="宋体" w:eastAsia="宋体" w:cs="宋体"/>
          <w:color w:val="auto"/>
          <w:sz w:val="24"/>
          <w:szCs w:val="24"/>
          <w:lang w:val="en-US" w:eastAsia="zh-CN"/>
        </w:rPr>
        <w:t>工作日内。</w:t>
      </w:r>
    </w:p>
    <w:p>
      <w:pPr>
        <w:pStyle w:val="5"/>
        <w:keepNext w:val="0"/>
        <w:keepLines w:val="0"/>
        <w:pageBreakBefore w:val="0"/>
        <w:widowControl w:val="0"/>
        <w:kinsoku/>
        <w:wordWrap/>
        <w:overflowPunct/>
        <w:topLinePunct w:val="0"/>
        <w:autoSpaceDE/>
        <w:autoSpaceDN/>
        <w:bidi w:val="0"/>
        <w:adjustRightInd/>
        <w:snapToGrid/>
        <w:spacing w:line="360" w:lineRule="exact"/>
        <w:ind w:left="479" w:leftChars="228" w:firstLine="0" w:firstLineChars="0"/>
        <w:textAlignment w:val="auto"/>
        <w:rPr>
          <w:rFonts w:hint="eastAsia" w:cs="宋体"/>
          <w:color w:val="auto"/>
          <w:sz w:val="24"/>
          <w:szCs w:val="24"/>
          <w:lang w:val="en-US" w:eastAsia="zh-CN"/>
        </w:rPr>
      </w:pPr>
      <w:r>
        <w:rPr>
          <w:rFonts w:hint="eastAsia" w:cs="宋体"/>
          <w:color w:val="auto"/>
          <w:sz w:val="24"/>
          <w:szCs w:val="24"/>
          <w:lang w:val="en-US" w:eastAsia="zh-CN"/>
        </w:rPr>
        <w:t>2、完成地点：邻水县人民医院。</w:t>
      </w:r>
    </w:p>
    <w:p>
      <w:pPr>
        <w:pStyle w:val="5"/>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4"/>
          <w:szCs w:val="24"/>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采购人60日内支付合同金额的90%，180日内支付剩余10%</w:t>
      </w:r>
      <w:r>
        <w:rPr>
          <w:rFonts w:hint="default"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采购价为到货含税价，并包括运输、装卸、安装、调试、操作培训、人工、差旅等一切费用。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cs="宋体"/>
          <w:color w:val="auto"/>
          <w:sz w:val="24"/>
          <w:szCs w:val="24"/>
          <w:lang w:val="en-US" w:eastAsia="zh-CN"/>
        </w:rPr>
      </w:pPr>
      <w:r>
        <w:rPr>
          <w:rFonts w:hint="eastAsia" w:cs="宋体"/>
          <w:color w:val="auto"/>
          <w:sz w:val="24"/>
          <w:szCs w:val="24"/>
          <w:lang w:val="en-US" w:eastAsia="zh-CN"/>
        </w:rPr>
        <w:t>2.中标人承担项目实施过程中的一切安全责任和安全费用。</w:t>
      </w:r>
    </w:p>
    <w:bookmarkEnd w:id="26"/>
    <w:bookmarkEnd w:id="27"/>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szCs w:val="24"/>
          <w:lang w:eastAsia="zh-CN"/>
        </w:rPr>
      </w:pPr>
      <w:bookmarkStart w:id="28" w:name="_Toc3397"/>
      <w:bookmarkStart w:id="29" w:name="_Toc27680"/>
      <w:r>
        <w:rPr>
          <w:rFonts w:hint="eastAsia" w:ascii="宋体" w:hAnsi="宋体" w:eastAsia="宋体" w:cs="Times New Roman"/>
          <w:sz w:val="24"/>
          <w:szCs w:val="24"/>
          <w:lang w:val="en-US" w:eastAsia="zh-CN"/>
        </w:rPr>
        <w:t>3.2024</w:t>
      </w:r>
      <w:r>
        <w:rPr>
          <w:rFonts w:hint="default" w:ascii="宋体" w:hAnsi="宋体" w:eastAsia="宋体" w:cs="Times New Roman"/>
          <w:sz w:val="24"/>
          <w:szCs w:val="24"/>
          <w:lang w:val="en-US" w:eastAsia="zh-CN"/>
        </w:rPr>
        <w:t>年（含）以后生产的产品。</w:t>
      </w:r>
    </w:p>
    <w:p>
      <w:pPr>
        <w:tabs>
          <w:tab w:val="left" w:pos="7665"/>
        </w:tabs>
        <w:spacing w:line="400" w:lineRule="exact"/>
        <w:ind w:left="0" w:leftChars="0" w:firstLine="0" w:firstLineChars="0"/>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pPr>
        <w:tabs>
          <w:tab w:val="left" w:pos="7665"/>
        </w:tabs>
        <w:spacing w:line="400" w:lineRule="exact"/>
        <w:ind w:firstLine="480"/>
        <w:rPr>
          <w:rFonts w:hint="eastAsia" w:ascii="宋体" w:hAnsi="宋体"/>
          <w:bCs/>
          <w:sz w:val="24"/>
        </w:rPr>
      </w:pPr>
    </w:p>
    <w:p>
      <w:pPr>
        <w:jc w:val="left"/>
        <w:rPr>
          <w:rFonts w:hint="eastAsia"/>
          <w:b/>
          <w:sz w:val="32"/>
          <w:szCs w:val="32"/>
        </w:rPr>
      </w:pPr>
    </w:p>
    <w:p>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rPr>
          <w:rFonts w:hint="eastAsia"/>
          <w:sz w:val="24"/>
        </w:rPr>
      </w:pPr>
    </w:p>
    <w:p>
      <w:pPr>
        <w:ind w:firstLine="480" w:firstLineChars="200"/>
        <w:rPr>
          <w:rFonts w:hint="eastAsia"/>
          <w:sz w:val="2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6"/>
        <w:rPr>
          <w:rFonts w:hint="eastAsia"/>
          <w:b/>
          <w:sz w:val="32"/>
          <w:szCs w:val="32"/>
        </w:rPr>
      </w:pPr>
    </w:p>
    <w:p>
      <w:pPr>
        <w:pStyle w:val="7"/>
        <w:rPr>
          <w:rFonts w:hint="eastAsia"/>
          <w:b/>
          <w:sz w:val="32"/>
          <w:szCs w:val="32"/>
        </w:rPr>
      </w:pPr>
    </w:p>
    <w:p>
      <w:pPr>
        <w:pStyle w:val="7"/>
        <w:rPr>
          <w:rFonts w:hint="eastAsia"/>
          <w:b/>
          <w:sz w:val="32"/>
          <w:szCs w:val="32"/>
        </w:rPr>
      </w:pPr>
    </w:p>
    <w:p>
      <w:pPr>
        <w:pStyle w:val="7"/>
        <w:rPr>
          <w:rFonts w:hint="eastAsia"/>
          <w:b/>
          <w:sz w:val="32"/>
          <w:szCs w:val="32"/>
        </w:rPr>
      </w:pPr>
    </w:p>
    <w:p>
      <w:pPr>
        <w:pStyle w:val="7"/>
        <w:rPr>
          <w:rFonts w:hint="eastAsia"/>
          <w:b/>
          <w:sz w:val="32"/>
          <w:szCs w:val="32"/>
        </w:rPr>
      </w:pPr>
    </w:p>
    <w:p>
      <w:pPr>
        <w:pStyle w:val="7"/>
        <w:rPr>
          <w:rFonts w:hint="eastAsia"/>
          <w:b/>
          <w:sz w:val="32"/>
          <w:szCs w:val="32"/>
        </w:rPr>
      </w:pPr>
    </w:p>
    <w:p>
      <w:pPr>
        <w:jc w:val="center"/>
        <w:rPr>
          <w:rFonts w:hint="eastAsia"/>
          <w:b/>
          <w:sz w:val="32"/>
          <w:szCs w:val="32"/>
        </w:rPr>
      </w:pPr>
    </w:p>
    <w:p>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pPr>
        <w:spacing w:line="540" w:lineRule="exact"/>
        <w:ind w:firstLine="912" w:firstLineChars="380"/>
        <w:rPr>
          <w:rFonts w:hint="eastAsia" w:ascii="宋体" w:hAnsi="宋体"/>
          <w:sz w:val="24"/>
        </w:rPr>
      </w:pPr>
      <w:r>
        <w:rPr>
          <w:rFonts w:hint="eastAsia" w:ascii="宋体" w:hAnsi="宋体"/>
          <w:sz w:val="24"/>
        </w:rPr>
        <w:t>特此证明。</w:t>
      </w:r>
    </w:p>
    <w:p>
      <w:pPr>
        <w:spacing w:line="540" w:lineRule="exact"/>
        <w:ind w:firstLine="840" w:firstLineChars="350"/>
        <w:rPr>
          <w:rFonts w:hint="eastAsia" w:ascii="宋体" w:hAnsi="宋体"/>
          <w:sz w:val="24"/>
        </w:rPr>
      </w:pPr>
      <w:r>
        <w:rPr>
          <w:rFonts w:hint="eastAsia" w:ascii="宋体" w:hAnsi="宋体"/>
          <w:sz w:val="24"/>
        </w:rPr>
        <w:t>附：法定代表人身份证复印件</w:t>
      </w:r>
    </w:p>
    <w:p>
      <w:pPr>
        <w:spacing w:line="540" w:lineRule="exact"/>
        <w:ind w:firstLine="435"/>
        <w:rPr>
          <w:rFonts w:hint="eastAsia" w:ascii="宋体" w:hAnsi="宋体"/>
          <w:sz w:val="24"/>
        </w:rPr>
      </w:pPr>
    </w:p>
    <w:p>
      <w:pPr>
        <w:spacing w:line="540" w:lineRule="exact"/>
        <w:ind w:firstLine="840" w:firstLineChars="350"/>
        <w:rPr>
          <w:rFonts w:hint="eastAsia" w:ascii="宋体" w:hAnsi="宋体"/>
          <w:sz w:val="24"/>
        </w:rPr>
      </w:pPr>
      <w:r>
        <w:rPr>
          <w:rFonts w:hint="eastAsia" w:ascii="宋体" w:hAnsi="宋体"/>
          <w:sz w:val="24"/>
        </w:rPr>
        <w:t>供应商：（公章）</w:t>
      </w:r>
    </w:p>
    <w:p>
      <w:pPr>
        <w:spacing w:line="540" w:lineRule="exact"/>
        <w:ind w:right="960" w:firstLine="840" w:firstLineChars="350"/>
        <w:rPr>
          <w:rFonts w:hint="eastAsia" w:ascii="宋体" w:hAnsi="宋体"/>
          <w:sz w:val="24"/>
        </w:rPr>
      </w:pPr>
      <w:r>
        <w:rPr>
          <w:rFonts w:hint="eastAsia" w:ascii="宋体" w:hAnsi="宋体"/>
          <w:sz w:val="24"/>
        </w:rPr>
        <w:t>日  期：</w:t>
      </w:r>
    </w:p>
    <w:p>
      <w:pPr>
        <w:spacing w:line="400" w:lineRule="exact"/>
        <w:ind w:firstLine="482" w:firstLineChars="200"/>
        <w:rPr>
          <w:rFonts w:hint="eastAsia" w:ascii="宋体" w:hAnsi="宋体"/>
          <w:b/>
          <w:sz w:val="24"/>
        </w:rPr>
      </w:pPr>
    </w:p>
    <w:p>
      <w:pPr>
        <w:spacing w:line="400" w:lineRule="exact"/>
        <w:ind w:firstLine="482" w:firstLineChars="200"/>
        <w:rPr>
          <w:rFonts w:hint="eastAsia" w:ascii="宋体" w:hAnsi="宋体"/>
          <w:b/>
          <w:sz w:val="24"/>
        </w:rPr>
      </w:pPr>
    </w:p>
    <w:p>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pPr>
        <w:jc w:val="center"/>
        <w:rPr>
          <w:rFonts w:hint="eastAsia"/>
          <w:b/>
          <w:sz w:val="44"/>
        </w:rPr>
      </w:pPr>
    </w:p>
    <w:p>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pPr>
        <w:spacing w:line="400" w:lineRule="exact"/>
        <w:ind w:firstLine="480" w:firstLineChars="200"/>
        <w:rPr>
          <w:rFonts w:hint="eastAsia" w:ascii="宋体" w:hAnsi="宋体"/>
          <w:sz w:val="24"/>
        </w:rPr>
      </w:pPr>
      <w:r>
        <w:rPr>
          <w:rFonts w:hint="eastAsia" w:ascii="宋体" w:hAnsi="宋体"/>
          <w:sz w:val="24"/>
        </w:rPr>
        <w:t>特此声明。</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供应商名称：XXX（盖单位公章）</w:t>
      </w:r>
    </w:p>
    <w:p>
      <w:pPr>
        <w:spacing w:line="400" w:lineRule="exact"/>
        <w:ind w:firstLine="480" w:firstLineChars="200"/>
        <w:rPr>
          <w:rFonts w:hint="eastAsia" w:ascii="宋体" w:hAnsi="宋体"/>
          <w:sz w:val="24"/>
        </w:rPr>
      </w:pPr>
      <w:r>
        <w:rPr>
          <w:rFonts w:hint="eastAsia" w:ascii="宋体" w:hAnsi="宋体"/>
          <w:sz w:val="24"/>
        </w:rPr>
        <w:t>法定代表人（签字或盖章）：XXX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spacing w:line="400" w:lineRule="exact"/>
        <w:ind w:firstLine="480" w:firstLineChars="200"/>
        <w:rPr>
          <w:rFonts w:hint="eastAsia" w:ascii="宋体" w:hAnsi="宋体"/>
          <w:sz w:val="24"/>
        </w:rPr>
      </w:pPr>
      <w:r>
        <w:rPr>
          <w:rFonts w:hint="eastAsia" w:ascii="宋体" w:hAnsi="宋体"/>
          <w:sz w:val="24"/>
        </w:rPr>
        <w:t>被授权人（签字或盖章）：XXX</w:t>
      </w:r>
    </w:p>
    <w:p>
      <w:pPr>
        <w:spacing w:line="400" w:lineRule="exact"/>
        <w:ind w:firstLine="480" w:firstLineChars="200"/>
        <w:rPr>
          <w:rFonts w:hint="eastAsia" w:ascii="宋体" w:hAnsi="宋体"/>
          <w:sz w:val="24"/>
        </w:rPr>
      </w:pPr>
      <w:r>
        <w:rPr>
          <w:rFonts w:hint="eastAsia" w:ascii="宋体" w:hAnsi="宋体"/>
          <w:sz w:val="24"/>
        </w:rPr>
        <w:t>职    务：XXX</w:t>
      </w:r>
    </w:p>
    <w:p>
      <w:pPr>
        <w:pStyle w:val="6"/>
        <w:rPr>
          <w:rFonts w:hint="default" w:eastAsia="宋体"/>
          <w:lang w:val="en-US" w:eastAsia="zh-CN"/>
        </w:rPr>
      </w:pPr>
      <w:r>
        <w:rPr>
          <w:rFonts w:hint="eastAsia" w:ascii="宋体" w:hAnsi="宋体"/>
          <w:sz w:val="24"/>
          <w:lang w:val="en-US" w:eastAsia="zh-CN"/>
        </w:rPr>
        <w:t xml:space="preserve">    联系电话：XXX</w:t>
      </w:r>
    </w:p>
    <w:p>
      <w:pPr>
        <w:spacing w:line="400" w:lineRule="exact"/>
        <w:ind w:firstLine="480" w:firstLineChars="200"/>
        <w:rPr>
          <w:rFonts w:hint="eastAsia" w:ascii="宋体" w:hAnsi="宋体"/>
          <w:sz w:val="24"/>
        </w:rPr>
      </w:pPr>
      <w:r>
        <w:rPr>
          <w:rFonts w:hint="eastAsia" w:ascii="宋体" w:hAnsi="宋体"/>
          <w:sz w:val="24"/>
        </w:rPr>
        <w:t>日    期：XXX年XXX月XXX日</w:t>
      </w:r>
    </w:p>
    <w:p>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pPr>
        <w:spacing w:line="400" w:lineRule="exact"/>
        <w:rPr>
          <w:rFonts w:hint="eastAsia"/>
          <w:sz w:val="24"/>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spacing w:line="400" w:lineRule="exact"/>
        <w:rPr>
          <w:rFonts w:hint="eastAsia"/>
          <w:sz w:val="32"/>
        </w:rPr>
      </w:pPr>
    </w:p>
    <w:p>
      <w:pPr>
        <w:jc w:val="center"/>
        <w:rPr>
          <w:rFonts w:hint="eastAsia"/>
          <w:b/>
          <w:sz w:val="32"/>
          <w:szCs w:val="32"/>
        </w:rPr>
      </w:pPr>
    </w:p>
    <w:p>
      <w:pPr>
        <w:pStyle w:val="6"/>
        <w:rPr>
          <w:rFonts w:hint="eastAsia"/>
          <w:b/>
          <w:sz w:val="32"/>
          <w:szCs w:val="32"/>
        </w:rPr>
      </w:pPr>
    </w:p>
    <w:p>
      <w:pPr>
        <w:pStyle w:val="7"/>
        <w:rPr>
          <w:rFonts w:hint="eastAsia"/>
          <w:b/>
          <w:sz w:val="32"/>
          <w:szCs w:val="32"/>
        </w:rPr>
      </w:pPr>
    </w:p>
    <w:p>
      <w:pPr>
        <w:pStyle w:val="7"/>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宋体" w:hAnsi="宋体" w:cs="Arial"/>
          <w:b/>
          <w:bCs/>
          <w:sz w:val="32"/>
          <w:szCs w:val="32"/>
        </w:rPr>
      </w:pPr>
      <w:r>
        <w:rPr>
          <w:rFonts w:hint="eastAsia" w:ascii="宋体" w:hAnsi="宋体" w:cs="Arial"/>
          <w:b/>
          <w:bCs/>
          <w:sz w:val="32"/>
          <w:szCs w:val="32"/>
        </w:rPr>
        <w:t>三、供应商基本情况表</w:t>
      </w:r>
    </w:p>
    <w:p>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pPr>
              <w:jc w:val="center"/>
              <w:rPr>
                <w:rFonts w:hint="eastAsia" w:ascii="宋体" w:hAnsi="宋体" w:cs="Arial"/>
                <w:bCs/>
                <w:color w:val="000000"/>
                <w:szCs w:val="21"/>
              </w:rPr>
            </w:pP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pPr>
              <w:jc w:val="center"/>
              <w:rPr>
                <w:rFonts w:hint="eastAsia" w:ascii="宋体" w:hAnsi="宋体" w:cs="Arial"/>
                <w:bCs/>
                <w:color w:val="000000"/>
                <w:szCs w:val="21"/>
              </w:rPr>
            </w:pPr>
          </w:p>
        </w:tc>
        <w:tc>
          <w:tcPr>
            <w:tcW w:w="761" w:type="pct"/>
            <w:gridSpan w:val="2"/>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pPr>
              <w:jc w:val="center"/>
              <w:rPr>
                <w:rFonts w:hint="eastAsia" w:ascii="宋体" w:hAnsi="宋体" w:cs="Arial"/>
                <w:bCs/>
                <w:color w:val="000000"/>
                <w:szCs w:val="21"/>
              </w:rPr>
            </w:pPr>
          </w:p>
        </w:tc>
        <w:tc>
          <w:tcPr>
            <w:tcW w:w="695"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pPr>
              <w:jc w:val="center"/>
              <w:rPr>
                <w:rFonts w:hint="eastAsia" w:ascii="宋体" w:hAnsi="宋体" w:cs="Arial"/>
                <w:bCs/>
                <w:color w:val="000000"/>
                <w:szCs w:val="21"/>
              </w:rPr>
            </w:pPr>
          </w:p>
        </w:tc>
        <w:tc>
          <w:tcPr>
            <w:tcW w:w="761"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pPr>
              <w:jc w:val="center"/>
              <w:rPr>
                <w:rFonts w:hint="eastAsia" w:ascii="宋体" w:hAnsi="宋体" w:cs="Arial"/>
                <w:bCs/>
                <w:color w:val="000000"/>
                <w:szCs w:val="21"/>
              </w:rPr>
            </w:pPr>
          </w:p>
        </w:tc>
        <w:tc>
          <w:tcPr>
            <w:tcW w:w="2746" w:type="pct"/>
            <w:gridSpan w:val="7"/>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restar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pPr>
              <w:jc w:val="center"/>
              <w:rPr>
                <w:rFonts w:hint="eastAsia" w:ascii="宋体" w:hAnsi="宋体" w:cs="Arial"/>
                <w:bCs/>
                <w:color w:val="000000"/>
                <w:szCs w:val="21"/>
              </w:rPr>
            </w:pPr>
          </w:p>
        </w:tc>
        <w:tc>
          <w:tcPr>
            <w:tcW w:w="1091" w:type="pct"/>
            <w:gridSpan w:val="2"/>
            <w:vMerge w:val="continue"/>
            <w:noWrap w:val="0"/>
            <w:vAlign w:val="center"/>
          </w:tcPr>
          <w:p>
            <w:pPr>
              <w:jc w:val="center"/>
              <w:rPr>
                <w:rFonts w:hint="eastAsia" w:ascii="宋体" w:hAnsi="宋体" w:cs="Arial"/>
                <w:bCs/>
                <w:color w:val="000000"/>
                <w:szCs w:val="21"/>
              </w:rPr>
            </w:pPr>
          </w:p>
        </w:tc>
        <w:tc>
          <w:tcPr>
            <w:tcW w:w="807" w:type="pct"/>
            <w:gridSpan w:val="3"/>
            <w:noWrap w:val="0"/>
            <w:vAlign w:val="center"/>
          </w:tcPr>
          <w:p>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pPr>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pPr>
              <w:jc w:val="center"/>
              <w:rPr>
                <w:rFonts w:hint="eastAsia" w:ascii="宋体" w:hAnsi="宋体" w:cs="Arial"/>
                <w:bCs/>
                <w:color w:val="000000"/>
                <w:szCs w:val="21"/>
              </w:rPr>
            </w:pPr>
          </w:p>
        </w:tc>
      </w:tr>
    </w:tbl>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r>
        <w:rPr>
          <w:rFonts w:hint="eastAsia" w:ascii="宋体" w:hAnsi="宋体"/>
          <w:sz w:val="24"/>
        </w:rPr>
        <w:t>供应商名称：XXX（盖单位公章）</w:t>
      </w:r>
    </w:p>
    <w:p>
      <w:pPr>
        <w:adjustRightInd w:val="0"/>
        <w:spacing w:line="400" w:lineRule="exact"/>
        <w:jc w:val="left"/>
        <w:rPr>
          <w:rFonts w:hint="eastAsia"/>
          <w:bCs/>
          <w:sz w:val="24"/>
        </w:rPr>
      </w:pPr>
      <w:r>
        <w:rPr>
          <w:rFonts w:hint="eastAsia"/>
          <w:bCs/>
          <w:sz w:val="24"/>
        </w:rPr>
        <w:t>法定代表人或授权代表（签字或盖章）：XXX</w:t>
      </w:r>
    </w:p>
    <w:p>
      <w:pPr>
        <w:adjustRightInd w:val="0"/>
        <w:spacing w:line="400" w:lineRule="exact"/>
        <w:jc w:val="left"/>
        <w:rPr>
          <w:rFonts w:hint="eastAsia"/>
          <w:bCs/>
          <w:sz w:val="24"/>
        </w:rPr>
      </w:pPr>
      <w:r>
        <w:rPr>
          <w:rFonts w:hint="eastAsia"/>
          <w:bCs/>
          <w:sz w:val="24"/>
        </w:rPr>
        <w:t>日  期：XXX年XXX月XXX日</w:t>
      </w:r>
    </w:p>
    <w:p>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pPr>
        <w:rPr>
          <w:rFonts w:hint="eastAsia" w:ascii="宋体" w:hAnsi="宋体"/>
          <w:bCs/>
          <w:sz w:val="24"/>
        </w:rPr>
      </w:pPr>
    </w:p>
    <w:p>
      <w:pPr>
        <w:jc w:val="center"/>
        <w:rPr>
          <w:rFonts w:hint="eastAsia"/>
          <w:b/>
          <w:sz w:val="32"/>
          <w:szCs w:val="32"/>
        </w:rPr>
      </w:pPr>
      <w:r>
        <w:rPr>
          <w:rFonts w:hint="eastAsia"/>
          <w:b/>
          <w:sz w:val="32"/>
          <w:szCs w:val="32"/>
        </w:rPr>
        <w:t>五、报价函</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pPr>
        <w:spacing w:line="400" w:lineRule="exact"/>
        <w:ind w:firstLine="470" w:firstLineChars="196"/>
        <w:rPr>
          <w:rFonts w:hint="eastAsia" w:ascii="宋体" w:hAnsi="宋体"/>
          <w:sz w:val="24"/>
        </w:rPr>
      </w:pPr>
      <w:r>
        <w:rPr>
          <w:rFonts w:hint="eastAsia" w:ascii="宋体" w:hAnsi="宋体"/>
          <w:sz w:val="24"/>
        </w:rPr>
        <w:t>通讯地址：XXX</w:t>
      </w:r>
    </w:p>
    <w:p>
      <w:pPr>
        <w:spacing w:line="400" w:lineRule="exact"/>
        <w:ind w:firstLine="470" w:firstLineChars="196"/>
        <w:rPr>
          <w:rFonts w:hint="eastAsia" w:ascii="宋体" w:hAnsi="宋体"/>
          <w:sz w:val="24"/>
        </w:rPr>
      </w:pPr>
      <w:r>
        <w:rPr>
          <w:rFonts w:hint="eastAsia" w:ascii="宋体" w:hAnsi="宋体"/>
          <w:sz w:val="24"/>
        </w:rPr>
        <w:t>邮政编码：XXX</w:t>
      </w:r>
    </w:p>
    <w:p>
      <w:pPr>
        <w:spacing w:line="400" w:lineRule="exact"/>
        <w:ind w:firstLine="470" w:firstLineChars="196"/>
        <w:rPr>
          <w:rFonts w:hint="eastAsia" w:ascii="宋体" w:hAnsi="宋体"/>
          <w:sz w:val="24"/>
        </w:rPr>
      </w:pPr>
      <w:r>
        <w:rPr>
          <w:rFonts w:hint="eastAsia" w:ascii="宋体" w:hAnsi="宋体"/>
          <w:sz w:val="24"/>
        </w:rPr>
        <w:t>联系电话：XXX</w:t>
      </w:r>
    </w:p>
    <w:p>
      <w:pPr>
        <w:spacing w:line="400" w:lineRule="exact"/>
        <w:ind w:firstLine="470" w:firstLineChars="196"/>
        <w:rPr>
          <w:rFonts w:hint="eastAsia" w:ascii="宋体" w:hAnsi="宋体"/>
          <w:sz w:val="24"/>
        </w:rPr>
      </w:pPr>
      <w:r>
        <w:rPr>
          <w:rFonts w:hint="eastAsia" w:ascii="宋体" w:hAnsi="宋体"/>
          <w:sz w:val="24"/>
        </w:rPr>
        <w:t>传    真：XXX</w:t>
      </w:r>
    </w:p>
    <w:p>
      <w:pPr>
        <w:spacing w:line="400" w:lineRule="exact"/>
        <w:ind w:firstLine="470" w:firstLineChars="196"/>
        <w:rPr>
          <w:rFonts w:hint="eastAsia"/>
          <w:sz w:val="24"/>
        </w:rPr>
      </w:pPr>
      <w:r>
        <w:rPr>
          <w:rFonts w:hint="eastAsia" w:ascii="宋体" w:hAnsi="宋体"/>
          <w:sz w:val="24"/>
        </w:rPr>
        <w:t>日    期：XXX年XXX月XXX日</w:t>
      </w:r>
    </w:p>
    <w:p>
      <w:pPr>
        <w:spacing w:line="400" w:lineRule="exact"/>
        <w:jc w:val="center"/>
        <w:rPr>
          <w:rFonts w:hint="eastAsia" w:ascii="宋体" w:hAnsi="宋体"/>
          <w:sz w:val="24"/>
        </w:rPr>
      </w:pPr>
    </w:p>
    <w:p>
      <w:pPr>
        <w:spacing w:line="400" w:lineRule="exact"/>
        <w:rPr>
          <w:rFonts w:hint="eastAsia"/>
          <w:b/>
          <w:sz w:val="32"/>
          <w:szCs w:val="32"/>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pPr>
        <w:numPr>
          <w:ilvl w:val="0"/>
          <w:numId w:val="5"/>
        </w:numPr>
        <w:jc w:val="center"/>
        <w:rPr>
          <w:rFonts w:hint="eastAsia"/>
          <w:b/>
          <w:color w:val="auto"/>
          <w:sz w:val="32"/>
          <w:szCs w:val="32"/>
        </w:rPr>
      </w:pPr>
      <w:r>
        <w:rPr>
          <w:rFonts w:hint="eastAsia"/>
          <w:b/>
          <w:color w:val="auto"/>
          <w:sz w:val="32"/>
          <w:szCs w:val="32"/>
        </w:rPr>
        <w:t>报价表</w:t>
      </w:r>
    </w:p>
    <w:p>
      <w:pPr>
        <w:rPr>
          <w:rFonts w:hint="eastAsia"/>
          <w:b/>
          <w:color w:val="auto"/>
          <w:sz w:val="32"/>
          <w:szCs w:val="32"/>
        </w:rPr>
      </w:pPr>
    </w:p>
    <w:p>
      <w:pPr>
        <w:jc w:val="left"/>
        <w:rPr>
          <w:rFonts w:hint="eastAsia"/>
          <w:color w:val="auto"/>
          <w:szCs w:val="21"/>
        </w:rPr>
      </w:pPr>
      <w:r>
        <w:rPr>
          <w:rFonts w:hint="eastAsia"/>
          <w:color w:val="auto"/>
          <w:szCs w:val="21"/>
        </w:rPr>
        <w:t>项目编号：</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5"/>
        <w:gridCol w:w="1418"/>
        <w:gridCol w:w="850"/>
        <w:gridCol w:w="851"/>
        <w:gridCol w:w="1134"/>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center"/>
          </w:tcPr>
          <w:p>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pPr>
              <w:jc w:val="center"/>
              <w:rPr>
                <w:rFonts w:hint="eastAsia" w:ascii="宋体" w:hAnsi="宋体" w:cs="宋体"/>
                <w:sz w:val="24"/>
              </w:rPr>
            </w:pPr>
            <w:r>
              <w:rPr>
                <w:rFonts w:hint="eastAsia" w:ascii="宋体" w:hAnsi="宋体" w:cs="宋体"/>
                <w:sz w:val="24"/>
              </w:rPr>
              <w:t>单位</w:t>
            </w:r>
          </w:p>
        </w:tc>
        <w:tc>
          <w:tcPr>
            <w:tcW w:w="1134" w:type="dxa"/>
            <w:noWrap w:val="0"/>
            <w:vAlign w:val="center"/>
          </w:tcPr>
          <w:p>
            <w:pPr>
              <w:jc w:val="center"/>
              <w:rPr>
                <w:rFonts w:hint="eastAsia" w:ascii="宋体" w:hAnsi="宋体" w:cs="宋体"/>
                <w:sz w:val="24"/>
              </w:rPr>
            </w:pPr>
            <w:r>
              <w:rPr>
                <w:rFonts w:hint="eastAsia" w:ascii="宋体" w:hAnsi="宋体" w:cs="宋体"/>
                <w:sz w:val="24"/>
              </w:rPr>
              <w:t>单价（元）</w:t>
            </w:r>
          </w:p>
        </w:tc>
        <w:tc>
          <w:tcPr>
            <w:tcW w:w="1134" w:type="dxa"/>
            <w:noWrap w:val="0"/>
            <w:vAlign w:val="center"/>
          </w:tcPr>
          <w:p>
            <w:pPr>
              <w:jc w:val="center"/>
              <w:rPr>
                <w:rFonts w:hint="eastAsia" w:ascii="宋体" w:hAnsi="宋体" w:cs="宋体"/>
                <w:sz w:val="24"/>
              </w:rPr>
            </w:pPr>
            <w:r>
              <w:rPr>
                <w:rFonts w:hint="eastAsia" w:ascii="宋体" w:hAnsi="宋体" w:cs="宋体"/>
                <w:sz w:val="24"/>
              </w:rPr>
              <w:t>总价（元）</w:t>
            </w:r>
          </w:p>
        </w:tc>
        <w:tc>
          <w:tcPr>
            <w:tcW w:w="1134" w:type="dxa"/>
            <w:noWrap w:val="0"/>
            <w:vAlign w:val="center"/>
          </w:tcPr>
          <w:p>
            <w:pPr>
              <w:jc w:val="left"/>
              <w:rPr>
                <w:rFonts w:hint="eastAsia" w:ascii="宋体" w:hAnsi="宋体" w:cs="宋体"/>
                <w:sz w:val="24"/>
              </w:rPr>
            </w:pPr>
            <w:r>
              <w:rPr>
                <w:rFonts w:hint="eastAsia" w:ascii="宋体" w:hAnsi="宋体" w:cs="宋体"/>
                <w:sz w:val="24"/>
              </w:rPr>
              <w:t>是否属于进口产品</w:t>
            </w:r>
          </w:p>
        </w:tc>
        <w:tc>
          <w:tcPr>
            <w:tcW w:w="850" w:type="dxa"/>
            <w:noWrap w:val="0"/>
            <w:vAlign w:val="center"/>
          </w:tcPr>
          <w:p>
            <w:pPr>
              <w:ind w:left="355" w:hanging="355" w:hangingChars="148"/>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26" w:type="dxa"/>
            <w:noWrap w:val="0"/>
            <w:vAlign w:val="top"/>
          </w:tcPr>
          <w:p>
            <w:pPr>
              <w:rPr>
                <w:rFonts w:hint="eastAsia" w:ascii="宋体" w:hAnsi="宋体" w:cs="宋体"/>
                <w:sz w:val="24"/>
              </w:rPr>
            </w:pPr>
          </w:p>
        </w:tc>
        <w:tc>
          <w:tcPr>
            <w:tcW w:w="1275" w:type="dxa"/>
            <w:noWrap w:val="0"/>
            <w:vAlign w:val="top"/>
          </w:tcPr>
          <w:p>
            <w:pPr>
              <w:rPr>
                <w:rFonts w:hint="eastAsia" w:ascii="宋体" w:hAnsi="宋体" w:cs="宋体"/>
                <w:sz w:val="24"/>
              </w:rPr>
            </w:pPr>
          </w:p>
        </w:tc>
        <w:tc>
          <w:tcPr>
            <w:tcW w:w="1418"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c>
          <w:tcPr>
            <w:tcW w:w="851"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1134" w:type="dxa"/>
            <w:noWrap w:val="0"/>
            <w:vAlign w:val="top"/>
          </w:tcPr>
          <w:p>
            <w:pPr>
              <w:rPr>
                <w:rFonts w:hint="eastAsia" w:ascii="宋体" w:hAnsi="宋体" w:cs="宋体"/>
                <w:sz w:val="24"/>
              </w:rPr>
            </w:pPr>
          </w:p>
        </w:tc>
        <w:tc>
          <w:tcPr>
            <w:tcW w:w="850" w:type="dxa"/>
            <w:noWrap w:val="0"/>
            <w:vAlign w:val="top"/>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72" w:type="dxa"/>
            <w:gridSpan w:val="9"/>
            <w:noWrap w:val="0"/>
            <w:vAlign w:val="center"/>
          </w:tcPr>
          <w:p>
            <w:pPr>
              <w:rPr>
                <w:rFonts w:hint="eastAsia" w:ascii="宋体" w:hAnsi="宋体" w:cs="宋体"/>
                <w:sz w:val="24"/>
              </w:rPr>
            </w:pPr>
            <w:r>
              <w:rPr>
                <w:rFonts w:hint="eastAsia" w:ascii="宋体" w:hAnsi="宋体" w:cs="宋体"/>
                <w:sz w:val="24"/>
              </w:rPr>
              <w:t>合计金额（大写）：</w:t>
            </w:r>
          </w:p>
        </w:tc>
      </w:tr>
    </w:tbl>
    <w:p>
      <w:pPr>
        <w:pStyle w:val="6"/>
        <w:rPr>
          <w:rFonts w:hint="eastAsia"/>
        </w:rPr>
      </w:pPr>
    </w:p>
    <w:p>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应完整填写产品的品牌和型号或项目内容。</w:t>
      </w:r>
    </w:p>
    <w:p>
      <w:pPr>
        <w:rPr>
          <w:rFonts w:hint="eastAsia"/>
          <w:color w:val="auto"/>
          <w:sz w:val="32"/>
        </w:rPr>
      </w:pPr>
    </w:p>
    <w:p>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pPr>
        <w:ind w:firstLine="616" w:firstLineChars="257"/>
        <w:rPr>
          <w:rFonts w:hint="eastAsia"/>
          <w:color w:val="auto"/>
          <w:sz w:val="24"/>
        </w:rPr>
      </w:pPr>
      <w:r>
        <w:rPr>
          <w:rFonts w:hint="eastAsia"/>
          <w:color w:val="auto"/>
          <w:sz w:val="24"/>
        </w:rPr>
        <w:t>法定代表人或授权代表（签字或盖章）：XXX</w:t>
      </w:r>
    </w:p>
    <w:p>
      <w:pPr>
        <w:ind w:firstLine="616" w:firstLineChars="257"/>
        <w:rPr>
          <w:rFonts w:hint="eastAsia"/>
          <w:color w:val="auto"/>
          <w:sz w:val="24"/>
        </w:rPr>
      </w:pPr>
      <w:r>
        <w:rPr>
          <w:rFonts w:hint="eastAsia"/>
          <w:color w:val="auto"/>
          <w:sz w:val="24"/>
        </w:rPr>
        <w:t xml:space="preserve">日      期：XXX年XXX月XXX日 </w:t>
      </w:r>
    </w:p>
    <w:p>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color w:val="auto"/>
          <w:sz w:val="32"/>
          <w:szCs w:val="32"/>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pStyle w:val="6"/>
        <w:rPr>
          <w:rFonts w:hint="eastAsia" w:ascii="宋体" w:hAnsi="宋体"/>
          <w:b/>
          <w:bCs/>
          <w:sz w:val="32"/>
          <w:szCs w:val="32"/>
          <w:lang w:eastAsia="zh-CN"/>
        </w:rPr>
      </w:pPr>
    </w:p>
    <w:p>
      <w:pPr>
        <w:pStyle w:val="7"/>
        <w:rPr>
          <w:rFonts w:hint="eastAsia"/>
          <w:lang w:eastAsia="zh-CN"/>
        </w:rPr>
      </w:pPr>
    </w:p>
    <w:p>
      <w:pPr>
        <w:pStyle w:val="7"/>
        <w:rPr>
          <w:rFonts w:hint="eastAsia"/>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lang w:eastAsia="zh-CN"/>
        </w:rPr>
      </w:pPr>
    </w:p>
    <w:p>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pPr>
        <w:pStyle w:val="11"/>
        <w:pBdr>
          <w:bottom w:val="none" w:color="auto" w:sz="0" w:space="0"/>
        </w:pBdr>
        <w:tabs>
          <w:tab w:val="clear" w:pos="4153"/>
          <w:tab w:val="clear" w:pos="8306"/>
        </w:tabs>
        <w:snapToGrid/>
        <w:jc w:val="both"/>
        <w:rPr>
          <w:rFonts w:hint="eastAsia" w:ascii="宋体" w:hAnsi="宋体"/>
          <w:sz w:val="24"/>
          <w:szCs w:val="24"/>
        </w:rPr>
      </w:pP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pPr>
              <w:jc w:val="center"/>
              <w:rPr>
                <w:rFonts w:hint="eastAsia" w:ascii="宋体" w:hAnsi="宋体" w:eastAsia="宋体" w:cs="宋体"/>
                <w:sz w:val="24"/>
              </w:rPr>
            </w:pPr>
          </w:p>
        </w:tc>
        <w:tc>
          <w:tcPr>
            <w:tcW w:w="1338" w:type="dxa"/>
            <w:noWrap w:val="0"/>
            <w:vAlign w:val="top"/>
          </w:tcPr>
          <w:p>
            <w:pPr>
              <w:jc w:val="center"/>
              <w:rPr>
                <w:rFonts w:hint="eastAsia" w:ascii="宋体" w:hAnsi="宋体" w:eastAsia="宋体" w:cs="宋体"/>
                <w:sz w:val="24"/>
              </w:rPr>
            </w:pPr>
          </w:p>
        </w:tc>
        <w:tc>
          <w:tcPr>
            <w:tcW w:w="1627" w:type="dxa"/>
            <w:noWrap w:val="0"/>
            <w:vAlign w:val="top"/>
          </w:tcPr>
          <w:p>
            <w:pPr>
              <w:jc w:val="center"/>
              <w:rPr>
                <w:rFonts w:hint="eastAsia" w:ascii="宋体" w:hAnsi="宋体" w:eastAsia="宋体" w:cs="宋体"/>
                <w:sz w:val="24"/>
              </w:rPr>
            </w:pPr>
          </w:p>
        </w:tc>
        <w:tc>
          <w:tcPr>
            <w:tcW w:w="1315" w:type="dxa"/>
            <w:noWrap w:val="0"/>
            <w:vAlign w:val="top"/>
          </w:tcPr>
          <w:p>
            <w:pPr>
              <w:jc w:val="center"/>
              <w:rPr>
                <w:rFonts w:hint="eastAsia" w:ascii="宋体" w:hAnsi="宋体" w:eastAsia="宋体" w:cs="宋体"/>
                <w:sz w:val="24"/>
              </w:rPr>
            </w:pPr>
          </w:p>
        </w:tc>
        <w:tc>
          <w:tcPr>
            <w:tcW w:w="1789" w:type="dxa"/>
            <w:noWrap w:val="0"/>
            <w:vAlign w:val="top"/>
          </w:tcPr>
          <w:p>
            <w:pPr>
              <w:jc w:val="center"/>
              <w:rPr>
                <w:rFonts w:hint="eastAsia" w:ascii="宋体" w:hAnsi="宋体" w:eastAsia="宋体" w:cs="宋体"/>
                <w:sz w:val="24"/>
              </w:rPr>
            </w:pPr>
          </w:p>
        </w:tc>
        <w:tc>
          <w:tcPr>
            <w:tcW w:w="1816" w:type="dxa"/>
            <w:noWrap w:val="0"/>
            <w:vAlign w:val="top"/>
          </w:tcPr>
          <w:p>
            <w:pPr>
              <w:jc w:val="center"/>
              <w:rPr>
                <w:rFonts w:hint="eastAsia" w:ascii="宋体" w:hAnsi="宋体" w:eastAsia="宋体" w:cs="宋体"/>
                <w:sz w:val="24"/>
              </w:rPr>
            </w:pPr>
          </w:p>
        </w:tc>
      </w:tr>
    </w:tbl>
    <w:p>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pPr>
        <w:adjustRightInd w:val="0"/>
        <w:spacing w:line="400" w:lineRule="exact"/>
        <w:ind w:firstLine="480" w:firstLineChars="200"/>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pStyle w:val="9"/>
        <w:tabs>
          <w:tab w:val="left" w:pos="0"/>
        </w:tabs>
        <w:spacing w:after="0" w:line="400" w:lineRule="exact"/>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rPr>
          <w:rFonts w:hint="eastAsia"/>
        </w:rPr>
      </w:pPr>
    </w:p>
    <w:p>
      <w:pPr>
        <w:pStyle w:val="9"/>
        <w:tabs>
          <w:tab w:val="left" w:pos="0"/>
        </w:tabs>
        <w:ind w:left="0" w:leftChars="0" w:firstLine="0" w:firstLineChars="0"/>
        <w:jc w:val="both"/>
        <w:rPr>
          <w:rFonts w:hint="eastAsia"/>
          <w:b/>
          <w:sz w:val="32"/>
          <w:szCs w:val="32"/>
        </w:rPr>
      </w:pPr>
    </w:p>
    <w:p>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pPr>
              <w:jc w:val="center"/>
              <w:rPr>
                <w:rFonts w:hint="eastAsia" w:ascii="宋体" w:hAnsi="宋体"/>
                <w:sz w:val="24"/>
              </w:rPr>
            </w:pPr>
            <w:r>
              <w:rPr>
                <w:rFonts w:hint="eastAsia" w:ascii="宋体" w:hAnsi="宋体"/>
                <w:sz w:val="24"/>
              </w:rPr>
              <w:t>序号</w:t>
            </w:r>
          </w:p>
        </w:tc>
        <w:tc>
          <w:tcPr>
            <w:tcW w:w="3634" w:type="dxa"/>
            <w:noWrap w:val="0"/>
            <w:vAlign w:val="center"/>
          </w:tcPr>
          <w:p>
            <w:pPr>
              <w:jc w:val="center"/>
              <w:rPr>
                <w:rFonts w:hint="eastAsia" w:ascii="宋体" w:hAnsi="宋体"/>
                <w:sz w:val="24"/>
              </w:rPr>
            </w:pPr>
            <w:r>
              <w:rPr>
                <w:rFonts w:hint="eastAsia" w:ascii="宋体" w:hAnsi="宋体"/>
                <w:sz w:val="24"/>
              </w:rPr>
              <w:t>采购文件要求</w:t>
            </w:r>
          </w:p>
        </w:tc>
        <w:tc>
          <w:tcPr>
            <w:tcW w:w="3950" w:type="dxa"/>
            <w:noWrap w:val="0"/>
            <w:vAlign w:val="center"/>
          </w:tcPr>
          <w:p>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pPr>
              <w:jc w:val="center"/>
              <w:rPr>
                <w:rFonts w:hint="eastAsia" w:ascii="宋体" w:hAnsi="宋体"/>
                <w:sz w:val="24"/>
              </w:rPr>
            </w:pPr>
          </w:p>
        </w:tc>
        <w:tc>
          <w:tcPr>
            <w:tcW w:w="3634" w:type="dxa"/>
            <w:noWrap w:val="0"/>
            <w:vAlign w:val="top"/>
          </w:tcPr>
          <w:p>
            <w:pPr>
              <w:jc w:val="center"/>
              <w:rPr>
                <w:rFonts w:hint="eastAsia" w:ascii="宋体" w:hAnsi="宋体"/>
                <w:sz w:val="24"/>
              </w:rPr>
            </w:pPr>
          </w:p>
        </w:tc>
        <w:tc>
          <w:tcPr>
            <w:tcW w:w="3950" w:type="dxa"/>
            <w:noWrap w:val="0"/>
            <w:vAlign w:val="top"/>
          </w:tcPr>
          <w:p>
            <w:pPr>
              <w:jc w:val="center"/>
              <w:rPr>
                <w:rFonts w:hint="eastAsia" w:ascii="宋体" w:hAnsi="宋体"/>
                <w:sz w:val="24"/>
              </w:rPr>
            </w:pPr>
          </w:p>
        </w:tc>
      </w:tr>
    </w:tbl>
    <w:p>
      <w:pPr>
        <w:ind w:firstLine="482" w:firstLineChars="200"/>
        <w:rPr>
          <w:rFonts w:hint="eastAsia" w:ascii="宋体" w:hAnsi="宋体"/>
          <w:b/>
          <w:sz w:val="24"/>
        </w:rPr>
      </w:pPr>
    </w:p>
    <w:p>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pPr>
        <w:adjustRightInd w:val="0"/>
        <w:spacing w:line="400" w:lineRule="exact"/>
        <w:ind w:firstLine="480" w:firstLineChars="200"/>
        <w:jc w:val="left"/>
        <w:rPr>
          <w:rFonts w:hint="eastAsia" w:ascii="宋体" w:hAnsi="宋体"/>
          <w:sz w:val="24"/>
        </w:rPr>
      </w:pPr>
    </w:p>
    <w:p>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pPr>
        <w:adjustRightInd w:val="0"/>
        <w:spacing w:line="400" w:lineRule="exact"/>
        <w:ind w:firstLine="540" w:firstLineChars="225"/>
        <w:jc w:val="left"/>
        <w:rPr>
          <w:rFonts w:hint="eastAsia"/>
          <w:bCs/>
          <w:sz w:val="24"/>
        </w:rPr>
      </w:pPr>
      <w:r>
        <w:rPr>
          <w:rFonts w:hint="eastAsia"/>
          <w:bCs/>
          <w:sz w:val="24"/>
        </w:rPr>
        <w:t>法定代表人或授权代表（签字或盖章）：XXX</w:t>
      </w:r>
    </w:p>
    <w:p>
      <w:pPr>
        <w:adjustRightInd w:val="0"/>
        <w:spacing w:line="400" w:lineRule="exact"/>
        <w:ind w:firstLine="540" w:firstLineChars="225"/>
        <w:jc w:val="left"/>
        <w:rPr>
          <w:rFonts w:hint="eastAsia"/>
          <w:bCs/>
          <w:sz w:val="24"/>
        </w:rPr>
      </w:pPr>
      <w:r>
        <w:rPr>
          <w:rFonts w:hint="eastAsia"/>
          <w:bCs/>
          <w:sz w:val="24"/>
        </w:rPr>
        <w:t>日  期：XXX年XXX月XXX日</w:t>
      </w:r>
    </w:p>
    <w:p>
      <w:pPr>
        <w:pStyle w:val="9"/>
        <w:tabs>
          <w:tab w:val="left" w:pos="0"/>
        </w:tabs>
        <w:jc w:val="center"/>
        <w:rPr>
          <w:rFonts w:hint="eastAsia"/>
        </w:rPr>
      </w:pPr>
    </w:p>
    <w:p>
      <w:pPr>
        <w:pStyle w:val="9"/>
        <w:tabs>
          <w:tab w:val="left" w:pos="0"/>
        </w:tabs>
        <w:jc w:val="center"/>
        <w:rPr>
          <w:rFonts w:hint="eastAsia"/>
        </w:rPr>
      </w:pPr>
    </w:p>
    <w:p>
      <w:pPr>
        <w:pStyle w:val="9"/>
        <w:tabs>
          <w:tab w:val="left" w:pos="0"/>
        </w:tabs>
        <w:jc w:val="center"/>
        <w:rPr>
          <w:rFonts w:hint="eastAsia"/>
        </w:rPr>
      </w:pPr>
    </w:p>
    <w:p>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pPr>
        <w:rPr>
          <w:rFonts w:hint="eastAsia"/>
          <w:sz w:val="32"/>
          <w:szCs w:val="32"/>
        </w:rPr>
      </w:pPr>
    </w:p>
    <w:p>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类别</w:t>
            </w:r>
          </w:p>
        </w:tc>
        <w:tc>
          <w:tcPr>
            <w:tcW w:w="947" w:type="dxa"/>
            <w:vMerge w:val="restart"/>
            <w:noWrap w:val="0"/>
            <w:vAlign w:val="center"/>
          </w:tcPr>
          <w:p>
            <w:pPr>
              <w:jc w:val="center"/>
              <w:rPr>
                <w:rFonts w:hint="eastAsia"/>
                <w:sz w:val="24"/>
              </w:rPr>
            </w:pPr>
            <w:r>
              <w:rPr>
                <w:rFonts w:hint="eastAsia"/>
                <w:sz w:val="24"/>
              </w:rPr>
              <w:t>职务</w:t>
            </w:r>
          </w:p>
        </w:tc>
        <w:tc>
          <w:tcPr>
            <w:tcW w:w="947" w:type="dxa"/>
            <w:vMerge w:val="restart"/>
            <w:noWrap w:val="0"/>
            <w:vAlign w:val="center"/>
          </w:tcPr>
          <w:p>
            <w:pPr>
              <w:jc w:val="center"/>
              <w:rPr>
                <w:rFonts w:hint="eastAsia"/>
                <w:sz w:val="24"/>
              </w:rPr>
            </w:pPr>
            <w:r>
              <w:rPr>
                <w:rFonts w:hint="eastAsia"/>
                <w:sz w:val="24"/>
              </w:rPr>
              <w:t>姓名</w:t>
            </w:r>
          </w:p>
        </w:tc>
        <w:tc>
          <w:tcPr>
            <w:tcW w:w="947" w:type="dxa"/>
            <w:vMerge w:val="restart"/>
            <w:noWrap w:val="0"/>
            <w:vAlign w:val="center"/>
          </w:tcPr>
          <w:p>
            <w:pPr>
              <w:jc w:val="center"/>
              <w:rPr>
                <w:rFonts w:hint="eastAsia"/>
                <w:sz w:val="24"/>
              </w:rPr>
            </w:pPr>
            <w:r>
              <w:rPr>
                <w:rFonts w:hint="eastAsia"/>
                <w:sz w:val="24"/>
              </w:rPr>
              <w:t>职称</w:t>
            </w:r>
          </w:p>
        </w:tc>
        <w:tc>
          <w:tcPr>
            <w:tcW w:w="947" w:type="dxa"/>
            <w:vMerge w:val="restart"/>
            <w:noWrap w:val="0"/>
            <w:vAlign w:val="center"/>
          </w:tcPr>
          <w:p>
            <w:pPr>
              <w:jc w:val="center"/>
              <w:rPr>
                <w:rFonts w:hint="eastAsia"/>
                <w:sz w:val="24"/>
              </w:rPr>
            </w:pPr>
            <w:r>
              <w:rPr>
                <w:rFonts w:hint="eastAsia"/>
                <w:sz w:val="24"/>
              </w:rPr>
              <w:t>常住地</w:t>
            </w:r>
          </w:p>
        </w:tc>
        <w:tc>
          <w:tcPr>
            <w:tcW w:w="3788" w:type="dxa"/>
            <w:gridSpan w:val="4"/>
            <w:noWrap w:val="0"/>
            <w:vAlign w:val="center"/>
          </w:tcPr>
          <w:p>
            <w:pPr>
              <w:jc w:val="center"/>
              <w:rPr>
                <w:rFonts w:hint="eastAsia"/>
                <w:sz w:val="24"/>
              </w:rPr>
            </w:pPr>
            <w:r>
              <w:rPr>
                <w:rFonts w:hint="eastAsia"/>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vMerge w:val="continue"/>
            <w:noWrap w:val="0"/>
            <w:vAlign w:val="center"/>
          </w:tcPr>
          <w:p>
            <w:pPr>
              <w:jc w:val="center"/>
              <w:rPr>
                <w:rFonts w:hint="eastAsia"/>
                <w:sz w:val="24"/>
              </w:rPr>
            </w:pPr>
          </w:p>
        </w:tc>
        <w:tc>
          <w:tcPr>
            <w:tcW w:w="947" w:type="dxa"/>
            <w:noWrap w:val="0"/>
            <w:vAlign w:val="center"/>
          </w:tcPr>
          <w:p>
            <w:pPr>
              <w:jc w:val="center"/>
              <w:rPr>
                <w:rFonts w:hint="eastAsia"/>
                <w:sz w:val="24"/>
              </w:rPr>
            </w:pPr>
            <w:r>
              <w:rPr>
                <w:rFonts w:hint="eastAsia"/>
                <w:sz w:val="24"/>
              </w:rPr>
              <w:t>证书</w:t>
            </w:r>
          </w:p>
          <w:p>
            <w:pPr>
              <w:jc w:val="center"/>
              <w:rPr>
                <w:rFonts w:hint="eastAsia"/>
                <w:sz w:val="24"/>
              </w:rPr>
            </w:pPr>
            <w:r>
              <w:rPr>
                <w:rFonts w:hint="eastAsia"/>
                <w:sz w:val="24"/>
              </w:rPr>
              <w:t>名称</w:t>
            </w:r>
          </w:p>
        </w:tc>
        <w:tc>
          <w:tcPr>
            <w:tcW w:w="947" w:type="dxa"/>
            <w:noWrap w:val="0"/>
            <w:vAlign w:val="center"/>
          </w:tcPr>
          <w:p>
            <w:pPr>
              <w:jc w:val="center"/>
              <w:rPr>
                <w:rFonts w:hint="eastAsia"/>
                <w:sz w:val="24"/>
              </w:rPr>
            </w:pPr>
            <w:r>
              <w:rPr>
                <w:rFonts w:hint="eastAsia"/>
                <w:sz w:val="24"/>
              </w:rPr>
              <w:t>级别</w:t>
            </w:r>
          </w:p>
        </w:tc>
        <w:tc>
          <w:tcPr>
            <w:tcW w:w="947" w:type="dxa"/>
            <w:noWrap w:val="0"/>
            <w:vAlign w:val="center"/>
          </w:tcPr>
          <w:p>
            <w:pPr>
              <w:jc w:val="center"/>
              <w:rPr>
                <w:rFonts w:hint="eastAsia"/>
                <w:sz w:val="24"/>
              </w:rPr>
            </w:pPr>
            <w:r>
              <w:rPr>
                <w:rFonts w:hint="eastAsia"/>
                <w:sz w:val="24"/>
              </w:rPr>
              <w:t>证号</w:t>
            </w:r>
          </w:p>
        </w:tc>
        <w:tc>
          <w:tcPr>
            <w:tcW w:w="947" w:type="dxa"/>
            <w:noWrap w:val="0"/>
            <w:vAlign w:val="center"/>
          </w:tcPr>
          <w:p>
            <w:pPr>
              <w:jc w:val="center"/>
              <w:rPr>
                <w:rFonts w:hint="eastAsia"/>
                <w:sz w:val="24"/>
              </w:rPr>
            </w:pPr>
            <w:r>
              <w:rPr>
                <w:rFonts w:hint="eastAsia"/>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管理</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技术</w:t>
            </w:r>
          </w:p>
          <w:p>
            <w:pPr>
              <w:jc w:val="center"/>
              <w:rPr>
                <w:rFonts w:hint="eastAsia"/>
                <w:sz w:val="24"/>
              </w:rPr>
            </w:pPr>
            <w:r>
              <w:rPr>
                <w:rFonts w:hint="eastAsia"/>
                <w:sz w:val="24"/>
              </w:rPr>
              <w:t>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pPr>
              <w:jc w:val="cente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jc w:val="center"/>
              <w:rPr>
                <w:rFonts w:hint="eastAsia"/>
                <w:sz w:val="24"/>
              </w:rPr>
            </w:pPr>
            <w:r>
              <w:rPr>
                <w:rFonts w:hint="eastAsia"/>
                <w:sz w:val="24"/>
              </w:rPr>
              <w:t>售后服务人员</w:t>
            </w: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c>
          <w:tcPr>
            <w:tcW w:w="947" w:type="dxa"/>
            <w:noWrap w:val="0"/>
            <w:vAlign w:val="top"/>
          </w:tcPr>
          <w:p>
            <w:pPr>
              <w:rPr>
                <w:rFonts w:hint="eastAsia"/>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sz w:val="24"/>
        </w:rPr>
      </w:pPr>
      <w:r>
        <w:rPr>
          <w:rFonts w:hint="eastAsia"/>
          <w:sz w:val="24"/>
        </w:rPr>
        <w:t>供应商名称：XXX（盖单位公章）</w:t>
      </w:r>
    </w:p>
    <w:p>
      <w:pPr>
        <w:rPr>
          <w:rFonts w:hint="eastAsia"/>
          <w:sz w:val="24"/>
        </w:rPr>
      </w:pPr>
      <w:r>
        <w:rPr>
          <w:rFonts w:hint="eastAsia"/>
          <w:sz w:val="24"/>
        </w:rPr>
        <w:t>法定代表人或授权代表（签字）：XXX</w:t>
      </w:r>
    </w:p>
    <w:p>
      <w:pPr>
        <w:rPr>
          <w:rFonts w:hint="eastAsia"/>
          <w:sz w:val="24"/>
        </w:rPr>
      </w:pPr>
      <w:r>
        <w:rPr>
          <w:rFonts w:hint="eastAsia"/>
          <w:sz w:val="24"/>
        </w:rPr>
        <w:t>日      期</w:t>
      </w:r>
      <w:r>
        <w:rPr>
          <w:rFonts w:hint="eastAsia" w:ascii="宋体" w:hAnsi="宋体"/>
          <w:sz w:val="24"/>
        </w:rPr>
        <w:t>：</w:t>
      </w:r>
      <w:r>
        <w:rPr>
          <w:rFonts w:hint="eastAsia"/>
          <w:sz w:val="24"/>
        </w:rPr>
        <w:t>XXX</w:t>
      </w:r>
    </w:p>
    <w:p>
      <w:pPr>
        <w:rPr>
          <w:rFonts w:hint="eastAsia"/>
          <w:sz w:val="32"/>
          <w:szCs w:val="32"/>
        </w:rPr>
      </w:pPr>
    </w:p>
    <w:p>
      <w:pPr>
        <w:rPr>
          <w:rFonts w:hint="eastAsia"/>
          <w:sz w:val="32"/>
          <w:szCs w:val="32"/>
        </w:rPr>
      </w:pPr>
    </w:p>
    <w:p>
      <w:pPr>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pStyle w:val="6"/>
        <w:rPr>
          <w:rFonts w:hint="eastAsia"/>
          <w:sz w:val="24"/>
        </w:rPr>
      </w:pPr>
    </w:p>
    <w:p>
      <w:pPr>
        <w:pStyle w:val="7"/>
        <w:rPr>
          <w:rFonts w:hint="eastAsia"/>
          <w:sz w:val="24"/>
        </w:rPr>
      </w:pPr>
    </w:p>
    <w:p>
      <w:pPr>
        <w:widowControl/>
        <w:spacing w:line="360" w:lineRule="atLeast"/>
        <w:jc w:val="left"/>
        <w:outlineLvl w:val="1"/>
        <w:rPr>
          <w:rFonts w:hint="eastAsia" w:ascii="宋体" w:hAnsi="宋体"/>
        </w:rPr>
      </w:pPr>
      <w:bookmarkStart w:id="30" w:name="_Toc17324"/>
      <w:bookmarkStart w:id="31" w:name="_Toc22280"/>
    </w:p>
    <w:bookmarkEnd w:id="23"/>
    <w:bookmarkEnd w:id="24"/>
    <w:bookmarkEnd w:id="25"/>
    <w:bookmarkEnd w:id="30"/>
    <w:bookmarkEnd w:id="31"/>
    <w:p>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pPr>
        <w:adjustRightInd w:val="0"/>
        <w:snapToGrid w:val="0"/>
        <w:spacing w:line="400" w:lineRule="exact"/>
        <w:rPr>
          <w:rFonts w:hint="eastAsia" w:ascii="宋体" w:hAnsi="宋体"/>
          <w:bCs/>
          <w:sz w:val="24"/>
        </w:rPr>
      </w:pP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签到并递交</w:t>
      </w:r>
      <w:r>
        <w:rPr>
          <w:rFonts w:hint="eastAsia" w:ascii="宋体" w:hAnsi="宋体"/>
          <w:bCs/>
          <w:sz w:val="24"/>
          <w:lang w:eastAsia="zh-CN"/>
        </w:rPr>
        <w:t>投标文件</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询价小组从质量和服务均能满足采购文件实质性要求的供应商中，按照供应商的评审价由低到高排序。供应商评审价相同的，由询价小组组织供应商</w:t>
      </w:r>
      <w:r>
        <w:rPr>
          <w:rFonts w:hint="eastAsia" w:ascii="宋体" w:hAnsi="宋体"/>
          <w:bCs/>
          <w:sz w:val="24"/>
          <w:lang w:eastAsia="zh-CN"/>
        </w:rPr>
        <w:t>现场二次报价</w:t>
      </w:r>
      <w:r>
        <w:rPr>
          <w:rFonts w:hint="eastAsia" w:ascii="宋体" w:hAnsi="宋体"/>
          <w:bCs/>
          <w:sz w:val="24"/>
        </w:rPr>
        <w:t>。</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2.2资格审查。</w:t>
      </w:r>
    </w:p>
    <w:p>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2.2.1本项目需要询价小组进行资格性检查。</w:t>
      </w:r>
    </w:p>
    <w:p>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pPr>
        <w:spacing w:line="400" w:lineRule="exact"/>
        <w:jc w:val="center"/>
        <w:rPr>
          <w:rFonts w:hint="eastAsia"/>
          <w:b/>
          <w:bCs/>
          <w:sz w:val="28"/>
          <w:szCs w:val="36"/>
          <w:lang w:eastAsia="zh-CN"/>
        </w:rPr>
      </w:pPr>
    </w:p>
    <w:p>
      <w:pPr>
        <w:spacing w:line="400" w:lineRule="exact"/>
        <w:jc w:val="center"/>
        <w:rPr>
          <w:rFonts w:hint="eastAsia"/>
          <w:b/>
          <w:bCs/>
          <w:sz w:val="28"/>
          <w:szCs w:val="36"/>
          <w:lang w:eastAsia="zh-CN"/>
        </w:rPr>
      </w:pPr>
    </w:p>
    <w:p>
      <w:pPr>
        <w:pStyle w:val="6"/>
        <w:rPr>
          <w:rFonts w:hint="eastAsia"/>
          <w:b/>
          <w:bCs/>
          <w:sz w:val="28"/>
          <w:szCs w:val="36"/>
          <w:lang w:eastAsia="zh-CN"/>
        </w:rPr>
      </w:pPr>
    </w:p>
    <w:p>
      <w:pPr>
        <w:pStyle w:val="7"/>
        <w:ind w:left="0" w:leftChars="0" w:firstLine="0" w:firstLineChars="0"/>
        <w:rPr>
          <w:rFonts w:hint="eastAsia"/>
          <w:b/>
          <w:bCs/>
          <w:sz w:val="28"/>
          <w:szCs w:val="36"/>
          <w:lang w:eastAsia="zh-CN"/>
        </w:rPr>
      </w:pPr>
    </w:p>
    <w:p>
      <w:pPr>
        <w:jc w:val="center"/>
        <w:rPr>
          <w:rFonts w:hint="eastAsia"/>
          <w:b/>
          <w:sz w:val="32"/>
          <w:szCs w:val="32"/>
        </w:rPr>
      </w:pPr>
      <w:r>
        <w:rPr>
          <w:rFonts w:hint="eastAsia"/>
          <w:b/>
          <w:sz w:val="32"/>
          <w:szCs w:val="32"/>
        </w:rPr>
        <w:t>第七章 采购合同（草案）</w:t>
      </w:r>
    </w:p>
    <w:p>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规格</w:t>
            </w:r>
          </w:p>
          <w:p>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Arial"/>
                <w:color w:val="000000"/>
                <w:szCs w:val="21"/>
              </w:rPr>
            </w:pPr>
            <w:r>
              <w:rPr>
                <w:rFonts w:hint="eastAsia" w:ascii="宋体" w:hAnsi="宋体" w:cs="Arial"/>
                <w:color w:val="000000"/>
                <w:szCs w:val="21"/>
              </w:rPr>
              <w:t>随机</w:t>
            </w:r>
          </w:p>
          <w:p>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pPr>
              <w:autoSpaceDE w:val="0"/>
              <w:autoSpaceDN w:val="0"/>
              <w:adjustRightInd w:val="0"/>
              <w:jc w:val="center"/>
              <w:rPr>
                <w:rFonts w:hint="eastAsia" w:ascii="宋体" w:hAnsi="宋体" w:cs="宋体"/>
                <w:color w:val="000000"/>
                <w:sz w:val="18"/>
                <w:szCs w:val="18"/>
                <w:lang w:val="zh-CN"/>
              </w:rPr>
            </w:pPr>
          </w:p>
          <w:p>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color w:val="000000"/>
                <w:sz w:val="24"/>
              </w:rPr>
            </w:pPr>
          </w:p>
        </w:tc>
      </w:tr>
    </w:tbl>
    <w:p>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pPr>
        <w:ind w:firstLine="472" w:firstLineChars="196"/>
        <w:rPr>
          <w:rFonts w:hint="eastAsia"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color w:val="000000"/>
        </w:rPr>
      </w:pPr>
      <w:r>
        <w:rPr>
          <w:rFonts w:hint="eastAsia" w:ascii="宋体" w:hAnsi="宋体"/>
          <w:color w:val="000000"/>
        </w:rPr>
        <w:t>(4)如质量验收合格，双方签署质量验收报告。</w:t>
      </w:r>
    </w:p>
    <w:p>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pPr>
        <w:pStyle w:val="25"/>
        <w:ind w:firstLine="480"/>
        <w:rPr>
          <w:rFonts w:ascii="宋体" w:hAnsi="宋体"/>
          <w:color w:val="000000"/>
        </w:rPr>
      </w:pPr>
      <w:r>
        <w:rPr>
          <w:rFonts w:hint="eastAsia" w:ascii="宋体" w:hAnsi="宋体"/>
          <w:color w:val="000000"/>
        </w:rPr>
        <w:t>6.其他未尽事宜应严格按照《四川省政府采购项目需求论证和履约验收管理办法》（川财采〔2015〕32号）的要求进行。</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pStyle w:val="25"/>
        <w:ind w:firstLine="482"/>
        <w:rPr>
          <w:rFonts w:hint="eastAsia"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hint="eastAsia"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pPr>
        <w:ind w:firstLine="479" w:firstLineChars="199"/>
        <w:rPr>
          <w:rFonts w:hint="eastAsia" w:ascii="宋体" w:hAnsi="宋体"/>
          <w:b/>
          <w:color w:val="000000"/>
          <w:sz w:val="24"/>
        </w:rPr>
      </w:pPr>
      <w:r>
        <w:rPr>
          <w:rFonts w:hint="eastAsia" w:ascii="宋体" w:hAnsi="宋体"/>
          <w:b/>
          <w:color w:val="000000"/>
          <w:sz w:val="24"/>
        </w:rPr>
        <w:t>八、争议解决办法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p>
    <w:p>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000000"/>
        </w:rPr>
      </w:pPr>
      <w:r>
        <w:rPr>
          <w:rFonts w:hint="eastAsia" w:ascii="宋体" w:hAnsi="宋体"/>
          <w:color w:val="000000"/>
        </w:rPr>
        <w:t>3.本合同一式四份，自双方签章并经代理机构审核编号后生效。甲方、乙方、政府采购管理部门、采购代理机构各一份。</w:t>
      </w:r>
    </w:p>
    <w:p>
      <w:pPr>
        <w:pStyle w:val="26"/>
        <w:spacing w:line="360" w:lineRule="auto"/>
        <w:ind w:firstLine="48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49810624"/>
      <w:bookmarkStart w:id="33" w:name="_Toc350864527"/>
    </w:p>
    <w:bookmarkEnd w:id="32"/>
    <w:bookmarkEnd w:id="33"/>
    <w:p/>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framePr w:wrap="around" w:vAnchor="text" w:hAnchor="margin" w:xAlign="outside" w:y="1"/>
      <w:rPr>
        <w:rStyle w:val="19"/>
        <w:rFonts w:hint="eastAsia" w:ascii="Times New Roman" w:hAnsi="Times New Roman" w:eastAsia="宋体" w:cs="Times New Roman"/>
      </w:rPr>
    </w:pPr>
  </w:p>
  <w:p>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framePr w:wrap="around" w:vAnchor="text" w:hAnchor="margin" w:xAlign="outside" w:y="1"/>
      <w:rPr>
        <w:rStyle w:val="19"/>
        <w:rFonts w:hint="eastAsia"/>
      </w:rPr>
    </w:pP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44E51C5"/>
    <w:rsid w:val="04A56D22"/>
    <w:rsid w:val="05A73BC6"/>
    <w:rsid w:val="05C95532"/>
    <w:rsid w:val="061044D7"/>
    <w:rsid w:val="069E4015"/>
    <w:rsid w:val="082774BE"/>
    <w:rsid w:val="09124A1D"/>
    <w:rsid w:val="0A002AA2"/>
    <w:rsid w:val="0C6738C3"/>
    <w:rsid w:val="0C72629B"/>
    <w:rsid w:val="0D5B4925"/>
    <w:rsid w:val="0D6D5659"/>
    <w:rsid w:val="0EF96A7C"/>
    <w:rsid w:val="0F1C1021"/>
    <w:rsid w:val="108E0E58"/>
    <w:rsid w:val="11C753B0"/>
    <w:rsid w:val="1200267B"/>
    <w:rsid w:val="12224C84"/>
    <w:rsid w:val="13D91CFB"/>
    <w:rsid w:val="13F41DEB"/>
    <w:rsid w:val="14322531"/>
    <w:rsid w:val="15C06EFA"/>
    <w:rsid w:val="15C252D6"/>
    <w:rsid w:val="17214185"/>
    <w:rsid w:val="17AC53CA"/>
    <w:rsid w:val="19575943"/>
    <w:rsid w:val="195A66FF"/>
    <w:rsid w:val="196E39FC"/>
    <w:rsid w:val="19970C16"/>
    <w:rsid w:val="1A705BA0"/>
    <w:rsid w:val="1CC21F8E"/>
    <w:rsid w:val="1DDF0350"/>
    <w:rsid w:val="1F7A022C"/>
    <w:rsid w:val="1FBF6B0B"/>
    <w:rsid w:val="1FE43AF7"/>
    <w:rsid w:val="205058A7"/>
    <w:rsid w:val="207460AE"/>
    <w:rsid w:val="21CC3154"/>
    <w:rsid w:val="22947F00"/>
    <w:rsid w:val="23902475"/>
    <w:rsid w:val="259801CB"/>
    <w:rsid w:val="27644041"/>
    <w:rsid w:val="28FC7A35"/>
    <w:rsid w:val="2AE95BE6"/>
    <w:rsid w:val="2B4F4C91"/>
    <w:rsid w:val="2C0F10F4"/>
    <w:rsid w:val="2C974493"/>
    <w:rsid w:val="2D543928"/>
    <w:rsid w:val="2D862680"/>
    <w:rsid w:val="2DBA37B3"/>
    <w:rsid w:val="2E8C6168"/>
    <w:rsid w:val="2F0E0B67"/>
    <w:rsid w:val="2F2A085D"/>
    <w:rsid w:val="2FA12F82"/>
    <w:rsid w:val="2FD6310C"/>
    <w:rsid w:val="30475B03"/>
    <w:rsid w:val="31C75BFC"/>
    <w:rsid w:val="31E056B1"/>
    <w:rsid w:val="322C2A29"/>
    <w:rsid w:val="32415C43"/>
    <w:rsid w:val="324E00CB"/>
    <w:rsid w:val="336D52FF"/>
    <w:rsid w:val="344A3C3C"/>
    <w:rsid w:val="3499327C"/>
    <w:rsid w:val="357B5200"/>
    <w:rsid w:val="36AB3566"/>
    <w:rsid w:val="36FA31DC"/>
    <w:rsid w:val="37FC6D3C"/>
    <w:rsid w:val="38CF6C67"/>
    <w:rsid w:val="3A027D9F"/>
    <w:rsid w:val="3DA22932"/>
    <w:rsid w:val="3F806480"/>
    <w:rsid w:val="42EA597B"/>
    <w:rsid w:val="435B5C38"/>
    <w:rsid w:val="43FD38FB"/>
    <w:rsid w:val="4411464B"/>
    <w:rsid w:val="441E338F"/>
    <w:rsid w:val="45AB4CC4"/>
    <w:rsid w:val="45F91CA4"/>
    <w:rsid w:val="46F04E55"/>
    <w:rsid w:val="47444D75"/>
    <w:rsid w:val="474C0012"/>
    <w:rsid w:val="48C81FD4"/>
    <w:rsid w:val="48E803B4"/>
    <w:rsid w:val="498F7B0C"/>
    <w:rsid w:val="4A1A4C1E"/>
    <w:rsid w:val="4A6A4F1F"/>
    <w:rsid w:val="4AE905BD"/>
    <w:rsid w:val="4AF905C9"/>
    <w:rsid w:val="4C192B2B"/>
    <w:rsid w:val="4C5A31D0"/>
    <w:rsid w:val="4D094EC3"/>
    <w:rsid w:val="4D3F2ADF"/>
    <w:rsid w:val="4E6E2C07"/>
    <w:rsid w:val="4EBF4055"/>
    <w:rsid w:val="4EC400D5"/>
    <w:rsid w:val="4EDD2E4D"/>
    <w:rsid w:val="4F45676F"/>
    <w:rsid w:val="4F9B62CA"/>
    <w:rsid w:val="50E32F3E"/>
    <w:rsid w:val="52D75F1F"/>
    <w:rsid w:val="54E61D80"/>
    <w:rsid w:val="552B0390"/>
    <w:rsid w:val="560A5808"/>
    <w:rsid w:val="562A7CF5"/>
    <w:rsid w:val="56356D29"/>
    <w:rsid w:val="5691060A"/>
    <w:rsid w:val="572063DD"/>
    <w:rsid w:val="584B5BE4"/>
    <w:rsid w:val="58905DEE"/>
    <w:rsid w:val="5901420E"/>
    <w:rsid w:val="59C232FC"/>
    <w:rsid w:val="5AA4447D"/>
    <w:rsid w:val="5ADB6F33"/>
    <w:rsid w:val="5C4E7ACC"/>
    <w:rsid w:val="5C57765F"/>
    <w:rsid w:val="5CDC79F3"/>
    <w:rsid w:val="5D7E2CB1"/>
    <w:rsid w:val="5FAB2C98"/>
    <w:rsid w:val="5FF6089C"/>
    <w:rsid w:val="6005277B"/>
    <w:rsid w:val="603D5D93"/>
    <w:rsid w:val="622D6AC7"/>
    <w:rsid w:val="62835C1F"/>
    <w:rsid w:val="632736DB"/>
    <w:rsid w:val="65DC34B4"/>
    <w:rsid w:val="65F451AE"/>
    <w:rsid w:val="66CC61C3"/>
    <w:rsid w:val="66E13CC8"/>
    <w:rsid w:val="67F65E7C"/>
    <w:rsid w:val="682F0B15"/>
    <w:rsid w:val="68E75513"/>
    <w:rsid w:val="698836FF"/>
    <w:rsid w:val="6B883AD8"/>
    <w:rsid w:val="6C580329"/>
    <w:rsid w:val="6C681E3D"/>
    <w:rsid w:val="6E8E64EB"/>
    <w:rsid w:val="6F462AF9"/>
    <w:rsid w:val="6FB86553"/>
    <w:rsid w:val="70260E8E"/>
    <w:rsid w:val="7128436B"/>
    <w:rsid w:val="72124A65"/>
    <w:rsid w:val="73A42611"/>
    <w:rsid w:val="73BE5F83"/>
    <w:rsid w:val="750E512E"/>
    <w:rsid w:val="75AC5B7C"/>
    <w:rsid w:val="75F4747B"/>
    <w:rsid w:val="76427C85"/>
    <w:rsid w:val="780D369D"/>
    <w:rsid w:val="791436BF"/>
    <w:rsid w:val="7A3410D9"/>
    <w:rsid w:val="7AA11235"/>
    <w:rsid w:val="7CB25553"/>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2"/>
    <w:next w:val="4"/>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autoRedefine/>
    <w:qFormat/>
    <w:uiPriority w:val="0"/>
    <w:pPr>
      <w:spacing w:after="120"/>
    </w:pPr>
    <w:rPr>
      <w:szCs w:val="22"/>
    </w:rPr>
  </w:style>
  <w:style w:type="paragraph" w:styleId="7">
    <w:name w:val="Body Text First Indent"/>
    <w:basedOn w:val="6"/>
    <w:autoRedefine/>
    <w:qFormat/>
    <w:uiPriority w:val="0"/>
    <w:pPr>
      <w:ind w:firstLine="420" w:firstLineChars="100"/>
    </w:p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20641</Words>
  <Characters>21540</Characters>
  <Lines>0</Lines>
  <Paragraphs>0</Paragraphs>
  <TotalTime>3</TotalTime>
  <ScaleCrop>false</ScaleCrop>
  <LinksUpToDate>false</LinksUpToDate>
  <CharactersWithSpaces>22706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美好明天</cp:lastModifiedBy>
  <cp:lastPrinted>2023-10-30T06:39:00Z</cp:lastPrinted>
  <dcterms:modified xsi:type="dcterms:W3CDTF">2024-04-23T01:28:44Z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CF7D118F894A475181483CAA4CF2D6A0_13</vt:lpwstr>
  </property>
</Properties>
</file>