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采[2023]106</w:t>
      </w:r>
      <w:r>
        <w:rPr>
          <w:rFonts w:hint="eastAsia" w:ascii="宋体"/>
          <w:b/>
          <w:sz w:val="30"/>
          <w:szCs w:val="30"/>
          <w:lang w:eastAsia="zh-CN"/>
        </w:rPr>
        <w:t>号</w:t>
      </w:r>
    </w:p>
    <w:p>
      <w:pPr>
        <w:jc w:val="center"/>
        <w:rPr>
          <w:rFonts w:hint="eastAsia"/>
          <w:lang w:eastAsia="zh-CN"/>
        </w:rPr>
      </w:pPr>
      <w:r>
        <w:rPr>
          <w:rFonts w:hint="eastAsia" w:ascii="宋体"/>
          <w:b/>
          <w:w w:val="90"/>
          <w:sz w:val="44"/>
          <w:szCs w:val="44"/>
          <w:lang w:eastAsia="zh-CN"/>
        </w:rPr>
        <w:t>邻水县人民医院</w:t>
      </w:r>
      <w:r>
        <w:rPr>
          <w:rFonts w:hint="eastAsia" w:ascii="宋体"/>
          <w:b/>
          <w:w w:val="90"/>
          <w:sz w:val="44"/>
          <w:szCs w:val="44"/>
          <w:lang w:val="en-US" w:eastAsia="zh-CN"/>
        </w:rPr>
        <w:t>关节刨削手柄</w:t>
      </w:r>
      <w:r>
        <w:rPr>
          <w:rFonts w:hint="eastAsia" w:ascii="宋体"/>
          <w:b/>
          <w:color w:val="auto"/>
          <w:w w:val="90"/>
          <w:sz w:val="44"/>
          <w:szCs w:val="44"/>
          <w:lang w:eastAsia="zh-CN"/>
        </w:rPr>
        <w:t>采</w:t>
      </w:r>
      <w:r>
        <w:rPr>
          <w:rFonts w:hint="eastAsia" w:ascii="宋体"/>
          <w:b/>
          <w:w w:val="90"/>
          <w:sz w:val="44"/>
          <w:szCs w:val="44"/>
          <w:lang w:eastAsia="zh-CN"/>
        </w:rPr>
        <w:t>购项目</w:t>
      </w: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14"/>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12</w:t>
      </w:r>
      <w:r>
        <w:rPr>
          <w:rFonts w:hint="eastAsia" w:ascii="宋体"/>
          <w:b/>
          <w:sz w:val="30"/>
          <w:szCs w:val="30"/>
          <w:lang w:val="zh-CN" w:eastAsia="zh-CN"/>
        </w:rPr>
        <w:t>月</w:t>
      </w:r>
    </w:p>
    <w:p>
      <w:pPr>
        <w:pStyle w:val="14"/>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3"/>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采购合同（草案）</w:t>
      </w:r>
      <w:r>
        <w:rPr>
          <w:rFonts w:hint="eastAsia" w:ascii="宋体" w:hAnsi="宋体"/>
          <w:sz w:val="28"/>
          <w:szCs w:val="28"/>
        </w:rPr>
        <w:fldChar w:fldCharType="end"/>
      </w:r>
    </w:p>
    <w:p>
      <w:pPr>
        <w:rPr>
          <w:rFonts w:hint="eastAsia" w:ascii="宋体" w:hAnsi="宋体"/>
          <w:sz w:val="28"/>
          <w:szCs w:val="28"/>
        </w:rPr>
      </w:pPr>
    </w:p>
    <w:p>
      <w:pPr>
        <w:pStyle w:val="6"/>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2"/>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采[2023]106</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关节刨削手柄</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6</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6"/>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20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25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12 </w:t>
      </w:r>
      <w:r>
        <w:rPr>
          <w:rFonts w:hint="eastAsia" w:ascii="宋体" w:hAnsi="宋体" w:cs="宋体"/>
          <w:b/>
          <w:color w:val="FF0000"/>
          <w:sz w:val="24"/>
        </w:rPr>
        <w:t>月</w:t>
      </w:r>
      <w:r>
        <w:rPr>
          <w:rFonts w:hint="eastAsia" w:ascii="宋体" w:hAnsi="宋体" w:cs="宋体"/>
          <w:b/>
          <w:color w:val="FF0000"/>
          <w:sz w:val="24"/>
          <w:lang w:val="en-US" w:eastAsia="zh-CN"/>
        </w:rPr>
        <w:t xml:space="preserve"> 26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12 </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26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12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26</w:t>
      </w:r>
      <w:bookmarkStart w:id="34" w:name="_GoBack"/>
      <w:bookmarkEnd w:id="34"/>
      <w:r>
        <w:rPr>
          <w:rFonts w:hint="eastAsia" w:ascii="宋体" w:hAnsi="宋体" w:cs="宋体"/>
          <w:b/>
          <w:bCs/>
          <w:color w:val="auto"/>
          <w:sz w:val="24"/>
          <w:u w:val="single"/>
          <w:lang w:val="en-US" w:eastAsia="zh-CN"/>
        </w:rPr>
        <w:t xml:space="preserve">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18日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816"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14"/>
        <w:rPr>
          <w:rFonts w:hint="eastAsia" w:ascii="黑体" w:hAnsi="Arial" w:eastAsia="黑体" w:cs="Times New Roman"/>
          <w:b/>
          <w:bCs w:val="0"/>
          <w:kern w:val="2"/>
          <w:sz w:val="32"/>
          <w:szCs w:val="32"/>
          <w:lang w:val="en-US" w:eastAsia="zh-CN" w:bidi="ar-SA"/>
        </w:rPr>
      </w:pPr>
    </w:p>
    <w:p>
      <w:pPr>
        <w:pStyle w:val="3"/>
        <w:keepNext w:val="0"/>
        <w:keepLines w:val="0"/>
        <w:spacing w:before="0" w:after="0" w:line="400" w:lineRule="exact"/>
        <w:jc w:val="center"/>
        <w:rPr>
          <w:rFonts w:hint="eastAsia" w:ascii="黑体"/>
          <w:bCs w:val="0"/>
        </w:rPr>
      </w:pPr>
      <w:bookmarkStart w:id="6" w:name="_Toc13038"/>
      <w:bookmarkStart w:id="7" w:name="_Toc17067"/>
      <w:bookmarkStart w:id="8" w:name="_Toc15215"/>
      <w:bookmarkStart w:id="9" w:name="_Toc31240"/>
      <w:bookmarkStart w:id="10" w:name="_Toc24295"/>
      <w:r>
        <w:rPr>
          <w:rFonts w:hint="eastAsia" w:ascii="黑体"/>
          <w:bCs w:val="0"/>
        </w:rPr>
        <w:t>二、总  则</w:t>
      </w:r>
    </w:p>
    <w:p>
      <w:pPr>
        <w:pStyle w:val="4"/>
        <w:keepNext w:val="0"/>
        <w:keepLines w:val="0"/>
        <w:spacing w:before="0" w:after="0" w:line="400" w:lineRule="exact"/>
        <w:ind w:firstLine="480" w:firstLineChars="200"/>
        <w:rPr>
          <w:rFonts w:hint="eastAsia" w:ascii="宋体" w:hAnsi="宋体"/>
          <w:sz w:val="24"/>
        </w:rPr>
      </w:pP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4"/>
        <w:keepNext w:val="0"/>
        <w:keepLines w:val="0"/>
        <w:spacing w:before="0" w:after="0" w:line="400" w:lineRule="exact"/>
        <w:ind w:firstLine="480" w:firstLineChars="200"/>
        <w:rPr>
          <w:rFonts w:hint="eastAsia" w:ascii="宋体" w:hAnsi="宋体" w:eastAsia="宋体" w:cs="Times New Roman"/>
          <w:b/>
          <w:bCs/>
          <w:sz w:val="24"/>
        </w:rPr>
      </w:pP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w:t>
      </w:r>
      <w:r>
        <w:rPr>
          <w:rFonts w:hint="eastAsia" w:ascii="宋体" w:hAnsi="宋体" w:cs="宋体"/>
          <w:sz w:val="24"/>
          <w:lang w:eastAsia="zh-CN"/>
        </w:rPr>
        <w:t>五</w:t>
      </w:r>
      <w:r>
        <w:rPr>
          <w:rFonts w:hint="eastAsia" w:ascii="宋体" w:hAnsi="宋体" w:eastAsia="宋体" w:cs="宋体"/>
          <w:sz w:val="24"/>
        </w:rPr>
        <w:t>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430773927"/>
      <w:bookmarkStart w:id="13" w:name="_Toc101250646"/>
      <w:bookmarkStart w:id="14" w:name="_Toc101174151"/>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6"/>
        <w:spacing w:line="500" w:lineRule="exact"/>
        <w:ind w:firstLine="480" w:firstLineChars="200"/>
        <w:rPr>
          <w:rFonts w:hint="eastAsia" w:ascii="宋体" w:hAnsi="宋体" w:cs="宋体"/>
          <w:sz w:val="24"/>
          <w:szCs w:val="24"/>
        </w:rPr>
      </w:pPr>
    </w:p>
    <w:p>
      <w:pPr>
        <w:pStyle w:val="14"/>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3"/>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183682368"/>
      <w:bookmarkStart w:id="18" w:name="_Toc77400782"/>
      <w:bookmarkStart w:id="19" w:name="_Toc183582231"/>
      <w:bookmarkStart w:id="20" w:name="_Toc89075878"/>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183682369"/>
      <w:bookmarkStart w:id="25" w:name="_Toc217446057"/>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6"/>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5"/>
        <w:pageBreakBefore w:val="0"/>
        <w:kinsoku/>
        <w:wordWrap/>
        <w:overflowPunct/>
        <w:topLinePunct w:val="0"/>
        <w:autoSpaceDE/>
        <w:autoSpaceDN/>
        <w:bidi w:val="0"/>
        <w:adjustRightInd/>
        <w:snapToGrid/>
        <w:spacing w:line="440" w:lineRule="exact"/>
        <w:ind w:firstLine="480"/>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2019年我院购买的手术动力装置（生产厂家：重庆西山科技股份有限公司，型号：DK-0-M2）使用至今，因为手术量的增加</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为了更好的服务患者，更加便捷的开展临床工作，需要增加购置手术动力装置的配件</w:t>
      </w:r>
      <w:r>
        <w:rPr>
          <w:rFonts w:hint="eastAsia" w:ascii="宋体" w:hAnsi="宋体" w:eastAsia="宋体" w:cs="宋体"/>
          <w:color w:val="auto"/>
          <w:sz w:val="24"/>
          <w:szCs w:val="24"/>
          <w:lang w:val="en-US" w:eastAsia="zh-CN"/>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6"/>
        <w:tblW w:w="7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544"/>
        <w:gridCol w:w="1065"/>
        <w:gridCol w:w="8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序号</w:t>
            </w:r>
          </w:p>
        </w:tc>
        <w:tc>
          <w:tcPr>
            <w:tcW w:w="354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项目名称</w:t>
            </w:r>
          </w:p>
        </w:tc>
        <w:tc>
          <w:tcPr>
            <w:tcW w:w="106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单位</w:t>
            </w:r>
          </w:p>
        </w:tc>
        <w:tc>
          <w:tcPr>
            <w:tcW w:w="87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数量</w:t>
            </w:r>
          </w:p>
        </w:tc>
        <w:tc>
          <w:tcPr>
            <w:tcW w:w="108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关节刨削手柄</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把</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bl>
    <w:p>
      <w:pPr>
        <w:pStyle w:val="3"/>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w:t>
      </w:r>
    </w:p>
    <w:p>
      <w:pPr>
        <w:pStyle w:val="5"/>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1.具有刀具快速安装接口，可手控，亦可选择脚控；</w:t>
      </w:r>
    </w:p>
    <w:p>
      <w:pPr>
        <w:pStyle w:val="5"/>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系统自动识别手柄和刀具规格型号，手柄具有转速调节、启/停的手动控制开关；</w:t>
      </w:r>
    </w:p>
    <w:p>
      <w:pPr>
        <w:pStyle w:val="5"/>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default" w:ascii="宋体" w:hAnsi="宋体" w:eastAsia="宋体" w:cs="宋体"/>
          <w:color w:val="auto"/>
          <w:sz w:val="24"/>
          <w:szCs w:val="24"/>
          <w:lang w:val="en-US" w:eastAsia="zh-CN"/>
        </w:rPr>
        <w:t>关节钻最高转速12000r/min，关节刨削最高转速6000r/min；</w:t>
      </w:r>
    </w:p>
    <w:p>
      <w:pPr>
        <w:pStyle w:val="5"/>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default" w:ascii="宋体" w:hAnsi="宋体" w:eastAsia="宋体" w:cs="宋体"/>
          <w:color w:val="auto"/>
          <w:sz w:val="24"/>
          <w:szCs w:val="24"/>
          <w:lang w:val="en-US" w:eastAsia="zh-CN"/>
        </w:rPr>
        <w:t>刨削手柄带有抽吸调节控制开关，抽吸负压调节，全密封设计；</w:t>
      </w:r>
    </w:p>
    <w:p>
      <w:pPr>
        <w:pStyle w:val="5"/>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default" w:ascii="宋体" w:hAnsi="宋体" w:eastAsia="宋体" w:cs="宋体"/>
          <w:color w:val="auto"/>
          <w:sz w:val="24"/>
          <w:szCs w:val="24"/>
          <w:lang w:val="en-US" w:eastAsia="zh-CN"/>
        </w:rPr>
        <w:t xml:space="preserve">振动小，噪音低，发热量小，握持手柄符合人体力学设计，可高温高压水蒸气消毒（135℃、220kPa）； </w:t>
      </w:r>
    </w:p>
    <w:p>
      <w:pPr>
        <w:pStyle w:val="5"/>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default" w:ascii="宋体" w:hAnsi="宋体" w:eastAsia="宋体" w:cs="宋体"/>
          <w:color w:val="auto"/>
          <w:sz w:val="24"/>
          <w:szCs w:val="24"/>
          <w:lang w:val="en-US" w:eastAsia="zh-CN"/>
        </w:rPr>
        <w:t>尺寸：最大外径φ26mm，电缆线长度：3米，重量：0.57kg；</w:t>
      </w:r>
    </w:p>
    <w:p>
      <w:pPr>
        <w:pStyle w:val="5"/>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default" w:ascii="宋体" w:hAnsi="宋体" w:eastAsia="宋体" w:cs="宋体"/>
          <w:color w:val="auto"/>
          <w:sz w:val="24"/>
          <w:szCs w:val="24"/>
          <w:lang w:val="en-US" w:eastAsia="zh-CN"/>
        </w:rPr>
        <w:t>持续输出扭矩：9.5 N·cm，理论最大输出扭矩：10.7N·cm。</w:t>
      </w:r>
    </w:p>
    <w:p>
      <w:pPr>
        <w:pStyle w:val="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default" w:ascii="宋体" w:hAnsi="宋体" w:eastAsia="宋体" w:cs="宋体"/>
          <w:color w:val="auto"/>
          <w:sz w:val="24"/>
          <w:szCs w:val="24"/>
          <w:lang w:val="en-US" w:eastAsia="zh-CN"/>
        </w:rPr>
        <w:t>适配手术动力装置（型号：DK-O-M2,生产厂家：重庆西山科技股份有限公司）</w:t>
      </w:r>
      <w:r>
        <w:rPr>
          <w:rFonts w:hint="eastAsia" w:ascii="宋体" w:hAnsi="宋体" w:eastAsia="宋体" w:cs="宋体"/>
          <w:color w:val="auto"/>
          <w:sz w:val="24"/>
          <w:szCs w:val="24"/>
          <w:lang w:val="en-US" w:eastAsia="zh-CN"/>
        </w:rPr>
        <w:t>。</w:t>
      </w:r>
    </w:p>
    <w:p>
      <w:pPr>
        <w:pStyle w:val="5"/>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5"/>
        <w:spacing w:line="400" w:lineRule="exact"/>
        <w:ind w:firstLine="640"/>
        <w:rPr>
          <w:rFonts w:hint="eastAsia" w:ascii="宋体" w:hAnsi="宋体" w:eastAsia="宋体" w:cs="宋体"/>
          <w:color w:val="auto"/>
          <w:kern w:val="0"/>
          <w:sz w:val="24"/>
          <w:lang w:val="en-US" w:eastAsia="zh-CN"/>
        </w:rPr>
      </w:pPr>
      <w:r>
        <w:rPr>
          <w:rFonts w:hint="eastAsia" w:hAnsi="宋体" w:cs="宋体"/>
          <w:kern w:val="0"/>
          <w:sz w:val="24"/>
        </w:rPr>
        <w:t>采购标的需满足产品三包服务</w:t>
      </w:r>
      <w:r>
        <w:rPr>
          <w:rFonts w:hint="eastAsia" w:cs="宋体"/>
          <w:color w:val="auto"/>
          <w:kern w:val="0"/>
          <w:sz w:val="24"/>
          <w:lang w:eastAsia="zh-CN"/>
        </w:rPr>
        <w:t>，</w:t>
      </w:r>
      <w:r>
        <w:rPr>
          <w:rFonts w:hint="eastAsia" w:hAnsi="宋体" w:cs="宋体"/>
          <w:color w:val="auto"/>
          <w:kern w:val="0"/>
          <w:sz w:val="24"/>
        </w:rPr>
        <w:t>质保期1年</w:t>
      </w:r>
      <w:r>
        <w:rPr>
          <w:rFonts w:hint="eastAsia" w:cs="宋体"/>
          <w:color w:val="auto"/>
          <w:kern w:val="0"/>
          <w:sz w:val="24"/>
          <w:lang w:eastAsia="zh-CN"/>
        </w:rPr>
        <w:t>，</w:t>
      </w:r>
      <w:r>
        <w:rPr>
          <w:rFonts w:hint="eastAsia" w:hAnsi="宋体" w:cs="宋体"/>
          <w:color w:val="auto"/>
          <w:kern w:val="0"/>
          <w:sz w:val="24"/>
        </w:rPr>
        <w:t>质保期内设备年正常运行时间不低于347天；</w:t>
      </w:r>
      <w:r>
        <w:rPr>
          <w:rFonts w:hint="eastAsia" w:ascii="宋体" w:hAnsi="宋体" w:eastAsia="宋体" w:cs="宋体"/>
          <w:color w:val="auto"/>
          <w:kern w:val="0"/>
          <w:sz w:val="24"/>
          <w:lang w:val="en-US" w:eastAsia="zh-CN"/>
        </w:rPr>
        <w:t>供货商</w:t>
      </w:r>
      <w:r>
        <w:rPr>
          <w:rFonts w:hint="default" w:ascii="宋体" w:hAnsi="宋体" w:eastAsia="宋体" w:cs="宋体"/>
          <w:color w:val="auto"/>
          <w:kern w:val="0"/>
          <w:sz w:val="24"/>
          <w:lang w:eastAsia="zh-CN"/>
        </w:rPr>
        <w:t>在四川省或重庆市有售后服务机构（维修点），售后服务响应时间</w:t>
      </w:r>
      <w:r>
        <w:rPr>
          <w:rFonts w:hint="default" w:ascii="宋体" w:hAnsi="宋体" w:eastAsia="宋体" w:cs="宋体"/>
          <w:color w:val="auto"/>
          <w:kern w:val="0"/>
          <w:sz w:val="24"/>
          <w:lang w:val="en-US" w:eastAsia="zh-CN"/>
        </w:rPr>
        <w:t>4小时，24小时到达现场维修</w:t>
      </w:r>
      <w:r>
        <w:rPr>
          <w:rFonts w:hint="eastAsia" w:ascii="宋体" w:hAnsi="宋体" w:eastAsia="宋体" w:cs="宋体"/>
          <w:color w:val="auto"/>
          <w:kern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5"/>
        <w:rPr>
          <w:rFonts w:hint="eastAsia" w:cs="宋体"/>
          <w:color w:val="auto"/>
          <w:sz w:val="24"/>
          <w:szCs w:val="24"/>
          <w:lang w:val="en-US" w:eastAsia="zh-CN"/>
        </w:rPr>
      </w:pPr>
      <w:r>
        <w:rPr>
          <w:rFonts w:hint="eastAsia" w:cs="宋体"/>
          <w:color w:val="auto"/>
          <w:sz w:val="24"/>
          <w:szCs w:val="24"/>
          <w:lang w:val="en-US" w:eastAsia="zh-CN"/>
        </w:rPr>
        <w:t>1.</w:t>
      </w:r>
      <w:r>
        <w:rPr>
          <w:rFonts w:hint="default" w:ascii="宋体" w:hAnsi="宋体" w:eastAsia="宋体" w:cs="宋体"/>
          <w:color w:val="auto"/>
          <w:sz w:val="24"/>
          <w:szCs w:val="24"/>
          <w:lang w:val="en-US" w:eastAsia="zh-CN"/>
        </w:rPr>
        <w:t>货物交付时间</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7</w:t>
      </w:r>
      <w:r>
        <w:rPr>
          <w:rFonts w:hint="eastAsia" w:ascii="宋体" w:hAnsi="宋体" w:eastAsia="宋体" w:cs="宋体"/>
          <w:color w:val="auto"/>
          <w:sz w:val="24"/>
          <w:szCs w:val="24"/>
          <w:lang w:val="en-US" w:eastAsia="zh-CN"/>
        </w:rPr>
        <w:t>个</w:t>
      </w:r>
      <w:r>
        <w:rPr>
          <w:rFonts w:hint="eastAsia" w:cs="宋体"/>
          <w:color w:val="auto"/>
          <w:sz w:val="24"/>
          <w:szCs w:val="24"/>
          <w:lang w:val="en-US" w:eastAsia="zh-CN"/>
        </w:rPr>
        <w:t>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w:t>
      </w:r>
    </w:p>
    <w:p>
      <w:pPr>
        <w:pStyle w:val="5"/>
        <w:rPr>
          <w:rFonts w:hint="eastAsia" w:cs="宋体"/>
          <w:color w:val="auto"/>
          <w:sz w:val="24"/>
          <w:szCs w:val="24"/>
          <w:lang w:val="en-US" w:eastAsia="zh-CN"/>
        </w:rPr>
      </w:pPr>
      <w:r>
        <w:rPr>
          <w:rFonts w:hint="eastAsia" w:cs="宋体"/>
          <w:color w:val="auto"/>
          <w:sz w:val="24"/>
          <w:szCs w:val="24"/>
          <w:lang w:val="en-US" w:eastAsia="zh-CN"/>
        </w:rPr>
        <w:t>2.</w:t>
      </w:r>
      <w:r>
        <w:rPr>
          <w:rFonts w:hint="default" w:ascii="宋体" w:hAnsi="宋体" w:eastAsia="宋体" w:cs="宋体"/>
          <w:color w:val="auto"/>
          <w:sz w:val="24"/>
          <w:szCs w:val="24"/>
          <w:lang w:val="en-US" w:eastAsia="zh-CN"/>
        </w:rPr>
        <w:t>交付</w:t>
      </w:r>
      <w:r>
        <w:rPr>
          <w:rFonts w:hint="eastAsia" w:cs="宋体"/>
          <w:color w:val="auto"/>
          <w:sz w:val="24"/>
          <w:szCs w:val="24"/>
          <w:lang w:val="en-US" w:eastAsia="zh-CN"/>
        </w:rPr>
        <w:t>地点：邻水县人民医院。</w:t>
      </w:r>
    </w:p>
    <w:p>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5"/>
        <w:rPr>
          <w:rFonts w:hint="eastAsia"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p>
    <w:p>
      <w:pPr>
        <w:pStyle w:val="5"/>
        <w:pageBreakBefore w:val="0"/>
        <w:kinsoku/>
        <w:wordWrap/>
        <w:overflowPunct w:val="0"/>
        <w:topLinePunct w:val="0"/>
        <w:autoSpaceDE/>
        <w:autoSpaceDN/>
        <w:bidi w:val="0"/>
        <w:adjustRightInd w:val="0"/>
        <w:snapToGrid/>
        <w:spacing w:line="580" w:lineRule="exact"/>
        <w:ind w:firstLine="482" w:firstLineChars="200"/>
        <w:rPr>
          <w:rFonts w:hint="default" w:ascii="Times New Roman" w:hAnsi="Times New Roman" w:eastAsia="宋体" w:cs="Times New Roman"/>
          <w:b/>
          <w:bCs/>
          <w:color w:val="auto"/>
          <w:kern w:val="2"/>
          <w:sz w:val="24"/>
          <w:szCs w:val="24"/>
          <w:lang w:val="en-US" w:eastAsia="zh-CN" w:bidi="ar-SA"/>
        </w:rPr>
      </w:pPr>
      <w:r>
        <w:rPr>
          <w:rFonts w:hint="eastAsia"/>
          <w:b/>
          <w:bCs/>
          <w:sz w:val="24"/>
          <w:szCs w:val="24"/>
          <w:lang w:val="en-US" w:eastAsia="zh-CN"/>
        </w:rPr>
        <w:t>（四）</w:t>
      </w:r>
      <w:r>
        <w:rPr>
          <w:rFonts w:hint="default" w:ascii="Times New Roman" w:hAnsi="Times New Roman" w:eastAsia="宋体" w:cs="Times New Roman"/>
          <w:b/>
          <w:bCs/>
          <w:color w:val="auto"/>
          <w:kern w:val="2"/>
          <w:sz w:val="24"/>
          <w:szCs w:val="24"/>
          <w:lang w:val="en-US" w:eastAsia="zh-CN" w:bidi="ar-SA"/>
        </w:rPr>
        <w:t>履约能力要求</w:t>
      </w:r>
    </w:p>
    <w:p>
      <w:pPr>
        <w:pStyle w:val="5"/>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供应商须有负责本项目的专职人员1-2名，提供授权文件和专职人员的身份证证明</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（五）</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both"/>
        <w:outlineLvl w:val="0"/>
        <w:rPr>
          <w:rFonts w:hint="default" w:ascii="黑体" w:hAnsi="宋体" w:eastAsia="宋体"/>
          <w:b/>
          <w:bCs/>
          <w:sz w:val="32"/>
          <w:szCs w:val="32"/>
          <w:lang w:val="en-US" w:eastAsia="zh-CN"/>
        </w:rPr>
      </w:pPr>
      <w:bookmarkStart w:id="28" w:name="_Toc3397"/>
      <w:bookmarkStart w:id="29" w:name="_Toc27680"/>
      <w:r>
        <w:rPr>
          <w:rFonts w:hint="eastAsia" w:ascii="宋体" w:hAnsi="宋体" w:eastAsia="宋体" w:cs="宋体"/>
          <w:color w:val="auto"/>
          <w:kern w:val="2"/>
          <w:sz w:val="24"/>
          <w:szCs w:val="24"/>
          <w:lang w:val="en-US" w:eastAsia="zh-CN" w:bidi="ar-SA"/>
        </w:rPr>
        <w:t>3.产品为2023年（含）以后生产的产品</w:t>
      </w:r>
      <w:r>
        <w:rPr>
          <w:rFonts w:hint="eastAsia" w:cs="Times New Roman"/>
          <w:sz w:val="24"/>
          <w:szCs w:val="24"/>
          <w:lang w:eastAsia="zh-CN"/>
        </w:rPr>
        <w:t>。</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6"/>
        <w:rPr>
          <w:rFonts w:hint="eastAsia" w:ascii="黑体" w:hAnsi="宋体" w:eastAsia="黑体"/>
          <w:b/>
          <w:bCs/>
          <w:sz w:val="32"/>
          <w:szCs w:val="32"/>
        </w:rPr>
      </w:pPr>
    </w:p>
    <w:p>
      <w:pPr>
        <w:rPr>
          <w:rFonts w:hint="eastAsia" w:ascii="黑体" w:hAnsi="宋体" w:eastAsia="黑体"/>
          <w:b/>
          <w:bCs/>
          <w:sz w:val="32"/>
          <w:szCs w:val="32"/>
        </w:rPr>
      </w:pPr>
    </w:p>
    <w:p>
      <w:pPr>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6"/>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jc w:val="center"/>
        <w:rPr>
          <w:rFonts w:hint="eastAsia"/>
          <w:b/>
          <w:sz w:val="32"/>
          <w:szCs w:val="32"/>
        </w:rPr>
      </w:pPr>
    </w:p>
    <w:p>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6"/>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6"/>
        <w:rPr>
          <w:rFonts w:hint="eastAsia"/>
          <w:b/>
          <w:sz w:val="32"/>
          <w:szCs w:val="32"/>
        </w:rPr>
      </w:pPr>
    </w:p>
    <w:p>
      <w:pPr>
        <w:pStyle w:val="14"/>
        <w:rPr>
          <w:rFonts w:hint="eastAsia"/>
          <w:b/>
          <w:sz w:val="32"/>
          <w:szCs w:val="32"/>
        </w:rPr>
      </w:pPr>
    </w:p>
    <w:p>
      <w:pPr>
        <w:pStyle w:val="14"/>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6"/>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6"/>
        <w:rPr>
          <w:rFonts w:hint="eastAsia" w:ascii="宋体" w:hAnsi="宋体"/>
          <w:b/>
          <w:bCs/>
          <w:sz w:val="32"/>
          <w:szCs w:val="32"/>
          <w:lang w:eastAsia="zh-CN"/>
        </w:rPr>
      </w:pPr>
    </w:p>
    <w:p>
      <w:pPr>
        <w:pStyle w:val="14"/>
        <w:rPr>
          <w:rFonts w:hint="eastAsia"/>
          <w:lang w:eastAsia="zh-CN"/>
        </w:rPr>
      </w:pPr>
    </w:p>
    <w:p>
      <w:pPr>
        <w:pStyle w:val="14"/>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0"/>
        <w:pBdr>
          <w:bottom w:val="none" w:color="auto" w:sz="0" w:space="0"/>
        </w:pBdr>
        <w:tabs>
          <w:tab w:val="clear" w:pos="4153"/>
          <w:tab w:val="clear" w:pos="8306"/>
        </w:tabs>
        <w:snapToGrid/>
        <w:jc w:val="both"/>
        <w:rPr>
          <w:rFonts w:hint="eastAsia" w:ascii="宋体" w:hAnsi="宋体"/>
          <w:sz w:val="24"/>
          <w:szCs w:val="24"/>
        </w:rPr>
      </w:pP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8"/>
        <w:tabs>
          <w:tab w:val="left" w:pos="0"/>
        </w:tabs>
        <w:spacing w:after="0" w:line="400" w:lineRule="exact"/>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ind w:left="0" w:leftChars="0" w:firstLine="0" w:firstLineChars="0"/>
        <w:jc w:val="both"/>
        <w:rPr>
          <w:rFonts w:hint="eastAsia"/>
          <w:b/>
          <w:sz w:val="32"/>
          <w:szCs w:val="32"/>
        </w:rPr>
      </w:pPr>
    </w:p>
    <w:p>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8"/>
        <w:tabs>
          <w:tab w:val="left" w:pos="0"/>
        </w:tabs>
        <w:jc w:val="center"/>
        <w:rPr>
          <w:rFonts w:hint="eastAsia"/>
        </w:rPr>
      </w:pPr>
    </w:p>
    <w:p>
      <w:pPr>
        <w:pStyle w:val="8"/>
        <w:tabs>
          <w:tab w:val="left" w:pos="0"/>
        </w:tabs>
        <w:jc w:val="center"/>
        <w:rPr>
          <w:rFonts w:hint="eastAsia"/>
        </w:rPr>
      </w:pPr>
    </w:p>
    <w:p>
      <w:pPr>
        <w:pStyle w:val="8"/>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6"/>
        <w:rPr>
          <w:rFonts w:hint="eastAsia"/>
          <w:sz w:val="24"/>
        </w:rPr>
      </w:pPr>
    </w:p>
    <w:p>
      <w:pPr>
        <w:pStyle w:val="14"/>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6"/>
        <w:rPr>
          <w:rFonts w:hint="eastAsia"/>
          <w:b/>
          <w:bCs/>
          <w:sz w:val="28"/>
          <w:szCs w:val="36"/>
          <w:lang w:eastAsia="zh-CN"/>
        </w:rPr>
      </w:pPr>
    </w:p>
    <w:p>
      <w:pPr>
        <w:pStyle w:val="14"/>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5C95532"/>
    <w:rsid w:val="069E4015"/>
    <w:rsid w:val="078E30A9"/>
    <w:rsid w:val="082774BE"/>
    <w:rsid w:val="09124A1D"/>
    <w:rsid w:val="0A002AA2"/>
    <w:rsid w:val="0C72629B"/>
    <w:rsid w:val="0D6D5659"/>
    <w:rsid w:val="0F1C1021"/>
    <w:rsid w:val="108E0E58"/>
    <w:rsid w:val="11C753B0"/>
    <w:rsid w:val="1200267B"/>
    <w:rsid w:val="12224C84"/>
    <w:rsid w:val="15C252D6"/>
    <w:rsid w:val="1626268F"/>
    <w:rsid w:val="17214185"/>
    <w:rsid w:val="17AC53CA"/>
    <w:rsid w:val="19575943"/>
    <w:rsid w:val="195A66FF"/>
    <w:rsid w:val="196E39FC"/>
    <w:rsid w:val="19970C16"/>
    <w:rsid w:val="1CC21F8E"/>
    <w:rsid w:val="1DDF0350"/>
    <w:rsid w:val="1F7A022C"/>
    <w:rsid w:val="1FE43AF7"/>
    <w:rsid w:val="205058A7"/>
    <w:rsid w:val="207460AE"/>
    <w:rsid w:val="21CC3154"/>
    <w:rsid w:val="22947F00"/>
    <w:rsid w:val="23902475"/>
    <w:rsid w:val="259801CB"/>
    <w:rsid w:val="28FC7A35"/>
    <w:rsid w:val="2AE95BE6"/>
    <w:rsid w:val="2B4F4C91"/>
    <w:rsid w:val="2C0F10F4"/>
    <w:rsid w:val="2C974493"/>
    <w:rsid w:val="2D543928"/>
    <w:rsid w:val="2D862680"/>
    <w:rsid w:val="2DBA37B3"/>
    <w:rsid w:val="2F0E0B67"/>
    <w:rsid w:val="30475B03"/>
    <w:rsid w:val="31C75BFC"/>
    <w:rsid w:val="31E056B1"/>
    <w:rsid w:val="322C2A29"/>
    <w:rsid w:val="32415C43"/>
    <w:rsid w:val="324E00CB"/>
    <w:rsid w:val="336D52FF"/>
    <w:rsid w:val="357B5200"/>
    <w:rsid w:val="36AB3566"/>
    <w:rsid w:val="38CF6C67"/>
    <w:rsid w:val="3A027D9F"/>
    <w:rsid w:val="3DA22932"/>
    <w:rsid w:val="40415613"/>
    <w:rsid w:val="42EA597B"/>
    <w:rsid w:val="435B5C38"/>
    <w:rsid w:val="43FD38FB"/>
    <w:rsid w:val="4411464B"/>
    <w:rsid w:val="441E338F"/>
    <w:rsid w:val="44440E93"/>
    <w:rsid w:val="45AB4CC4"/>
    <w:rsid w:val="45F91CA4"/>
    <w:rsid w:val="46F04E55"/>
    <w:rsid w:val="47444D75"/>
    <w:rsid w:val="498F7B0C"/>
    <w:rsid w:val="4A1A4C1E"/>
    <w:rsid w:val="4A6A4F1F"/>
    <w:rsid w:val="4AE905BD"/>
    <w:rsid w:val="4AF905C9"/>
    <w:rsid w:val="4C192B2B"/>
    <w:rsid w:val="4D094EC3"/>
    <w:rsid w:val="4D3F2ADF"/>
    <w:rsid w:val="4E6E2C07"/>
    <w:rsid w:val="4EBF4055"/>
    <w:rsid w:val="4EC400D5"/>
    <w:rsid w:val="4EDD2E4D"/>
    <w:rsid w:val="50E32F3E"/>
    <w:rsid w:val="52D75F1F"/>
    <w:rsid w:val="54E61D80"/>
    <w:rsid w:val="552B0390"/>
    <w:rsid w:val="560A5808"/>
    <w:rsid w:val="562A7CF5"/>
    <w:rsid w:val="56356D29"/>
    <w:rsid w:val="584B5BE4"/>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E381906"/>
    <w:rsid w:val="6E8E64EB"/>
    <w:rsid w:val="6FB86553"/>
    <w:rsid w:val="70260E8E"/>
    <w:rsid w:val="7128436B"/>
    <w:rsid w:val="72124A65"/>
    <w:rsid w:val="73A42611"/>
    <w:rsid w:val="73BE5F83"/>
    <w:rsid w:val="750E512E"/>
    <w:rsid w:val="75AC5B7C"/>
    <w:rsid w:val="75F4747B"/>
    <w:rsid w:val="785A0823"/>
    <w:rsid w:val="791436BF"/>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2"/>
    <w:next w:val="4"/>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line="400" w:lineRule="exact"/>
      <w:ind w:firstLine="480" w:firstLineChars="200"/>
      <w:jc w:val="left"/>
    </w:pPr>
    <w:rPr>
      <w:rFonts w:ascii="宋体" w:hAnsi="宋体"/>
      <w:color w:val="000000"/>
      <w:sz w:val="24"/>
    </w:rPr>
  </w:style>
  <w:style w:type="paragraph" w:styleId="6">
    <w:name w:val="Body Text"/>
    <w:basedOn w:val="1"/>
    <w:next w:val="1"/>
    <w:qFormat/>
    <w:uiPriority w:val="0"/>
    <w:pPr>
      <w:spacing w:after="120"/>
    </w:pPr>
    <w:rPr>
      <w:szCs w:val="22"/>
    </w:rPr>
  </w:style>
  <w:style w:type="paragraph" w:styleId="7">
    <w:name w:val="Body Text Indent"/>
    <w:basedOn w:val="1"/>
    <w:qFormat/>
    <w:uiPriority w:val="0"/>
    <w:pPr>
      <w:ind w:firstLine="630"/>
    </w:pPr>
    <w:rPr>
      <w:sz w:val="32"/>
      <w:szCs w:val="20"/>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0"/>
  </w:style>
  <w:style w:type="paragraph" w:styleId="12">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6"/>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20641</Words>
  <Characters>21540</Characters>
  <Lines>0</Lines>
  <Paragraphs>0</Paragraphs>
  <TotalTime>1</TotalTime>
  <ScaleCrop>false</ScaleCrop>
  <LinksUpToDate>false</LinksUpToDate>
  <CharactersWithSpaces>22706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2023-12-18T08:10:46Z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E52CA5F5345B482AAC9EABBE808BD104</vt:lpwstr>
  </property>
</Properties>
</file>