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采[2023]49-4</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腹腔镜（成人）</w:t>
      </w:r>
      <w:r>
        <w:rPr>
          <w:rFonts w:hint="eastAsia" w:ascii="宋体"/>
          <w:b/>
          <w:color w:val="auto"/>
          <w:w w:val="90"/>
          <w:sz w:val="44"/>
          <w:szCs w:val="44"/>
          <w:lang w:eastAsia="zh-CN"/>
        </w:rPr>
        <w:t>采</w:t>
      </w:r>
      <w:r>
        <w:rPr>
          <w:rFonts w:hint="eastAsia" w:ascii="宋体"/>
          <w:b/>
          <w:w w:val="90"/>
          <w:sz w:val="44"/>
          <w:szCs w:val="44"/>
          <w:lang w:eastAsia="zh-CN"/>
        </w:rPr>
        <w:t>购项目（第四次）</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4"/>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8</w:t>
      </w:r>
      <w:r>
        <w:rPr>
          <w:rFonts w:hint="eastAsia" w:ascii="宋体"/>
          <w:b/>
          <w:sz w:val="30"/>
          <w:szCs w:val="30"/>
          <w:lang w:val="zh-CN" w:eastAsia="zh-CN"/>
        </w:rPr>
        <w:t>月</w:t>
      </w:r>
    </w:p>
    <w:p>
      <w:pPr>
        <w:pStyle w:val="14"/>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采[2023]49-4</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腹腔镜（成人）</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（第四次）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30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9 </w:t>
      </w:r>
      <w:r>
        <w:rPr>
          <w:rFonts w:hint="eastAsia" w:ascii="宋体" w:hAnsi="宋体" w:cs="宋体"/>
          <w:b/>
          <w:color w:val="FF0000"/>
          <w:sz w:val="24"/>
        </w:rPr>
        <w:t>月</w:t>
      </w:r>
      <w:r>
        <w:rPr>
          <w:rFonts w:hint="eastAsia" w:ascii="宋体" w:hAnsi="宋体" w:cs="宋体"/>
          <w:b/>
          <w:color w:val="FF0000"/>
          <w:sz w:val="24"/>
          <w:lang w:val="en-US" w:eastAsia="zh-CN"/>
        </w:rPr>
        <w:t xml:space="preserve"> 5</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9</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9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5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29日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4"/>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31240"/>
      <w:bookmarkStart w:id="7" w:name="_Toc13038"/>
      <w:bookmarkStart w:id="8" w:name="_Toc24295"/>
      <w:bookmarkStart w:id="9" w:name="_Toc17067"/>
      <w:bookmarkStart w:id="10" w:name="_Toc15215"/>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w:t>
      </w:r>
      <w:bookmarkStart w:id="34" w:name="_GoBack"/>
      <w:bookmarkEnd w:id="34"/>
      <w:r>
        <w:rPr>
          <w:rFonts w:hint="eastAsia" w:ascii="宋体" w:hAnsi="宋体" w:eastAsia="宋体" w:cs="宋体"/>
          <w:b/>
          <w:sz w:val="24"/>
        </w:rPr>
        <w:t>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217446056"/>
      <w:bookmarkStart w:id="18" w:name="_Toc183682368"/>
      <w:bookmarkStart w:id="19" w:name="_Toc8907587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6"/>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腹腔镜（成人）</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1、工作长度:330mm±3mm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2、镜体外镜:ø10mm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3、视场角: </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60°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4、视向角: </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30°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5、放大率: </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1X(30mm)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6、分辨率</w:t>
      </w:r>
      <w:r>
        <w:rPr>
          <w:rFonts w:hint="eastAsia" w:ascii="宋体" w:hAnsi="宋体" w:cs="宋体"/>
          <w:color w:val="auto"/>
          <w:kern w:val="2"/>
          <w:sz w:val="24"/>
          <w:szCs w:val="24"/>
          <w:lang w:val="en-US" w:eastAsia="zh-CN" w:bidi="ar-SA"/>
        </w:rPr>
        <w:t>：</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7.43Lp/mm(30mm)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7、照  度</w:t>
      </w:r>
      <w:r>
        <w:rPr>
          <w:rFonts w:hint="eastAsia" w:ascii="宋体" w:hAnsi="宋体" w:cs="宋体"/>
          <w:color w:val="auto"/>
          <w:kern w:val="2"/>
          <w:sz w:val="24"/>
          <w:szCs w:val="24"/>
          <w:lang w:val="en-US" w:eastAsia="zh-CN" w:bidi="ar-SA"/>
        </w:rPr>
        <w:t>：</w:t>
      </w:r>
      <w:r>
        <w:rPr>
          <w:rFonts w:hint="eastAsia" w:ascii="宋体" w:hAnsi="宋体" w:eastAsia="宋体" w:cs="Times New Roman"/>
          <w:szCs w:val="28"/>
        </w:rPr>
        <w:t>≥</w:t>
      </w:r>
      <w:r>
        <w:rPr>
          <w:rFonts w:hint="eastAsia" w:ascii="宋体" w:hAnsi="宋体" w:eastAsia="宋体" w:cs="宋体"/>
          <w:color w:val="auto"/>
          <w:kern w:val="2"/>
          <w:sz w:val="24"/>
          <w:szCs w:val="24"/>
          <w:lang w:val="en-US" w:eastAsia="zh-CN" w:bidi="ar-SA"/>
        </w:rPr>
        <w:t>15000 Lx(30mm)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8、宝石镜片，超耐磨，广角</w:t>
      </w:r>
    </w:p>
    <w:p>
      <w:pPr>
        <w:pStyle w:val="6"/>
        <w:numPr>
          <w:ilvl w:val="0"/>
          <w:numId w:val="0"/>
        </w:numPr>
        <w:spacing w:line="400" w:lineRule="exact"/>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9、可与WOLF、STORZ、OLYMPUS等进口摄像机、光源连接。</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6"/>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6"/>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eastAsia" w:ascii="黑体" w:hAnsi="宋体" w:eastAsia="宋体"/>
          <w:b/>
          <w:bCs/>
          <w:sz w:val="32"/>
          <w:szCs w:val="32"/>
          <w:lang w:eastAsia="zh-CN"/>
        </w:rPr>
      </w:pPr>
      <w:bookmarkStart w:id="28" w:name="_Toc3397"/>
      <w:bookmarkStart w:id="29" w:name="_Toc27680"/>
      <w:r>
        <w:rPr>
          <w:rFonts w:hint="eastAsia" w:cs="Times New Roman"/>
          <w:sz w:val="24"/>
          <w:szCs w:val="24"/>
          <w:lang w:val="en-US" w:eastAsia="zh-CN"/>
        </w:rPr>
        <w:t>3、</w:t>
      </w:r>
      <w:r>
        <w:rPr>
          <w:rFonts w:hint="eastAsia" w:ascii="Times New Roman" w:hAnsi="Times New Roman" w:eastAsia="宋体" w:cs="Times New Roman"/>
          <w:sz w:val="24"/>
          <w:szCs w:val="24"/>
        </w:rPr>
        <w:t>产品为202</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年（含）以后生产的产品</w:t>
      </w:r>
      <w:r>
        <w:rPr>
          <w:rFonts w:hint="eastAsia" w:cs="Times New Roman"/>
          <w:sz w:val="24"/>
          <w:szCs w:val="24"/>
          <w:lang w:eastAsia="zh-CN"/>
        </w:rPr>
        <w:t>。</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A7B7611"/>
    <w:rsid w:val="3DA22932"/>
    <w:rsid w:val="42EA597B"/>
    <w:rsid w:val="435B5C38"/>
    <w:rsid w:val="43FD38FB"/>
    <w:rsid w:val="4411464B"/>
    <w:rsid w:val="441E338F"/>
    <w:rsid w:val="45AB4CC4"/>
    <w:rsid w:val="45F91CA4"/>
    <w:rsid w:val="46F04E55"/>
    <w:rsid w:val="47444D75"/>
    <w:rsid w:val="498F7B0C"/>
    <w:rsid w:val="4A1A4C1E"/>
    <w:rsid w:val="4AE905BD"/>
    <w:rsid w:val="4AF905C9"/>
    <w:rsid w:val="4C192B2B"/>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91436BF"/>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20646</Words>
  <Characters>21551</Characters>
  <Lines>0</Lines>
  <Paragraphs>0</Paragraphs>
  <TotalTime>9</TotalTime>
  <ScaleCrop>false</ScaleCrop>
  <LinksUpToDate>false</LinksUpToDate>
  <CharactersWithSpaces>22711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2023-08-29T03:48:44Z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E52CA5F5345B482AAC9EABBE808BD104</vt:lpwstr>
  </property>
</Properties>
</file>