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采[2023]41-3</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邻水县人民医院卡氏灭菌器等设备采购项目（第三次）</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8</w:t>
      </w:r>
      <w:r>
        <w:rPr>
          <w:rFonts w:hint="eastAsia" w:ascii="宋体"/>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采[2023]41-3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邻水县人民医院卡氏灭菌器等设备采购项目</w:t>
      </w:r>
      <w:r>
        <w:rPr>
          <w:rFonts w:hint="eastAsia" w:ascii="宋体" w:hAnsi="宋体" w:cs="宋体"/>
          <w:color w:val="000000"/>
          <w:kern w:val="0"/>
          <w:sz w:val="24"/>
          <w:szCs w:val="24"/>
          <w:lang w:val="en-US" w:eastAsia="zh-CN" w:bidi="ar"/>
        </w:rPr>
        <w:t>（第三次）</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6.63</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6.63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28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报名。报名资料：营业执照、法人授权委托书、法人和授权委托人身份证复印件。询价通知书在</w:t>
      </w:r>
      <w:r>
        <w:rPr>
          <w:rFonts w:hint="eastAsia" w:ascii="宋体" w:hAnsi="宋体"/>
          <w:bCs/>
          <w:sz w:val="24"/>
          <w:lang w:eastAsia="zh-CN"/>
        </w:rPr>
        <w:t>邻水县人民医院官网（http://www.lsxrmyy.cn/）</w:t>
      </w:r>
      <w:r>
        <w:rPr>
          <w:rFonts w:hint="eastAsia" w:ascii="宋体" w:hAnsi="宋体"/>
          <w:bCs/>
          <w:color w:val="auto"/>
          <w:sz w:val="24"/>
          <w:lang w:eastAsia="zh-CN"/>
        </w:rPr>
        <w:t>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9 </w:t>
      </w:r>
      <w:r>
        <w:rPr>
          <w:rFonts w:hint="eastAsia" w:ascii="宋体" w:hAnsi="宋体" w:cs="宋体"/>
          <w:b/>
          <w:color w:val="FF0000"/>
          <w:sz w:val="24"/>
        </w:rPr>
        <w:t>月</w:t>
      </w:r>
      <w:r>
        <w:rPr>
          <w:rFonts w:hint="eastAsia" w:ascii="宋体" w:hAnsi="宋体" w:cs="宋体"/>
          <w:b/>
          <w:color w:val="FF0000"/>
          <w:sz w:val="24"/>
          <w:lang w:val="en-US" w:eastAsia="zh-CN"/>
        </w:rPr>
        <w:t>1</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9</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9</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w:t>
      </w:r>
      <w:r>
        <w:rPr>
          <w:rFonts w:hint="eastAsia" w:ascii="宋体" w:hAnsi="宋体"/>
          <w:b/>
          <w:sz w:val="24"/>
          <w:lang w:eastAsia="zh-CN"/>
        </w:rPr>
        <w:t>签到方式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邻水县人民医院采购办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18728680518         18384510773 </w:t>
      </w:r>
    </w:p>
    <w:p>
      <w:pPr>
        <w:pStyle w:val="23"/>
        <w:spacing w:line="440" w:lineRule="exact"/>
        <w:ind w:firstLine="1200" w:firstLineChars="500"/>
        <w:rPr>
          <w:rFonts w:hint="default"/>
          <w:sz w:val="24"/>
          <w:lang w:val="en-US" w:eastAsia="zh-CN"/>
        </w:rPr>
      </w:pPr>
    </w:p>
    <w:p>
      <w:pPr>
        <w:pStyle w:val="15"/>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28</w:t>
      </w:r>
      <w:bookmarkStart w:id="32" w:name="_GoBack"/>
      <w:bookmarkEnd w:id="32"/>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w:t>
            </w:r>
            <w:r>
              <w:rPr>
                <w:rFonts w:hint="eastAsia" w:ascii="宋体" w:hAnsi="宋体" w:cs="宋体"/>
                <w:lang w:eastAsia="zh-CN"/>
              </w:rPr>
              <w:t>若有需要，</w:t>
            </w:r>
            <w:r>
              <w:rPr>
                <w:rFonts w:hint="eastAsia" w:ascii="宋体" w:hAnsi="宋体" w:cs="宋体"/>
              </w:rPr>
              <w:t>采购人</w:t>
            </w:r>
            <w:r>
              <w:rPr>
                <w:rFonts w:hint="eastAsia" w:ascii="宋体" w:hAnsi="宋体" w:cs="宋体"/>
                <w:lang w:eastAsia="zh-CN"/>
              </w:rPr>
              <w:t>可以</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24295"/>
      <w:bookmarkStart w:id="8" w:name="_Toc17067"/>
      <w:bookmarkStart w:id="9" w:name="_Toc13038"/>
      <w:bookmarkStart w:id="10" w:name="_Toc31240"/>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ascii="宋体" w:hAnsi="Times New Roman" w:eastAsia="宋体" w:cs="Times New Roman"/>
          <w:sz w:val="24"/>
          <w:u w:val="single"/>
          <w:lang w:eastAsia="zh-CN"/>
        </w:rPr>
      </w:pPr>
      <w:r>
        <w:rPr>
          <w:rFonts w:hint="eastAsia"/>
          <w:sz w:val="24"/>
        </w:rPr>
        <w:t>非单一产品采购项目中，多家投标人提供的部分或所有核心产品品牌相同的，视为提供相同品牌产品。</w:t>
      </w:r>
      <w:r>
        <w:rPr>
          <w:rFonts w:hint="eastAsia"/>
          <w:sz w:val="24"/>
          <w:lang w:eastAsia="zh-CN"/>
        </w:rPr>
        <w:t>本项目核</w:t>
      </w:r>
      <w:r>
        <w:rPr>
          <w:rFonts w:hint="eastAsia" w:ascii="宋体" w:hAnsi="Times New Roman" w:eastAsia="宋体" w:cs="Times New Roman"/>
          <w:sz w:val="24"/>
          <w:lang w:eastAsia="zh-CN"/>
        </w:rPr>
        <w:t>心产品</w:t>
      </w:r>
      <w:r>
        <w:rPr>
          <w:rFonts w:hint="eastAsia" w:ascii="宋体" w:hAnsi="Times New Roman" w:eastAsia="宋体" w:cs="Times New Roman"/>
          <w:sz w:val="24"/>
          <w:u w:val="single"/>
          <w:lang w:eastAsia="zh-CN"/>
        </w:rPr>
        <w:t>：</w:t>
      </w:r>
      <w:r>
        <w:rPr>
          <w:rFonts w:hint="eastAsia" w:ascii="宋体" w:hAnsi="Times New Roman" w:eastAsia="宋体" w:cs="Times New Roman"/>
          <w:color w:val="FF0000"/>
          <w:sz w:val="24"/>
          <w:u w:val="single"/>
        </w:rPr>
        <w:t>卡式灭菌器</w:t>
      </w:r>
      <w:r>
        <w:rPr>
          <w:rFonts w:hint="eastAsia" w:ascii="宋体" w:hAnsi="Times New Roman" w:eastAsia="宋体" w:cs="Times New Roman"/>
          <w:sz w:val="24"/>
          <w:u w:val="single"/>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250646"/>
      <w:bookmarkStart w:id="13" w:name="_Toc209847069"/>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89075878"/>
      <w:bookmarkStart w:id="18" w:name="_Toc77400782"/>
      <w:bookmarkStart w:id="19" w:name="_Toc183582231"/>
      <w:bookmarkStart w:id="20" w:name="_Toc217446056"/>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910"/>
        <w:gridCol w:w="1090"/>
        <w:gridCol w:w="136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91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109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362"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最高限价（万元）</w:t>
            </w:r>
          </w:p>
        </w:tc>
        <w:tc>
          <w:tcPr>
            <w:tcW w:w="846"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低温等离子灭菌器</w:t>
            </w:r>
          </w:p>
        </w:tc>
        <w:tc>
          <w:tcPr>
            <w:tcW w:w="9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0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362" w:type="dxa"/>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4</w:t>
            </w:r>
          </w:p>
        </w:tc>
        <w:tc>
          <w:tcPr>
            <w:tcW w:w="846"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全自动电子血压计</w:t>
            </w:r>
          </w:p>
        </w:tc>
        <w:tc>
          <w:tcPr>
            <w:tcW w:w="9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09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362" w:type="dxa"/>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2.63</w:t>
            </w:r>
          </w:p>
        </w:tc>
        <w:tc>
          <w:tcPr>
            <w:tcW w:w="846"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（以下全部为实质性要求，不允许负偏离）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卡式灭菌器</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1.灭菌容积：≥5.0L。</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2.适用于含腔器械和实心器械灭菌,可以进行非包裹灭菌。</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 xml:space="preserve">3.工作温度范围：115°C～135℃。 </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4.水箱容积≥3.0L。</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5.液晶显示屏,显示温度、压力、报警信息</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 xml:space="preserve">6.电源电压：AC 220V±22V。 </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 xml:space="preserve">7.电源频率：50Hz±1Hz。  </w:t>
      </w:r>
    </w:p>
    <w:p>
      <w:pPr>
        <w:spacing w:line="276" w:lineRule="auto"/>
        <w:ind w:firstLine="210" w:firstLineChars="100"/>
        <w:rPr>
          <w:rFonts w:hint="eastAsia" w:ascii="宋体" w:hAnsi="宋体" w:eastAsia="宋体" w:cs="Times New Roman"/>
          <w:szCs w:val="28"/>
        </w:rPr>
      </w:pPr>
      <w:r>
        <w:rPr>
          <w:rFonts w:hint="eastAsia" w:ascii="宋体" w:hAnsi="宋体" w:eastAsia="宋体" w:cs="Times New Roman"/>
          <w:szCs w:val="28"/>
        </w:rPr>
        <w:t>8.密封方式：自胀式门胶圈，采用医用硅橡胶模压而成；</w:t>
      </w:r>
    </w:p>
    <w:p>
      <w:pPr>
        <w:spacing w:line="276" w:lineRule="auto"/>
        <w:ind w:firstLine="210" w:firstLineChars="100"/>
        <w:rPr>
          <w:rFonts w:hint="eastAsia" w:ascii="宋体" w:hAnsi="宋体" w:eastAsia="宋体" w:cs="Times New Roman"/>
          <w:szCs w:val="28"/>
          <w:lang w:val="en-US" w:eastAsia="zh-CN"/>
        </w:rPr>
      </w:pPr>
      <w:r>
        <w:rPr>
          <w:rFonts w:hint="eastAsia" w:ascii="宋体" w:hAnsi="宋体" w:eastAsia="宋体" w:cs="Times New Roman"/>
          <w:szCs w:val="28"/>
        </w:rPr>
        <w:t>9.水源：可用超纯水、去离子水、实验室用水、蒸馏水、纯净水 。</w:t>
      </w:r>
      <w:r>
        <w:rPr>
          <w:rFonts w:hint="eastAsia" w:ascii="宋体" w:hAnsi="宋体" w:eastAsia="宋体" w:cs="Times New Roman"/>
          <w:szCs w:val="28"/>
          <w:lang w:val="en-US" w:eastAsia="zh-CN"/>
        </w:rPr>
        <w:t xml:space="preserve"> </w:t>
      </w:r>
    </w:p>
    <w:p>
      <w:pPr>
        <w:pStyle w:val="16"/>
        <w:rPr>
          <w:rFonts w:hint="eastAsia" w:ascii="宋体" w:hAnsi="宋体" w:eastAsia="宋体" w:cs="宋体"/>
          <w:b w:val="0"/>
          <w:color w:val="auto"/>
          <w:kern w:val="2"/>
          <w:sz w:val="30"/>
          <w:szCs w:val="30"/>
          <w:lang w:val="en-US" w:eastAsia="zh-CN" w:bidi="ar-SA"/>
        </w:rPr>
      </w:pPr>
      <w:r>
        <w:rPr>
          <w:rFonts w:hint="eastAsia" w:ascii="宋体" w:hAnsi="宋体" w:eastAsia="宋体" w:cs="宋体"/>
          <w:b/>
          <w:bCs/>
          <w:color w:val="auto"/>
          <w:kern w:val="2"/>
          <w:sz w:val="32"/>
          <w:szCs w:val="32"/>
          <w:lang w:val="en-US" w:eastAsia="zh-CN" w:bidi="ar-SA"/>
        </w:rPr>
        <w:t xml:space="preserve"> 全自动电子血压计</w:t>
      </w:r>
    </w:p>
    <w:p>
      <w:pPr>
        <w:spacing w:line="276" w:lineRule="auto"/>
        <w:rPr>
          <w:rFonts w:hint="eastAsia" w:ascii="宋体" w:hAnsi="宋体"/>
          <w:szCs w:val="28"/>
        </w:rPr>
      </w:pPr>
      <w:r>
        <w:rPr>
          <w:rFonts w:hint="eastAsia" w:ascii="宋体" w:hAnsi="宋体"/>
          <w:szCs w:val="28"/>
        </w:rPr>
        <w:t>1．测量原理：示波法</w:t>
      </w:r>
    </w:p>
    <w:p>
      <w:pPr>
        <w:spacing w:line="276" w:lineRule="auto"/>
        <w:ind w:firstLine="210" w:firstLineChars="100"/>
        <w:rPr>
          <w:rFonts w:hint="eastAsia" w:ascii="宋体" w:hAnsi="宋体"/>
          <w:szCs w:val="28"/>
        </w:rPr>
      </w:pPr>
      <w:r>
        <w:rPr>
          <w:rFonts w:hint="eastAsia" w:ascii="宋体" w:hAnsi="宋体"/>
          <w:szCs w:val="28"/>
        </w:rPr>
        <w:t>2.显示屏：LCD显示屏</w:t>
      </w:r>
    </w:p>
    <w:p>
      <w:pPr>
        <w:spacing w:line="276" w:lineRule="auto"/>
        <w:ind w:firstLine="210" w:firstLineChars="100"/>
        <w:rPr>
          <w:rFonts w:hint="eastAsia" w:ascii="宋体" w:hAnsi="宋体"/>
          <w:szCs w:val="28"/>
        </w:rPr>
      </w:pPr>
      <w:r>
        <w:rPr>
          <w:rFonts w:hint="eastAsia" w:ascii="宋体" w:hAnsi="宋体"/>
          <w:szCs w:val="28"/>
        </w:rPr>
        <w:t>3.测量位置：左右臂均可</w:t>
      </w:r>
    </w:p>
    <w:p>
      <w:pPr>
        <w:spacing w:line="276" w:lineRule="auto"/>
        <w:ind w:firstLine="210" w:firstLineChars="100"/>
        <w:rPr>
          <w:rFonts w:hint="eastAsia" w:ascii="宋体" w:hAnsi="宋体"/>
          <w:szCs w:val="28"/>
        </w:rPr>
      </w:pPr>
      <w:r>
        <w:rPr>
          <w:rFonts w:hint="eastAsia" w:ascii="宋体" w:hAnsi="宋体"/>
          <w:szCs w:val="28"/>
        </w:rPr>
        <w:t>4.适应臂周范围：17～42cm</w:t>
      </w:r>
    </w:p>
    <w:p>
      <w:pPr>
        <w:spacing w:line="276" w:lineRule="auto"/>
        <w:ind w:firstLine="210" w:firstLineChars="100"/>
        <w:rPr>
          <w:rFonts w:hint="eastAsia" w:ascii="宋体" w:hAnsi="宋体"/>
          <w:szCs w:val="28"/>
        </w:rPr>
      </w:pPr>
      <w:r>
        <w:rPr>
          <w:rFonts w:hint="eastAsia" w:ascii="宋体" w:hAnsi="宋体"/>
          <w:szCs w:val="28"/>
        </w:rPr>
        <w:t>5.测量范围：血压量程：0～299mmHg；脉博数：40～180次/分</w:t>
      </w:r>
    </w:p>
    <w:p>
      <w:pPr>
        <w:spacing w:line="276" w:lineRule="auto"/>
        <w:ind w:left="420" w:leftChars="100" w:hanging="210" w:hangingChars="100"/>
        <w:rPr>
          <w:rFonts w:hint="eastAsia" w:ascii="宋体" w:hAnsi="宋体"/>
          <w:b/>
          <w:bCs/>
          <w:sz w:val="21"/>
          <w:szCs w:val="21"/>
        </w:rPr>
      </w:pPr>
      <w:r>
        <w:rPr>
          <w:rFonts w:hint="eastAsia" w:ascii="宋体" w:hAnsi="宋体"/>
          <w:szCs w:val="28"/>
        </w:rPr>
        <w:t>6.触碰感应功能：开机状态下，手臂伸入臂筒时，启动感应测量，语音及画面开始引导提示，全程自助完成测量，减少医护人员的宣教时间</w:t>
      </w:r>
      <w:r>
        <w:rPr>
          <w:rFonts w:hint="eastAsia" w:ascii="宋体" w:hAnsi="宋体" w:cs="楷体"/>
          <w:b/>
          <w:bCs/>
          <w:sz w:val="21"/>
          <w:szCs w:val="21"/>
        </w:rPr>
        <w:t>（需提供使用说明书、彩页等证明文件）</w:t>
      </w:r>
    </w:p>
    <w:p>
      <w:pPr>
        <w:spacing w:line="276" w:lineRule="auto"/>
        <w:ind w:firstLine="210" w:firstLineChars="100"/>
        <w:rPr>
          <w:rFonts w:hint="eastAsia" w:ascii="宋体" w:hAnsi="宋体"/>
          <w:szCs w:val="28"/>
        </w:rPr>
      </w:pPr>
      <w:r>
        <w:rPr>
          <w:rFonts w:hint="eastAsia" w:ascii="宋体" w:hAnsi="宋体"/>
          <w:szCs w:val="28"/>
        </w:rPr>
        <w:t>7.测量精度：压力：±3mmHg；脉搏：±2%或±2次/分</w:t>
      </w:r>
    </w:p>
    <w:p>
      <w:pPr>
        <w:spacing w:line="276" w:lineRule="auto"/>
        <w:ind w:left="649" w:leftChars="109" w:hanging="420" w:hangingChars="200"/>
        <w:rPr>
          <w:rFonts w:hint="eastAsia" w:ascii="宋体" w:hAnsi="宋体"/>
          <w:szCs w:val="28"/>
        </w:rPr>
      </w:pPr>
      <w:r>
        <w:rPr>
          <w:rFonts w:hint="eastAsia" w:ascii="宋体" w:hAnsi="宋体"/>
          <w:szCs w:val="28"/>
        </w:rPr>
        <w:t>8.肘部位置传感器：电子肘部位置传感器，准确定位肱动脉，并有电子图标提示手臂放置位置是否正确，保证测量精度</w:t>
      </w:r>
    </w:p>
    <w:p>
      <w:pPr>
        <w:spacing w:line="276" w:lineRule="auto"/>
        <w:ind w:left="2520" w:leftChars="100" w:hanging="2310" w:hangingChars="1100"/>
        <w:rPr>
          <w:rFonts w:hint="eastAsia" w:ascii="宋体" w:hAnsi="宋体"/>
          <w:szCs w:val="28"/>
        </w:rPr>
      </w:pPr>
      <w:r>
        <w:rPr>
          <w:rFonts w:hint="eastAsia" w:ascii="宋体" w:hAnsi="宋体"/>
          <w:szCs w:val="28"/>
        </w:rPr>
        <w:t>9.臂筒角度调节：</w:t>
      </w:r>
      <w:r>
        <w:rPr>
          <w:rFonts w:hint="eastAsia" w:ascii="宋体" w:hAnsi="宋体"/>
        </w:rPr>
        <w:t>自动上、下浮动式臂筒，可自动适应不同身材人士测量</w:t>
      </w:r>
    </w:p>
    <w:p>
      <w:pPr>
        <w:snapToGrid w:val="0"/>
        <w:spacing w:line="276" w:lineRule="auto"/>
        <w:ind w:left="630" w:leftChars="100" w:hanging="420" w:hangingChars="200"/>
        <w:rPr>
          <w:rFonts w:hint="eastAsia" w:ascii="宋体" w:hAnsi="宋体"/>
          <w:b/>
          <w:bCs/>
          <w:sz w:val="21"/>
          <w:szCs w:val="21"/>
        </w:rPr>
      </w:pPr>
      <w:r>
        <w:rPr>
          <w:rFonts w:hint="eastAsia" w:ascii="宋体" w:hAnsi="宋体"/>
          <w:szCs w:val="28"/>
        </w:rPr>
        <w:t>10.平均值测量：设定1次便可以实现连续2次或3次的单次测量值并获取平均值</w:t>
      </w:r>
      <w:r>
        <w:rPr>
          <w:rFonts w:hint="eastAsia" w:ascii="宋体" w:hAnsi="宋体"/>
          <w:b/>
          <w:bCs/>
          <w:sz w:val="21"/>
          <w:szCs w:val="21"/>
        </w:rPr>
        <w:t>（中国高血压指南推荐的测量方法，</w:t>
      </w:r>
      <w:r>
        <w:rPr>
          <w:rFonts w:hint="eastAsia" w:ascii="宋体" w:hAnsi="宋体" w:cs="楷体"/>
          <w:b/>
          <w:bCs/>
          <w:sz w:val="21"/>
          <w:szCs w:val="21"/>
        </w:rPr>
        <w:t>需提供使用说明书、彩页等证明文件</w:t>
      </w:r>
      <w:r>
        <w:rPr>
          <w:rFonts w:hint="eastAsia" w:ascii="宋体" w:hAnsi="宋体"/>
          <w:b/>
          <w:bCs/>
          <w:sz w:val="21"/>
          <w:szCs w:val="21"/>
        </w:rPr>
        <w:t>）</w:t>
      </w:r>
    </w:p>
    <w:p>
      <w:pPr>
        <w:spacing w:line="276" w:lineRule="auto"/>
        <w:ind w:left="630" w:leftChars="100" w:hanging="420" w:hangingChars="200"/>
        <w:rPr>
          <w:rFonts w:hint="eastAsia" w:ascii="宋体" w:hAnsi="宋体"/>
          <w:szCs w:val="28"/>
        </w:rPr>
      </w:pPr>
      <w:r>
        <w:rPr>
          <w:rFonts w:hint="eastAsia" w:ascii="宋体" w:hAnsi="宋体"/>
          <w:szCs w:val="28"/>
        </w:rPr>
        <w:t xml:space="preserve">11.打印模式：不低于3种报告格式，并可打印出带二维码形式和显示干扰波形图的测量结果 </w:t>
      </w:r>
    </w:p>
    <w:p>
      <w:pPr>
        <w:spacing w:line="276" w:lineRule="auto"/>
        <w:ind w:firstLine="210" w:firstLineChars="100"/>
        <w:rPr>
          <w:rFonts w:hint="eastAsia" w:ascii="宋体" w:hAnsi="宋体"/>
          <w:szCs w:val="28"/>
        </w:rPr>
      </w:pPr>
      <w:r>
        <w:rPr>
          <w:rFonts w:hint="eastAsia" w:ascii="宋体" w:hAnsi="宋体"/>
          <w:szCs w:val="28"/>
        </w:rPr>
        <w:t>12.打印装置：热敏式打印机、多种打印模式可选，自动裁纸</w:t>
      </w:r>
    </w:p>
    <w:p>
      <w:pPr>
        <w:spacing w:line="276" w:lineRule="auto"/>
        <w:ind w:left="630" w:leftChars="100" w:hanging="420" w:hangingChars="200"/>
        <w:rPr>
          <w:rFonts w:hint="eastAsia" w:ascii="宋体" w:hAnsi="宋体"/>
          <w:szCs w:val="28"/>
        </w:rPr>
      </w:pPr>
      <w:r>
        <w:rPr>
          <w:rFonts w:hint="eastAsia" w:ascii="宋体" w:hAnsi="宋体"/>
          <w:szCs w:val="28"/>
        </w:rPr>
        <w:t>13.I</w:t>
      </w:r>
      <w:r>
        <w:rPr>
          <w:rFonts w:ascii="宋体" w:hAnsi="宋体"/>
          <w:szCs w:val="28"/>
        </w:rPr>
        <w:t>D</w:t>
      </w:r>
      <w:r>
        <w:rPr>
          <w:rFonts w:hint="eastAsia" w:ascii="宋体" w:hAnsi="宋体"/>
          <w:szCs w:val="28"/>
        </w:rPr>
        <w:t>功能：无须通信协议开发便可直接连接扫描枪或身份证读卡器等身份识别设备，各种终端和信息系统都可轻松读取测量者I</w:t>
      </w:r>
      <w:r>
        <w:rPr>
          <w:rFonts w:ascii="宋体" w:hAnsi="宋体"/>
          <w:szCs w:val="28"/>
        </w:rPr>
        <w:t>D</w:t>
      </w:r>
      <w:r>
        <w:rPr>
          <w:rFonts w:hint="eastAsia" w:ascii="宋体" w:hAnsi="宋体"/>
          <w:szCs w:val="28"/>
        </w:rPr>
        <w:t>编号并管理测量值</w:t>
      </w:r>
    </w:p>
    <w:p>
      <w:pPr>
        <w:spacing w:line="276" w:lineRule="auto"/>
        <w:ind w:firstLine="210" w:firstLineChars="100"/>
        <w:rPr>
          <w:rFonts w:ascii="宋体" w:hAnsi="宋体"/>
          <w:szCs w:val="28"/>
        </w:rPr>
      </w:pPr>
      <w:r>
        <w:rPr>
          <w:rFonts w:hint="eastAsia" w:ascii="宋体" w:hAnsi="宋体"/>
          <w:szCs w:val="28"/>
        </w:rPr>
        <w:t>14抗菌设计对应:外壳：抗菌树脂；袖带：抗菌布套</w:t>
      </w:r>
    </w:p>
    <w:p>
      <w:pPr>
        <w:spacing w:line="276" w:lineRule="auto"/>
        <w:ind w:firstLine="210" w:firstLineChars="100"/>
        <w:rPr>
          <w:rFonts w:hint="eastAsia" w:ascii="宋体" w:hAnsi="宋体"/>
        </w:rPr>
      </w:pPr>
      <w:r>
        <w:rPr>
          <w:rFonts w:hint="eastAsia" w:ascii="宋体" w:hAnsi="宋体"/>
          <w:szCs w:val="28"/>
        </w:rPr>
        <w:t>15.测量步骤引导功能：测量姿势图片（面板）及语音引导</w:t>
      </w:r>
    </w:p>
    <w:p>
      <w:pPr>
        <w:spacing w:line="276" w:lineRule="auto"/>
        <w:ind w:left="630" w:leftChars="100" w:hanging="420" w:hangingChars="200"/>
        <w:rPr>
          <w:rFonts w:ascii="宋体" w:hAnsi="宋体" w:cs="楷体"/>
          <w:sz w:val="21"/>
          <w:szCs w:val="21"/>
        </w:rPr>
      </w:pPr>
      <w:r>
        <w:rPr>
          <w:rFonts w:hint="eastAsia" w:ascii="宋体" w:hAnsi="宋体"/>
        </w:rPr>
        <w:t>16.臂筒交互功能：</w:t>
      </w:r>
      <w:r>
        <w:rPr>
          <w:rFonts w:hint="eastAsia" w:ascii="宋体" w:hAnsi="宋体" w:cs="楷体"/>
          <w:szCs w:val="28"/>
        </w:rPr>
        <w:t>臂筒组件做为常用易损配件，可在使用现场自主拆卸更换，并具备自检自校功能，无须返修，缩短售后维修时间和成本</w:t>
      </w:r>
      <w:r>
        <w:rPr>
          <w:rFonts w:hint="eastAsia" w:ascii="宋体" w:hAnsi="宋体" w:cs="楷体"/>
          <w:b/>
          <w:bCs/>
          <w:sz w:val="21"/>
          <w:szCs w:val="21"/>
        </w:rPr>
        <w:t>（需提供使用说明书、彩页等证明文件）</w:t>
      </w:r>
    </w:p>
    <w:p>
      <w:pPr>
        <w:spacing w:line="276" w:lineRule="auto"/>
        <w:ind w:firstLine="210" w:firstLineChars="100"/>
        <w:rPr>
          <w:rFonts w:hint="eastAsia" w:ascii="宋体" w:hAnsi="宋体"/>
          <w:szCs w:val="28"/>
        </w:rPr>
      </w:pPr>
      <w:r>
        <w:rPr>
          <w:rFonts w:hint="eastAsia" w:ascii="宋体" w:hAnsi="宋体"/>
          <w:szCs w:val="28"/>
        </w:rPr>
        <w:t>1</w:t>
      </w:r>
      <w:r>
        <w:rPr>
          <w:rFonts w:ascii="宋体" w:hAnsi="宋体"/>
          <w:szCs w:val="28"/>
        </w:rPr>
        <w:t>7</w:t>
      </w:r>
      <w:r>
        <w:rPr>
          <w:rFonts w:hint="eastAsia" w:ascii="宋体" w:hAnsi="宋体"/>
          <w:szCs w:val="28"/>
        </w:rPr>
        <w:t>.语音功能：测量全程语音提示，测量结束播报测量结果</w:t>
      </w:r>
    </w:p>
    <w:p>
      <w:pPr>
        <w:spacing w:line="276" w:lineRule="auto"/>
        <w:ind w:firstLine="210" w:firstLineChars="100"/>
        <w:rPr>
          <w:rFonts w:hint="eastAsia" w:ascii="宋体" w:hAnsi="宋体"/>
          <w:szCs w:val="28"/>
        </w:rPr>
      </w:pPr>
      <w:r>
        <w:rPr>
          <w:rFonts w:hint="eastAsia" w:ascii="宋体" w:hAnsi="宋体"/>
          <w:szCs w:val="28"/>
        </w:rPr>
        <w:t>1</w:t>
      </w:r>
      <w:r>
        <w:rPr>
          <w:rFonts w:ascii="宋体" w:hAnsi="宋体"/>
          <w:szCs w:val="28"/>
        </w:rPr>
        <w:t>8</w:t>
      </w:r>
      <w:r>
        <w:rPr>
          <w:rFonts w:hint="eastAsia" w:ascii="宋体" w:hAnsi="宋体"/>
          <w:szCs w:val="28"/>
        </w:rPr>
        <w:t>.用户教育：根据测量结果，显示提示信息</w:t>
      </w:r>
    </w:p>
    <w:p>
      <w:pPr>
        <w:spacing w:line="276" w:lineRule="auto"/>
        <w:ind w:firstLine="210" w:firstLineChars="100"/>
        <w:rPr>
          <w:rFonts w:hint="eastAsia" w:ascii="宋体" w:hAnsi="宋体"/>
        </w:rPr>
      </w:pPr>
      <w:r>
        <w:rPr>
          <w:rFonts w:ascii="宋体" w:hAnsi="宋体"/>
          <w:szCs w:val="28"/>
        </w:rPr>
        <w:t>19</w:t>
      </w:r>
      <w:r>
        <w:rPr>
          <w:rFonts w:hint="eastAsia" w:ascii="宋体" w:hAnsi="宋体"/>
          <w:szCs w:val="28"/>
        </w:rPr>
        <w:t>.通信数据输出：</w:t>
      </w:r>
      <w:r>
        <w:rPr>
          <w:rFonts w:ascii="宋体" w:hAnsi="宋体"/>
          <w:szCs w:val="28"/>
        </w:rPr>
        <w:t xml:space="preserve"> USB</w:t>
      </w:r>
      <w:r>
        <w:rPr>
          <w:rFonts w:hint="eastAsia" w:ascii="宋体" w:hAnsi="宋体"/>
          <w:szCs w:val="28"/>
        </w:rPr>
        <w:t>输出方式</w:t>
      </w:r>
    </w:p>
    <w:p>
      <w:pPr>
        <w:spacing w:line="276" w:lineRule="auto"/>
        <w:rPr>
          <w:rFonts w:hint="eastAsia" w:ascii="宋体" w:hAnsi="宋体"/>
          <w:b/>
          <w:bCs/>
        </w:rPr>
      </w:pPr>
      <w:r>
        <w:rPr>
          <w:rFonts w:hint="eastAsia" w:ascii="宋体" w:hAnsi="宋体"/>
          <w:b/>
          <w:bCs/>
        </w:rPr>
        <w:t>配置清单：</w:t>
      </w:r>
    </w:p>
    <w:p>
      <w:pPr>
        <w:pStyle w:val="16"/>
        <w:rPr>
          <w:rFonts w:hint="default" w:ascii="宋体" w:hAnsi="宋体" w:eastAsia="宋体" w:cs="宋体"/>
          <w:b w:val="0"/>
          <w:color w:val="auto"/>
          <w:kern w:val="2"/>
          <w:sz w:val="30"/>
          <w:szCs w:val="30"/>
          <w:lang w:val="en-US" w:eastAsia="zh-CN" w:bidi="ar-SA"/>
        </w:rPr>
      </w:pPr>
      <w:r>
        <w:rPr>
          <w:rFonts w:hint="eastAsia" w:ascii="宋体" w:hAnsi="宋体" w:eastAsia="宋体" w:cs="Times New Roman"/>
          <w:kern w:val="2"/>
          <w:sz w:val="21"/>
          <w:szCs w:val="28"/>
          <w:lang w:val="en-US" w:eastAsia="zh-CN" w:bidi="ar-SA"/>
        </w:rPr>
        <w:t>主机1台、搁手板1块、AC电源适配器1个、电源线1根、已安装的臂筒和臂套1套、 使用说明书1本、合格证1个、打印用纸1卷、设备台车一台。</w:t>
      </w:r>
    </w:p>
    <w:p>
      <w:pPr>
        <w:pStyle w:val="16"/>
        <w:rPr>
          <w:rFonts w:hint="default"/>
          <w:lang w:val="en-US" w:eastAsia="zh-CN"/>
        </w:rPr>
      </w:pP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2、完成地点：邻水县人民医院。</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default" w:ascii="宋体" w:hAnsi="宋体" w:eastAsia="宋体" w:cs="宋体"/>
          <w:color w:val="auto"/>
          <w:kern w:val="2"/>
          <w:sz w:val="24"/>
          <w:szCs w:val="24"/>
          <w:lang w:val="en-US" w:eastAsia="zh-CN" w:bidi="ar-SA"/>
        </w:rPr>
      </w:pPr>
      <w:bookmarkStart w:id="28" w:name="_Toc3397"/>
      <w:bookmarkStart w:id="29" w:name="_Toc27680"/>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highlight w:val="none"/>
          <w:lang w:val="en-US" w:eastAsia="zh-CN" w:bidi="ar-SA"/>
        </w:rPr>
        <w:t>2023年</w:t>
      </w:r>
      <w:r>
        <w:rPr>
          <w:rFonts w:hint="eastAsia" w:ascii="宋体" w:hAnsi="宋体" w:cs="宋体"/>
          <w:color w:val="auto"/>
          <w:kern w:val="2"/>
          <w:sz w:val="24"/>
          <w:szCs w:val="24"/>
          <w:lang w:val="en-US" w:eastAsia="zh-CN" w:bidi="ar-SA"/>
        </w:rPr>
        <w:t>（含）以后生产的产品。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w:t>
      </w:r>
      <w:r>
        <w:rPr>
          <w:rFonts w:hint="eastAsia" w:ascii="宋体" w:hAnsi="宋体"/>
          <w:bCs/>
          <w:color w:val="auto"/>
          <w:sz w:val="24"/>
        </w:rPr>
        <w:t>供应商签到并递交</w:t>
      </w:r>
      <w:r>
        <w:rPr>
          <w:rFonts w:hint="eastAsia" w:ascii="宋体" w:hAnsi="宋体"/>
          <w:bCs/>
          <w:color w:val="auto"/>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1D05046"/>
    <w:rsid w:val="1200267B"/>
    <w:rsid w:val="12224C84"/>
    <w:rsid w:val="17214185"/>
    <w:rsid w:val="17AC53CA"/>
    <w:rsid w:val="19575943"/>
    <w:rsid w:val="195A66FF"/>
    <w:rsid w:val="196E39FC"/>
    <w:rsid w:val="19970C16"/>
    <w:rsid w:val="1CC21F8E"/>
    <w:rsid w:val="1DCC19AF"/>
    <w:rsid w:val="1FE43AF7"/>
    <w:rsid w:val="205058A7"/>
    <w:rsid w:val="207460AE"/>
    <w:rsid w:val="21CC3154"/>
    <w:rsid w:val="22947F00"/>
    <w:rsid w:val="23902475"/>
    <w:rsid w:val="259801CB"/>
    <w:rsid w:val="28FC7A35"/>
    <w:rsid w:val="2AE95BE6"/>
    <w:rsid w:val="2B4F4C91"/>
    <w:rsid w:val="2C1B37BE"/>
    <w:rsid w:val="2C42667A"/>
    <w:rsid w:val="2C974493"/>
    <w:rsid w:val="2D4E08D0"/>
    <w:rsid w:val="2D543928"/>
    <w:rsid w:val="2D862680"/>
    <w:rsid w:val="2DBA37B3"/>
    <w:rsid w:val="2F0E0B67"/>
    <w:rsid w:val="31853058"/>
    <w:rsid w:val="31C75BFC"/>
    <w:rsid w:val="31E056B1"/>
    <w:rsid w:val="32415C43"/>
    <w:rsid w:val="324E00CB"/>
    <w:rsid w:val="336D52FF"/>
    <w:rsid w:val="357B5200"/>
    <w:rsid w:val="36AB3566"/>
    <w:rsid w:val="38CF6C67"/>
    <w:rsid w:val="38F32D4E"/>
    <w:rsid w:val="3A027D9F"/>
    <w:rsid w:val="3DA22932"/>
    <w:rsid w:val="42EA597B"/>
    <w:rsid w:val="435B5C38"/>
    <w:rsid w:val="4411464B"/>
    <w:rsid w:val="45AB4CC4"/>
    <w:rsid w:val="45F91CA4"/>
    <w:rsid w:val="46F04E55"/>
    <w:rsid w:val="47444D75"/>
    <w:rsid w:val="498F7B0C"/>
    <w:rsid w:val="4A1A4C1E"/>
    <w:rsid w:val="4AE905BD"/>
    <w:rsid w:val="4AF905C9"/>
    <w:rsid w:val="4C5009A1"/>
    <w:rsid w:val="4D094EC3"/>
    <w:rsid w:val="4D3F2ADF"/>
    <w:rsid w:val="4E174B61"/>
    <w:rsid w:val="4E6E2C07"/>
    <w:rsid w:val="4EBF4055"/>
    <w:rsid w:val="4EC400D5"/>
    <w:rsid w:val="4EDD2E4D"/>
    <w:rsid w:val="4FDC1352"/>
    <w:rsid w:val="50E32F3E"/>
    <w:rsid w:val="5229101D"/>
    <w:rsid w:val="52D75F1F"/>
    <w:rsid w:val="54C14B6A"/>
    <w:rsid w:val="54E61D80"/>
    <w:rsid w:val="552B0390"/>
    <w:rsid w:val="560A5808"/>
    <w:rsid w:val="562A7CF5"/>
    <w:rsid w:val="56356D29"/>
    <w:rsid w:val="584B5BE4"/>
    <w:rsid w:val="588334D9"/>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772EC0"/>
    <w:rsid w:val="66CC61C3"/>
    <w:rsid w:val="67F65E7C"/>
    <w:rsid w:val="682F0B15"/>
    <w:rsid w:val="68E75513"/>
    <w:rsid w:val="698836FF"/>
    <w:rsid w:val="6AC547AA"/>
    <w:rsid w:val="6B883AD8"/>
    <w:rsid w:val="6E8E64EB"/>
    <w:rsid w:val="6FB86553"/>
    <w:rsid w:val="70260E8E"/>
    <w:rsid w:val="7128436B"/>
    <w:rsid w:val="73841F22"/>
    <w:rsid w:val="73A42611"/>
    <w:rsid w:val="750E512E"/>
    <w:rsid w:val="75AC5B7C"/>
    <w:rsid w:val="791436BF"/>
    <w:rsid w:val="79F73D4B"/>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next w:val="9"/>
    <w:qFormat/>
    <w:uiPriority w:val="0"/>
    <w:pPr>
      <w:ind w:firstLine="630"/>
    </w:pPr>
    <w:rPr>
      <w:sz w:val="32"/>
      <w:szCs w:val="20"/>
    </w:rPr>
  </w:style>
  <w:style w:type="paragraph" w:styleId="9">
    <w:name w:val="envelope return"/>
    <w:basedOn w:val="1"/>
    <w:qFormat/>
    <w:uiPriority w:val="0"/>
    <w:pPr>
      <w:tabs>
        <w:tab w:val="left" w:pos="978"/>
      </w:tabs>
      <w:snapToGrid w:val="0"/>
    </w:pPr>
    <w:rPr>
      <w:rFonts w:ascii="Arial" w:hAnsi="Arial"/>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2"/>
    <w:basedOn w:val="8"/>
    <w:qFormat/>
    <w:uiPriority w:val="0"/>
    <w:pPr>
      <w:ind w:firstLine="420" w:firstLineChars="200"/>
    </w:pPr>
    <w:rPr>
      <w:kern w:val="0"/>
      <w:sz w:val="20"/>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_Style 4"/>
    <w:basedOn w:val="1"/>
    <w:next w:val="28"/>
    <w:qFormat/>
    <w:uiPriority w:val="0"/>
    <w:pPr>
      <w:ind w:firstLine="420"/>
    </w:p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18424</Words>
  <Characters>19219</Characters>
  <Lines>0</Lines>
  <Paragraphs>0</Paragraphs>
  <TotalTime>7</TotalTime>
  <ScaleCrop>false</ScaleCrop>
  <LinksUpToDate>false</LinksUpToDate>
  <CharactersWithSpaces>19949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2022-07-07T07:32:00Z</cp:lastPrinted>
  <dcterms:modified xsi:type="dcterms:W3CDTF">2023-08-28T01:38:22Z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E52CA5F5345B482AAC9EABBE808BD104</vt:lpwstr>
  </property>
</Properties>
</file>