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after="312" w:afterLines="100"/>
        <w:jc w:val="center"/>
        <w:rPr>
          <w:rFonts w:hint="eastAsia" w:ascii="宋体" w:eastAsia="宋体"/>
          <w:b/>
          <w:sz w:val="30"/>
          <w:szCs w:val="30"/>
          <w:lang w:eastAsia="zh-CN"/>
        </w:rPr>
      </w:pPr>
      <w:r>
        <w:rPr>
          <w:rFonts w:hint="eastAsia" w:ascii="宋体"/>
          <w:b/>
          <w:sz w:val="30"/>
          <w:szCs w:val="30"/>
          <w:lang w:eastAsia="zh-CN"/>
        </w:rPr>
        <w:t>项目</w:t>
      </w:r>
      <w:r>
        <w:rPr>
          <w:rFonts w:hint="eastAsia" w:ascii="宋体"/>
          <w:b/>
          <w:sz w:val="30"/>
          <w:szCs w:val="30"/>
        </w:rPr>
        <w:t>编号：邻</w:t>
      </w:r>
      <w:r>
        <w:rPr>
          <w:rFonts w:hint="eastAsia" w:ascii="宋体"/>
          <w:b/>
          <w:sz w:val="30"/>
          <w:szCs w:val="30"/>
          <w:lang w:eastAsia="zh-CN"/>
        </w:rPr>
        <w:t>医</w:t>
      </w:r>
      <w:r>
        <w:rPr>
          <w:rFonts w:hint="eastAsia" w:ascii="宋体"/>
          <w:b/>
          <w:sz w:val="30"/>
          <w:szCs w:val="30"/>
          <w:lang w:val="en-US" w:eastAsia="zh-CN"/>
        </w:rPr>
        <w:t>采[2023]25-2</w:t>
      </w:r>
      <w:r>
        <w:rPr>
          <w:rFonts w:hint="eastAsia" w:ascii="宋体"/>
          <w:b/>
          <w:sz w:val="30"/>
          <w:szCs w:val="30"/>
          <w:lang w:eastAsia="zh-CN"/>
        </w:rPr>
        <w:t>号</w:t>
      </w:r>
    </w:p>
    <w:p>
      <w:pPr>
        <w:jc w:val="center"/>
        <w:rPr>
          <w:rFonts w:hint="default" w:ascii="宋体"/>
          <w:b/>
          <w:w w:val="90"/>
          <w:sz w:val="44"/>
          <w:szCs w:val="44"/>
          <w:lang w:val="en-US" w:eastAsia="zh-CN"/>
        </w:rPr>
      </w:pPr>
      <w:r>
        <w:rPr>
          <w:rFonts w:hint="eastAsia" w:ascii="宋体"/>
          <w:b/>
          <w:w w:val="90"/>
          <w:sz w:val="44"/>
          <w:szCs w:val="44"/>
          <w:lang w:eastAsia="zh-CN"/>
        </w:rPr>
        <w:t>邻水县人民医院</w:t>
      </w:r>
      <w:r>
        <w:rPr>
          <w:rFonts w:hint="eastAsia" w:ascii="宋体"/>
          <w:b/>
          <w:w w:val="90"/>
          <w:sz w:val="44"/>
          <w:szCs w:val="44"/>
          <w:lang w:val="en-US" w:eastAsia="zh-CN"/>
        </w:rPr>
        <w:t>低温等离子灭菌器</w:t>
      </w:r>
      <w:r>
        <w:rPr>
          <w:rFonts w:hint="eastAsia" w:ascii="宋体"/>
          <w:b/>
          <w:color w:val="auto"/>
          <w:w w:val="90"/>
          <w:sz w:val="44"/>
          <w:szCs w:val="44"/>
          <w:lang w:eastAsia="zh-CN"/>
        </w:rPr>
        <w:t>采</w:t>
      </w:r>
      <w:r>
        <w:rPr>
          <w:rFonts w:hint="eastAsia" w:ascii="宋体"/>
          <w:b/>
          <w:w w:val="90"/>
          <w:sz w:val="44"/>
          <w:szCs w:val="44"/>
          <w:lang w:eastAsia="zh-CN"/>
        </w:rPr>
        <w:t>购项目（第二次）</w:t>
      </w:r>
    </w:p>
    <w:p>
      <w:pPr>
        <w:pStyle w:val="9"/>
        <w:rPr>
          <w:rFonts w:hint="eastAsia"/>
          <w:lang w:eastAsia="zh-CN"/>
        </w:rPr>
      </w:pPr>
    </w:p>
    <w:p>
      <w:pPr>
        <w:jc w:val="center"/>
        <w:rPr>
          <w:rFonts w:hint="eastAsia" w:ascii="宋体"/>
          <w:b/>
          <w:sz w:val="52"/>
          <w:szCs w:val="52"/>
        </w:rPr>
      </w:pPr>
      <w:r>
        <w:rPr>
          <w:rFonts w:hint="eastAsia" w:ascii="宋体"/>
          <w:b/>
          <w:sz w:val="52"/>
          <w:szCs w:val="52"/>
        </w:rPr>
        <w:t>询</w:t>
      </w:r>
    </w:p>
    <w:p>
      <w:pPr>
        <w:jc w:val="center"/>
        <w:rPr>
          <w:rFonts w:hint="eastAsia"/>
          <w:b/>
          <w:sz w:val="52"/>
          <w:szCs w:val="52"/>
        </w:rPr>
      </w:pPr>
      <w:r>
        <w:rPr>
          <w:rFonts w:hint="eastAsia" w:ascii="宋体"/>
          <w:b/>
          <w:sz w:val="52"/>
          <w:szCs w:val="52"/>
        </w:rPr>
        <w:t>价</w:t>
      </w:r>
    </w:p>
    <w:p>
      <w:pPr>
        <w:jc w:val="center"/>
        <w:rPr>
          <w:rFonts w:hint="eastAsia"/>
          <w:b/>
          <w:sz w:val="52"/>
          <w:szCs w:val="52"/>
        </w:rPr>
      </w:pPr>
      <w:r>
        <w:rPr>
          <w:rFonts w:hint="eastAsia"/>
          <w:b/>
          <w:sz w:val="52"/>
          <w:szCs w:val="52"/>
        </w:rPr>
        <w:t>通</w:t>
      </w:r>
    </w:p>
    <w:p>
      <w:pPr>
        <w:jc w:val="center"/>
        <w:rPr>
          <w:rFonts w:hint="eastAsia"/>
          <w:b/>
          <w:sz w:val="52"/>
          <w:szCs w:val="52"/>
        </w:rPr>
      </w:pPr>
      <w:r>
        <w:rPr>
          <w:rFonts w:hint="eastAsia"/>
          <w:b/>
          <w:sz w:val="52"/>
          <w:szCs w:val="52"/>
        </w:rPr>
        <w:t>知</w:t>
      </w:r>
    </w:p>
    <w:p>
      <w:pPr>
        <w:jc w:val="center"/>
        <w:rPr>
          <w:rFonts w:hint="eastAsia"/>
          <w:b/>
          <w:sz w:val="32"/>
          <w:szCs w:val="32"/>
        </w:rPr>
      </w:pPr>
      <w:r>
        <w:rPr>
          <w:rFonts w:hint="eastAsia"/>
          <w:b/>
          <w:sz w:val="52"/>
          <w:szCs w:val="52"/>
        </w:rPr>
        <w:t>书</w:t>
      </w:r>
    </w:p>
    <w:p>
      <w:pPr>
        <w:spacing w:line="360" w:lineRule="auto"/>
        <w:jc w:val="center"/>
        <w:rPr>
          <w:rFonts w:hint="eastAsia"/>
          <w:b/>
          <w:sz w:val="32"/>
          <w:szCs w:val="32"/>
        </w:rPr>
      </w:pPr>
    </w:p>
    <w:p>
      <w:pPr>
        <w:pStyle w:val="16"/>
        <w:rPr>
          <w:rFonts w:hint="eastAsia"/>
        </w:rPr>
      </w:pPr>
    </w:p>
    <w:p>
      <w:pPr>
        <w:spacing w:line="360" w:lineRule="auto"/>
        <w:jc w:val="center"/>
        <w:rPr>
          <w:rFonts w:hint="eastAsia"/>
          <w:b/>
          <w:sz w:val="32"/>
          <w:szCs w:val="32"/>
        </w:rPr>
      </w:pPr>
      <w:r>
        <w:rPr>
          <w:rFonts w:hint="eastAsia"/>
          <w:b/>
          <w:sz w:val="32"/>
          <w:szCs w:val="32"/>
        </w:rPr>
        <w:t>中国·四川（</w:t>
      </w:r>
      <w:r>
        <w:rPr>
          <w:rFonts w:hint="eastAsia" w:ascii="宋体"/>
          <w:b/>
          <w:sz w:val="30"/>
          <w:szCs w:val="30"/>
        </w:rPr>
        <w:t>邻水</w:t>
      </w:r>
      <w:r>
        <w:rPr>
          <w:rFonts w:hint="eastAsia"/>
          <w:b/>
          <w:sz w:val="32"/>
          <w:szCs w:val="32"/>
        </w:rPr>
        <w:t>）</w:t>
      </w:r>
    </w:p>
    <w:p>
      <w:pPr>
        <w:spacing w:line="360" w:lineRule="auto"/>
        <w:jc w:val="center"/>
        <w:rPr>
          <w:rFonts w:hint="eastAsia"/>
          <w:b/>
          <w:sz w:val="32"/>
          <w:szCs w:val="32"/>
        </w:rPr>
      </w:pPr>
    </w:p>
    <w:p>
      <w:pPr>
        <w:jc w:val="center"/>
        <w:rPr>
          <w:rFonts w:hint="eastAsia"/>
          <w:b/>
          <w:sz w:val="32"/>
          <w:szCs w:val="32"/>
        </w:rPr>
      </w:pPr>
      <w:r>
        <w:rPr>
          <w:rFonts w:hint="eastAsia"/>
          <w:b/>
          <w:sz w:val="32"/>
          <w:szCs w:val="32"/>
          <w:lang w:eastAsia="zh-CN"/>
        </w:rPr>
        <w:t>邻水县人民医院</w:t>
      </w:r>
      <w:r>
        <w:rPr>
          <w:rFonts w:hint="eastAsia"/>
          <w:b/>
          <w:sz w:val="32"/>
          <w:szCs w:val="32"/>
        </w:rPr>
        <w:t xml:space="preserve">                                                    </w:t>
      </w:r>
    </w:p>
    <w:p>
      <w:pPr>
        <w:spacing w:line="360" w:lineRule="auto"/>
        <w:jc w:val="right"/>
        <w:rPr>
          <w:rFonts w:hint="eastAsia"/>
          <w:b/>
          <w:sz w:val="32"/>
          <w:szCs w:val="32"/>
        </w:rPr>
      </w:pPr>
      <w:r>
        <w:rPr>
          <w:rFonts w:hint="eastAsia"/>
          <w:b/>
          <w:sz w:val="32"/>
          <w:szCs w:val="32"/>
        </w:rPr>
        <w:t>印制</w:t>
      </w:r>
    </w:p>
    <w:p>
      <w:pPr>
        <w:spacing w:line="360" w:lineRule="auto"/>
        <w:jc w:val="center"/>
        <w:rPr>
          <w:rFonts w:hint="eastAsia" w:ascii="宋体"/>
          <w:b/>
          <w:sz w:val="30"/>
          <w:szCs w:val="30"/>
        </w:rPr>
      </w:pPr>
      <w:r>
        <w:rPr>
          <w:rFonts w:hint="eastAsia" w:ascii="宋体"/>
          <w:b/>
          <w:sz w:val="30"/>
          <w:szCs w:val="30"/>
        </w:rPr>
        <w:t xml:space="preserve"> </w:t>
      </w:r>
    </w:p>
    <w:p>
      <w:pPr>
        <w:spacing w:line="360" w:lineRule="auto"/>
        <w:jc w:val="center"/>
        <w:rPr>
          <w:rFonts w:hint="eastAsia" w:ascii="宋体"/>
          <w:b/>
          <w:sz w:val="30"/>
          <w:szCs w:val="30"/>
          <w:lang w:val="zh-CN" w:eastAsia="zh-CN"/>
        </w:rPr>
      </w:pPr>
      <w:r>
        <w:rPr>
          <w:rFonts w:hint="eastAsia" w:ascii="宋体"/>
          <w:b/>
          <w:sz w:val="30"/>
          <w:szCs w:val="30"/>
          <w:lang w:val="en-US" w:eastAsia="zh-CN"/>
        </w:rPr>
        <w:t>2023</w:t>
      </w:r>
      <w:r>
        <w:rPr>
          <w:rFonts w:hint="eastAsia" w:ascii="宋体"/>
          <w:b/>
          <w:sz w:val="30"/>
          <w:szCs w:val="30"/>
          <w:lang w:val="zh-CN" w:eastAsia="zh-CN"/>
        </w:rPr>
        <w:t>年</w:t>
      </w:r>
      <w:r>
        <w:rPr>
          <w:rFonts w:hint="eastAsia" w:ascii="宋体"/>
          <w:b/>
          <w:sz w:val="30"/>
          <w:szCs w:val="30"/>
          <w:lang w:val="en-US" w:eastAsia="zh-CN"/>
        </w:rPr>
        <w:t>4</w:t>
      </w:r>
      <w:r>
        <w:rPr>
          <w:rFonts w:hint="eastAsia" w:ascii="宋体"/>
          <w:b/>
          <w:sz w:val="30"/>
          <w:szCs w:val="30"/>
          <w:lang w:val="zh-CN" w:eastAsia="zh-CN"/>
        </w:rPr>
        <w:t>月</w:t>
      </w:r>
    </w:p>
    <w:p>
      <w:pPr>
        <w:pStyle w:val="16"/>
        <w:ind w:firstLine="210"/>
        <w:rPr>
          <w:rFonts w:hint="eastAsia"/>
        </w:rPr>
      </w:pPr>
      <w:bookmarkStart w:id="0" w:name="_Hlt101843627"/>
      <w:bookmarkEnd w:id="0"/>
      <w:bookmarkStart w:id="1" w:name="_Hlt101233737"/>
      <w:bookmarkEnd w:id="1"/>
      <w:r>
        <w:rPr>
          <w:rFonts w:hint="eastAsia" w:ascii="宋体" w:eastAsia="宋体"/>
          <w:bCs w:val="0"/>
          <w:sz w:val="36"/>
        </w:rPr>
        <w:br w:type="page"/>
      </w:r>
      <w:bookmarkStart w:id="2" w:name="_Toc30906"/>
      <w:bookmarkStart w:id="3" w:name="_Toc2769"/>
    </w:p>
    <w:p>
      <w:pPr>
        <w:pStyle w:val="6"/>
        <w:keepNext w:val="0"/>
        <w:keepLines w:val="0"/>
        <w:spacing w:line="360" w:lineRule="exact"/>
        <w:jc w:val="center"/>
        <w:rPr>
          <w:rFonts w:hint="eastAsia" w:ascii="宋体" w:eastAsia="宋体"/>
          <w:bCs w:val="0"/>
          <w:color w:val="000000"/>
          <w:sz w:val="36"/>
        </w:rPr>
      </w:pPr>
      <w:r>
        <w:rPr>
          <w:rFonts w:hint="eastAsia" w:ascii="宋体" w:eastAsia="宋体"/>
          <w:bCs w:val="0"/>
          <w:color w:val="000000"/>
          <w:sz w:val="36"/>
        </w:rPr>
        <w:t>目    录</w:t>
      </w:r>
    </w:p>
    <w:p>
      <w:pPr>
        <w:pStyle w:val="13"/>
        <w:tabs>
          <w:tab w:val="right" w:leader="dot" w:pos="9345"/>
        </w:tabs>
        <w:spacing w:before="120" w:after="120" w:line="620" w:lineRule="exact"/>
        <w:ind w:right="-105" w:rightChars="-50" w:firstLine="562" w:firstLineChars="201"/>
        <w:rPr>
          <w:rStyle w:val="22"/>
          <w:rFonts w:hint="eastAsia" w:ascii="宋体" w:hAnsi="宋体" w:cs="Times New Roman"/>
          <w:color w:val="auto"/>
          <w:sz w:val="28"/>
          <w:szCs w:val="28"/>
        </w:rPr>
      </w:pPr>
      <w:r>
        <w:rPr>
          <w:rFonts w:hint="eastAsia" w:ascii="宋体" w:hAnsi="宋体"/>
          <w:sz w:val="28"/>
          <w:szCs w:val="28"/>
        </w:rPr>
        <w:fldChar w:fldCharType="begin"/>
      </w:r>
      <w:r>
        <w:rPr>
          <w:rStyle w:val="22"/>
          <w:rFonts w:hint="eastAsia" w:ascii="宋体" w:hAnsi="宋体" w:cs="Times New Roman"/>
          <w:color w:val="auto"/>
          <w:sz w:val="28"/>
          <w:szCs w:val="28"/>
        </w:rPr>
        <w:instrText xml:space="preserve"> TOC \o "1-1" \n \h \z \u </w:instrText>
      </w:r>
      <w:r>
        <w:rPr>
          <w:rFonts w:hint="eastAsia" w:ascii="宋体" w:hAnsi="宋体"/>
          <w:sz w:val="28"/>
          <w:szCs w:val="28"/>
        </w:rPr>
        <w:fldChar w:fldCharType="separate"/>
      </w:r>
      <w:r>
        <w:rPr>
          <w:rFonts w:hint="eastAsia" w:ascii="宋体" w:hAnsi="宋体"/>
          <w:sz w:val="28"/>
          <w:szCs w:val="28"/>
        </w:rPr>
        <w:fldChar w:fldCharType="begin"/>
      </w:r>
      <w:r>
        <w:rPr>
          <w:rStyle w:val="22"/>
          <w:rFonts w:hint="eastAsia" w:ascii="宋体" w:hAnsi="宋体" w:cs="Times New Roman"/>
          <w:color w:val="auto"/>
          <w:sz w:val="28"/>
          <w:szCs w:val="28"/>
        </w:rPr>
        <w:instrText xml:space="preserve"> HYPERLINK \l "_Toc57637308" </w:instrText>
      </w:r>
      <w:r>
        <w:rPr>
          <w:rFonts w:hint="eastAsia" w:ascii="宋体" w:hAnsi="宋体"/>
          <w:sz w:val="28"/>
          <w:szCs w:val="28"/>
        </w:rPr>
        <w:fldChar w:fldCharType="separate"/>
      </w:r>
      <w:r>
        <w:rPr>
          <w:rStyle w:val="22"/>
          <w:rFonts w:hint="eastAsia" w:ascii="宋体" w:hAnsi="宋体" w:cs="Times New Roman"/>
          <w:color w:val="auto"/>
          <w:sz w:val="28"/>
          <w:szCs w:val="28"/>
        </w:rPr>
        <w:t>第一章  询价公告</w:t>
      </w:r>
      <w:r>
        <w:rPr>
          <w:rFonts w:hint="eastAsia" w:ascii="宋体" w:hAnsi="宋体"/>
          <w:sz w:val="28"/>
          <w:szCs w:val="28"/>
        </w:rPr>
        <w:fldChar w:fldCharType="end"/>
      </w:r>
    </w:p>
    <w:p>
      <w:pPr>
        <w:pStyle w:val="13"/>
        <w:tabs>
          <w:tab w:val="right" w:leader="dot" w:pos="9345"/>
        </w:tabs>
        <w:spacing w:before="120" w:after="120" w:line="620" w:lineRule="exact"/>
        <w:ind w:right="-105" w:rightChars="-50" w:firstLine="562" w:firstLineChars="201"/>
        <w:rPr>
          <w:rStyle w:val="22"/>
          <w:rFonts w:hint="eastAsia" w:ascii="宋体" w:hAnsi="宋体" w:cs="Times New Roman"/>
          <w:color w:val="auto"/>
          <w:sz w:val="28"/>
          <w:szCs w:val="28"/>
        </w:rPr>
      </w:pPr>
      <w:r>
        <w:rPr>
          <w:rFonts w:hint="eastAsia" w:ascii="宋体" w:hAnsi="宋体"/>
          <w:sz w:val="28"/>
          <w:szCs w:val="28"/>
        </w:rPr>
        <w:fldChar w:fldCharType="begin"/>
      </w:r>
      <w:r>
        <w:rPr>
          <w:rStyle w:val="22"/>
          <w:rFonts w:hint="eastAsia" w:ascii="宋体" w:hAnsi="宋体" w:cs="Times New Roman"/>
          <w:color w:val="auto"/>
          <w:sz w:val="28"/>
          <w:szCs w:val="28"/>
        </w:rPr>
        <w:instrText xml:space="preserve"> HYPERLINK \l "_Toc57637309" </w:instrText>
      </w:r>
      <w:r>
        <w:rPr>
          <w:rFonts w:hint="eastAsia" w:ascii="宋体" w:hAnsi="宋体"/>
          <w:sz w:val="28"/>
          <w:szCs w:val="28"/>
        </w:rPr>
        <w:fldChar w:fldCharType="separate"/>
      </w:r>
      <w:r>
        <w:rPr>
          <w:rStyle w:val="22"/>
          <w:rFonts w:hint="eastAsia" w:ascii="宋体" w:hAnsi="宋体" w:cs="Times New Roman"/>
          <w:color w:val="auto"/>
          <w:sz w:val="28"/>
          <w:szCs w:val="28"/>
        </w:rPr>
        <w:t>第二章  询价须知</w:t>
      </w:r>
      <w:r>
        <w:rPr>
          <w:rFonts w:hint="eastAsia" w:ascii="宋体" w:hAnsi="宋体"/>
          <w:sz w:val="28"/>
          <w:szCs w:val="28"/>
        </w:rPr>
        <w:fldChar w:fldCharType="end"/>
      </w:r>
    </w:p>
    <w:p>
      <w:pPr>
        <w:pStyle w:val="13"/>
        <w:tabs>
          <w:tab w:val="right" w:leader="dot" w:pos="9345"/>
        </w:tabs>
        <w:spacing w:before="120" w:after="120" w:line="620" w:lineRule="exact"/>
        <w:ind w:right="-105" w:rightChars="-50" w:firstLine="562" w:firstLineChars="201"/>
        <w:rPr>
          <w:rStyle w:val="22"/>
          <w:rFonts w:hint="eastAsia" w:ascii="宋体" w:hAnsi="宋体" w:cs="Times New Roman"/>
          <w:color w:val="auto"/>
          <w:sz w:val="28"/>
          <w:szCs w:val="28"/>
        </w:rPr>
      </w:pPr>
      <w:r>
        <w:rPr>
          <w:rFonts w:hint="eastAsia" w:ascii="宋体" w:hAnsi="宋体"/>
          <w:sz w:val="28"/>
          <w:szCs w:val="28"/>
        </w:rPr>
        <w:fldChar w:fldCharType="begin"/>
      </w:r>
      <w:r>
        <w:rPr>
          <w:rStyle w:val="22"/>
          <w:rFonts w:hint="eastAsia" w:ascii="宋体" w:hAnsi="宋体" w:cs="Times New Roman"/>
          <w:color w:val="auto"/>
          <w:sz w:val="28"/>
          <w:szCs w:val="28"/>
        </w:rPr>
        <w:instrText xml:space="preserve"> HYPERLINK \l "_Toc57637310" </w:instrText>
      </w:r>
      <w:r>
        <w:rPr>
          <w:rFonts w:hint="eastAsia" w:ascii="宋体" w:hAnsi="宋体"/>
          <w:sz w:val="28"/>
          <w:szCs w:val="28"/>
        </w:rPr>
        <w:fldChar w:fldCharType="separate"/>
      </w:r>
      <w:r>
        <w:rPr>
          <w:rStyle w:val="22"/>
          <w:rFonts w:hint="eastAsia" w:ascii="宋体" w:hAnsi="宋体" w:cs="Times New Roman"/>
          <w:color w:val="auto"/>
          <w:sz w:val="28"/>
          <w:szCs w:val="28"/>
        </w:rPr>
        <w:t>第三章 供应商资格证明材料</w:t>
      </w:r>
      <w:r>
        <w:rPr>
          <w:rFonts w:hint="eastAsia" w:ascii="宋体" w:hAnsi="宋体"/>
          <w:sz w:val="28"/>
          <w:szCs w:val="28"/>
        </w:rPr>
        <w:fldChar w:fldCharType="end"/>
      </w:r>
    </w:p>
    <w:p>
      <w:pPr>
        <w:pStyle w:val="13"/>
        <w:tabs>
          <w:tab w:val="right" w:leader="dot" w:pos="9345"/>
        </w:tabs>
        <w:spacing w:before="120" w:after="120" w:line="620" w:lineRule="exact"/>
        <w:ind w:right="-105" w:rightChars="-50" w:firstLine="562" w:firstLineChars="201"/>
        <w:rPr>
          <w:rStyle w:val="22"/>
          <w:rFonts w:hint="eastAsia" w:ascii="宋体" w:hAnsi="宋体" w:cs="Times New Roman"/>
          <w:color w:val="auto"/>
          <w:sz w:val="28"/>
          <w:szCs w:val="28"/>
        </w:rPr>
      </w:pPr>
      <w:r>
        <w:rPr>
          <w:rFonts w:hint="eastAsia" w:ascii="宋体" w:hAnsi="宋体"/>
          <w:sz w:val="28"/>
          <w:szCs w:val="28"/>
        </w:rPr>
        <w:fldChar w:fldCharType="begin"/>
      </w:r>
      <w:r>
        <w:rPr>
          <w:rStyle w:val="22"/>
          <w:rFonts w:hint="eastAsia" w:ascii="宋体" w:hAnsi="宋体" w:cs="Times New Roman"/>
          <w:color w:val="auto"/>
          <w:sz w:val="28"/>
          <w:szCs w:val="28"/>
        </w:rPr>
        <w:instrText xml:space="preserve"> HYPERLINK \l "_Toc57637311" </w:instrText>
      </w:r>
      <w:r>
        <w:rPr>
          <w:rFonts w:hint="eastAsia" w:ascii="宋体" w:hAnsi="宋体"/>
          <w:sz w:val="28"/>
          <w:szCs w:val="28"/>
        </w:rPr>
        <w:fldChar w:fldCharType="separate"/>
      </w:r>
      <w:r>
        <w:rPr>
          <w:rStyle w:val="22"/>
          <w:rFonts w:hint="eastAsia" w:ascii="宋体" w:hAnsi="宋体" w:cs="Times New Roman"/>
          <w:color w:val="auto"/>
          <w:sz w:val="28"/>
          <w:szCs w:val="28"/>
        </w:rPr>
        <w:t>第四章  采购项目技术参数、及其他商务要求</w:t>
      </w:r>
      <w:r>
        <w:rPr>
          <w:rFonts w:hint="eastAsia" w:ascii="宋体" w:hAnsi="宋体"/>
          <w:sz w:val="28"/>
          <w:szCs w:val="28"/>
        </w:rPr>
        <w:fldChar w:fldCharType="end"/>
      </w:r>
    </w:p>
    <w:p>
      <w:pPr>
        <w:pStyle w:val="13"/>
        <w:tabs>
          <w:tab w:val="right" w:leader="dot" w:pos="9345"/>
        </w:tabs>
        <w:spacing w:before="120" w:after="120" w:line="620" w:lineRule="exact"/>
        <w:ind w:right="-105" w:rightChars="-50" w:firstLine="562" w:firstLineChars="201"/>
        <w:rPr>
          <w:rStyle w:val="22"/>
          <w:rFonts w:hint="eastAsia" w:ascii="宋体" w:hAnsi="宋体" w:cs="Times New Roman"/>
          <w:color w:val="auto"/>
          <w:sz w:val="28"/>
          <w:szCs w:val="28"/>
        </w:rPr>
      </w:pPr>
      <w:r>
        <w:rPr>
          <w:rFonts w:hint="eastAsia" w:ascii="宋体" w:hAnsi="宋体"/>
          <w:sz w:val="28"/>
          <w:szCs w:val="28"/>
        </w:rPr>
        <w:fldChar w:fldCharType="begin"/>
      </w:r>
      <w:r>
        <w:rPr>
          <w:rStyle w:val="22"/>
          <w:rFonts w:hint="eastAsia" w:ascii="宋体" w:hAnsi="宋体" w:cs="Times New Roman"/>
          <w:color w:val="auto"/>
          <w:sz w:val="28"/>
          <w:szCs w:val="28"/>
        </w:rPr>
        <w:instrText xml:space="preserve"> HYPERLINK \l "_Toc57637312" </w:instrText>
      </w:r>
      <w:r>
        <w:rPr>
          <w:rFonts w:hint="eastAsia" w:ascii="宋体" w:hAnsi="宋体"/>
          <w:sz w:val="28"/>
          <w:szCs w:val="28"/>
        </w:rPr>
        <w:fldChar w:fldCharType="separate"/>
      </w:r>
      <w:r>
        <w:rPr>
          <w:rStyle w:val="22"/>
          <w:rFonts w:hint="eastAsia" w:ascii="宋体" w:hAnsi="宋体" w:cs="Times New Roman"/>
          <w:color w:val="auto"/>
          <w:sz w:val="28"/>
          <w:szCs w:val="28"/>
        </w:rPr>
        <w:t>第五章  响应文件格式</w:t>
      </w:r>
      <w:r>
        <w:rPr>
          <w:rFonts w:hint="eastAsia" w:ascii="宋体" w:hAnsi="宋体"/>
          <w:sz w:val="28"/>
          <w:szCs w:val="28"/>
        </w:rPr>
        <w:fldChar w:fldCharType="end"/>
      </w:r>
    </w:p>
    <w:p>
      <w:pPr>
        <w:pStyle w:val="13"/>
        <w:tabs>
          <w:tab w:val="right" w:leader="dot" w:pos="9345"/>
        </w:tabs>
        <w:spacing w:before="120" w:after="120" w:line="620" w:lineRule="exact"/>
        <w:ind w:right="-105" w:rightChars="-50" w:firstLine="562" w:firstLineChars="201"/>
        <w:rPr>
          <w:rStyle w:val="22"/>
          <w:rFonts w:hint="eastAsia" w:ascii="宋体" w:hAnsi="宋体" w:cs="Times New Roman"/>
          <w:color w:val="auto"/>
          <w:sz w:val="28"/>
          <w:szCs w:val="28"/>
        </w:rPr>
      </w:pPr>
      <w:r>
        <w:rPr>
          <w:rFonts w:hint="eastAsia" w:ascii="宋体" w:hAnsi="宋体"/>
          <w:sz w:val="28"/>
          <w:szCs w:val="28"/>
        </w:rPr>
        <w:fldChar w:fldCharType="begin"/>
      </w:r>
      <w:r>
        <w:rPr>
          <w:rStyle w:val="22"/>
          <w:rFonts w:hint="eastAsia" w:ascii="宋体" w:hAnsi="宋体" w:cs="Times New Roman"/>
          <w:color w:val="auto"/>
          <w:sz w:val="28"/>
          <w:szCs w:val="28"/>
        </w:rPr>
        <w:instrText xml:space="preserve"> HYPERLINK \l "_Toc57637313" </w:instrText>
      </w:r>
      <w:r>
        <w:rPr>
          <w:rFonts w:hint="eastAsia" w:ascii="宋体" w:hAnsi="宋体"/>
          <w:sz w:val="28"/>
          <w:szCs w:val="28"/>
        </w:rPr>
        <w:fldChar w:fldCharType="separate"/>
      </w:r>
      <w:r>
        <w:rPr>
          <w:rStyle w:val="22"/>
          <w:rFonts w:hint="eastAsia" w:ascii="宋体" w:hAnsi="宋体" w:cs="Times New Roman"/>
          <w:color w:val="auto"/>
          <w:sz w:val="28"/>
          <w:szCs w:val="28"/>
        </w:rPr>
        <w:t>第六章  评审方法</w:t>
      </w:r>
      <w:r>
        <w:rPr>
          <w:rFonts w:hint="eastAsia" w:ascii="宋体" w:hAnsi="宋体"/>
          <w:sz w:val="28"/>
          <w:szCs w:val="28"/>
        </w:rPr>
        <w:fldChar w:fldCharType="end"/>
      </w:r>
    </w:p>
    <w:p>
      <w:pPr>
        <w:pStyle w:val="13"/>
        <w:tabs>
          <w:tab w:val="right" w:leader="dot" w:pos="9345"/>
        </w:tabs>
        <w:spacing w:before="120" w:after="120" w:line="620" w:lineRule="exact"/>
        <w:ind w:right="-105" w:rightChars="-50" w:firstLine="562" w:firstLineChars="201"/>
        <w:rPr>
          <w:rFonts w:hint="eastAsia" w:ascii="宋体" w:hAnsi="宋体"/>
          <w:sz w:val="28"/>
          <w:szCs w:val="28"/>
        </w:rPr>
      </w:pPr>
      <w:r>
        <w:rPr>
          <w:rFonts w:hint="eastAsia" w:ascii="宋体" w:hAnsi="宋体"/>
          <w:sz w:val="28"/>
          <w:szCs w:val="28"/>
        </w:rPr>
        <w:fldChar w:fldCharType="begin"/>
      </w:r>
      <w:r>
        <w:rPr>
          <w:rStyle w:val="22"/>
          <w:rFonts w:hint="eastAsia" w:ascii="宋体" w:hAnsi="宋体" w:cs="Times New Roman"/>
          <w:color w:val="auto"/>
          <w:sz w:val="28"/>
          <w:szCs w:val="28"/>
        </w:rPr>
        <w:instrText xml:space="preserve"> HYPERLINK \l "_Toc57637314" </w:instrText>
      </w:r>
      <w:r>
        <w:rPr>
          <w:rFonts w:hint="eastAsia" w:ascii="宋体" w:hAnsi="宋体"/>
          <w:sz w:val="28"/>
          <w:szCs w:val="28"/>
        </w:rPr>
        <w:fldChar w:fldCharType="separate"/>
      </w:r>
      <w:r>
        <w:rPr>
          <w:rStyle w:val="22"/>
          <w:rFonts w:hint="eastAsia" w:ascii="宋体" w:hAnsi="宋体" w:cs="Times New Roman"/>
          <w:color w:val="auto"/>
          <w:sz w:val="28"/>
          <w:szCs w:val="28"/>
        </w:rPr>
        <w:t>第七章  政府采购合同（草案）</w:t>
      </w:r>
      <w:r>
        <w:rPr>
          <w:rFonts w:hint="eastAsia" w:ascii="宋体" w:hAnsi="宋体"/>
          <w:sz w:val="28"/>
          <w:szCs w:val="28"/>
        </w:rPr>
        <w:fldChar w:fldCharType="end"/>
      </w:r>
    </w:p>
    <w:p>
      <w:pPr>
        <w:rPr>
          <w:rFonts w:hint="eastAsia" w:ascii="宋体" w:hAnsi="宋体"/>
          <w:sz w:val="28"/>
          <w:szCs w:val="28"/>
        </w:rPr>
      </w:pPr>
    </w:p>
    <w:p>
      <w:pPr>
        <w:pStyle w:val="9"/>
        <w:rPr>
          <w:rFonts w:hint="eastAsia" w:ascii="宋体" w:hAnsi="宋体"/>
          <w:sz w:val="28"/>
          <w:szCs w:val="28"/>
        </w:rPr>
      </w:pPr>
    </w:p>
    <w:p>
      <w:pPr>
        <w:pStyle w:val="16"/>
        <w:rPr>
          <w:rFonts w:hint="eastAsia" w:ascii="宋体" w:hAnsi="宋体"/>
          <w:sz w:val="28"/>
          <w:szCs w:val="28"/>
        </w:rPr>
      </w:pPr>
    </w:p>
    <w:p>
      <w:pPr>
        <w:pStyle w:val="16"/>
        <w:rPr>
          <w:rFonts w:hint="eastAsia" w:ascii="宋体" w:hAnsi="宋体"/>
          <w:sz w:val="28"/>
          <w:szCs w:val="28"/>
        </w:rPr>
      </w:pPr>
    </w:p>
    <w:p>
      <w:pPr>
        <w:pStyle w:val="16"/>
        <w:rPr>
          <w:rFonts w:hint="eastAsia" w:ascii="宋体" w:hAnsi="宋体"/>
          <w:sz w:val="28"/>
          <w:szCs w:val="28"/>
        </w:rPr>
      </w:pPr>
    </w:p>
    <w:p>
      <w:pPr>
        <w:pStyle w:val="16"/>
        <w:rPr>
          <w:rFonts w:hint="eastAsia" w:ascii="宋体" w:hAnsi="宋体"/>
          <w:sz w:val="28"/>
          <w:szCs w:val="28"/>
        </w:rPr>
      </w:pPr>
    </w:p>
    <w:p>
      <w:pPr>
        <w:pStyle w:val="16"/>
        <w:rPr>
          <w:rFonts w:hint="eastAsia" w:ascii="宋体" w:hAnsi="宋体"/>
          <w:sz w:val="28"/>
          <w:szCs w:val="28"/>
        </w:rPr>
      </w:pPr>
    </w:p>
    <w:p>
      <w:pPr>
        <w:pStyle w:val="16"/>
        <w:rPr>
          <w:rFonts w:hint="eastAsia" w:ascii="宋体" w:hAnsi="宋体"/>
          <w:sz w:val="28"/>
          <w:szCs w:val="28"/>
        </w:rPr>
      </w:pPr>
    </w:p>
    <w:p>
      <w:pPr>
        <w:pStyle w:val="16"/>
        <w:rPr>
          <w:rFonts w:hint="eastAsia" w:ascii="宋体" w:hAnsi="宋体"/>
          <w:sz w:val="28"/>
          <w:szCs w:val="28"/>
        </w:rPr>
      </w:pPr>
    </w:p>
    <w:p>
      <w:pPr>
        <w:pStyle w:val="16"/>
        <w:rPr>
          <w:rFonts w:hint="eastAsia" w:ascii="宋体" w:hAnsi="宋体"/>
          <w:sz w:val="28"/>
          <w:szCs w:val="28"/>
        </w:rPr>
      </w:pPr>
    </w:p>
    <w:p>
      <w:pPr>
        <w:pStyle w:val="16"/>
        <w:rPr>
          <w:rFonts w:hint="eastAsia" w:ascii="宋体" w:hAnsi="宋体"/>
          <w:sz w:val="28"/>
          <w:szCs w:val="28"/>
        </w:rPr>
      </w:pPr>
    </w:p>
    <w:p>
      <w:pPr>
        <w:pStyle w:val="5"/>
        <w:keepNext w:val="0"/>
        <w:keepLines w:val="0"/>
        <w:spacing w:before="260" w:after="260" w:line="360" w:lineRule="exact"/>
        <w:jc w:val="center"/>
        <w:rPr>
          <w:rFonts w:hint="eastAsia" w:ascii="宋体"/>
          <w:bCs w:val="0"/>
          <w:sz w:val="36"/>
        </w:rPr>
      </w:pPr>
      <w:r>
        <w:rPr>
          <w:rFonts w:hint="eastAsia" w:ascii="宋体" w:hAnsi="宋体"/>
          <w:sz w:val="28"/>
          <w:szCs w:val="28"/>
        </w:rPr>
        <w:fldChar w:fldCharType="end"/>
      </w:r>
      <w:r>
        <w:rPr>
          <w:rFonts w:hint="eastAsia" w:ascii="宋体"/>
          <w:bCs w:val="0"/>
          <w:sz w:val="36"/>
        </w:rPr>
        <w:t xml:space="preserve">第一章  </w:t>
      </w:r>
      <w:r>
        <w:rPr>
          <w:rFonts w:hint="eastAsia" w:ascii="宋体"/>
          <w:bCs/>
          <w:sz w:val="36"/>
        </w:rPr>
        <w:t>询价邀请</w:t>
      </w:r>
      <w:bookmarkEnd w:id="2"/>
      <w:bookmarkEnd w:id="3"/>
    </w:p>
    <w:p>
      <w:pPr>
        <w:spacing w:line="440" w:lineRule="exact"/>
        <w:ind w:firstLine="480" w:firstLineChars="200"/>
        <w:rPr>
          <w:rFonts w:hint="eastAsia" w:ascii="宋体" w:hAnsi="宋体"/>
          <w:b/>
          <w:sz w:val="24"/>
        </w:rPr>
      </w:pPr>
      <w:r>
        <w:rPr>
          <w:rFonts w:hint="eastAsia" w:ascii="宋体" w:hAnsi="宋体"/>
          <w:b/>
          <w:sz w:val="24"/>
        </w:rPr>
        <w:t>一、采购项目</w:t>
      </w:r>
    </w:p>
    <w:p>
      <w:pPr>
        <w:spacing w:line="440" w:lineRule="exact"/>
        <w:ind w:firstLine="480" w:firstLineChars="200"/>
        <w:rPr>
          <w:rFonts w:hint="eastAsia" w:ascii="宋体" w:hAnsi="宋体" w:eastAsia="宋体"/>
          <w:sz w:val="24"/>
          <w:lang w:eastAsia="zh-CN"/>
        </w:rPr>
      </w:pPr>
      <w:r>
        <w:rPr>
          <w:rFonts w:hint="eastAsia" w:ascii="宋体" w:hAnsi="宋体"/>
          <w:sz w:val="24"/>
        </w:rPr>
        <w:t>1.项目编号：邻</w:t>
      </w:r>
      <w:r>
        <w:rPr>
          <w:rFonts w:hint="eastAsia" w:ascii="宋体" w:hAnsi="宋体"/>
          <w:sz w:val="24"/>
          <w:lang w:eastAsia="zh-CN"/>
        </w:rPr>
        <w:t>医</w:t>
      </w:r>
      <w:r>
        <w:rPr>
          <w:rFonts w:hint="eastAsia" w:ascii="宋体" w:hAnsi="宋体"/>
          <w:sz w:val="24"/>
          <w:lang w:val="en-US" w:eastAsia="zh-CN"/>
        </w:rPr>
        <w:t>采[2023]25-2</w:t>
      </w:r>
      <w:r>
        <w:rPr>
          <w:rFonts w:hint="eastAsia" w:ascii="宋体" w:hAnsi="宋体"/>
          <w:sz w:val="24"/>
          <w:lang w:eastAsia="zh-CN"/>
        </w:rPr>
        <w:t>号</w:t>
      </w:r>
    </w:p>
    <w:p>
      <w:pPr>
        <w:spacing w:line="440" w:lineRule="exact"/>
        <w:ind w:firstLine="480" w:firstLineChars="200"/>
        <w:rPr>
          <w:rFonts w:hint="eastAsia" w:ascii="宋体" w:hAnsi="宋体" w:eastAsia="宋体"/>
          <w:sz w:val="24"/>
          <w:lang w:eastAsia="zh-CN"/>
        </w:rPr>
      </w:pPr>
      <w:r>
        <w:rPr>
          <w:rFonts w:hint="eastAsia" w:ascii="宋体" w:hAnsi="宋体"/>
          <w:sz w:val="24"/>
        </w:rPr>
        <w:t>2.项目名称：</w:t>
      </w:r>
      <w:r>
        <w:rPr>
          <w:rFonts w:hint="eastAsia" w:ascii="宋体" w:hAnsi="宋体" w:eastAsia="宋体" w:cs="宋体"/>
          <w:color w:val="000000"/>
          <w:kern w:val="0"/>
          <w:sz w:val="24"/>
          <w:szCs w:val="24"/>
          <w:lang w:val="en-US" w:eastAsia="zh-CN" w:bidi="ar"/>
        </w:rPr>
        <w:t>邻水县人民医院</w:t>
      </w:r>
      <w:r>
        <w:rPr>
          <w:rFonts w:hint="eastAsia" w:ascii="宋体" w:hAnsi="宋体" w:cs="宋体"/>
          <w:color w:val="000000"/>
          <w:kern w:val="0"/>
          <w:sz w:val="24"/>
          <w:szCs w:val="24"/>
          <w:lang w:val="en-US" w:eastAsia="zh-CN" w:bidi="ar"/>
        </w:rPr>
        <w:t>低温等离子灭菌器</w:t>
      </w:r>
      <w:r>
        <w:rPr>
          <w:rFonts w:hint="eastAsia" w:ascii="宋体" w:hAnsi="宋体" w:eastAsia="宋体" w:cs="宋体"/>
          <w:color w:val="000000"/>
          <w:kern w:val="0"/>
          <w:sz w:val="24"/>
          <w:szCs w:val="24"/>
          <w:lang w:val="en-US" w:eastAsia="zh-CN" w:bidi="ar"/>
        </w:rPr>
        <w:t>采购项目</w:t>
      </w:r>
      <w:r>
        <w:rPr>
          <w:rFonts w:hint="eastAsia" w:ascii="宋体" w:hAnsi="宋体" w:cs="宋体"/>
          <w:color w:val="000000"/>
          <w:kern w:val="0"/>
          <w:sz w:val="24"/>
          <w:szCs w:val="24"/>
          <w:lang w:val="en-US" w:eastAsia="zh-CN" w:bidi="ar"/>
        </w:rPr>
        <w:t>（第二次）</w:t>
      </w:r>
      <w:r>
        <w:rPr>
          <w:rFonts w:hint="eastAsia" w:ascii="宋体" w:hAnsi="宋体" w:eastAsia="宋体" w:cs="宋体"/>
          <w:color w:val="000000"/>
          <w:kern w:val="0"/>
          <w:sz w:val="24"/>
          <w:szCs w:val="24"/>
          <w:lang w:val="en-US" w:eastAsia="zh-CN" w:bidi="ar"/>
        </w:rPr>
        <w:t xml:space="preserve"> </w:t>
      </w:r>
    </w:p>
    <w:p>
      <w:pPr>
        <w:spacing w:line="440" w:lineRule="exact"/>
        <w:ind w:firstLine="480" w:firstLineChars="200"/>
        <w:rPr>
          <w:rFonts w:hint="eastAsia" w:ascii="宋体" w:hAnsi="宋体" w:eastAsia="宋体"/>
          <w:bCs/>
          <w:sz w:val="24"/>
          <w:lang w:eastAsia="zh-CN"/>
        </w:rPr>
      </w:pPr>
      <w:r>
        <w:rPr>
          <w:rFonts w:hint="eastAsia" w:ascii="宋体" w:hAnsi="宋体"/>
          <w:sz w:val="24"/>
        </w:rPr>
        <w:t>3.采购人：</w:t>
      </w:r>
      <w:r>
        <w:rPr>
          <w:rFonts w:hint="eastAsia" w:ascii="宋体" w:hAnsi="宋体"/>
          <w:bCs/>
          <w:sz w:val="24"/>
          <w:lang w:eastAsia="zh-CN"/>
        </w:rPr>
        <w:t>邻水县人民医院</w:t>
      </w:r>
    </w:p>
    <w:p>
      <w:pPr>
        <w:spacing w:line="440" w:lineRule="exact"/>
        <w:ind w:firstLine="480" w:firstLineChars="200"/>
        <w:rPr>
          <w:rFonts w:hint="eastAsia" w:ascii="宋体" w:hAnsi="宋体" w:eastAsia="宋体"/>
          <w:b/>
          <w:sz w:val="24"/>
          <w:lang w:eastAsia="zh-CN"/>
        </w:rPr>
      </w:pPr>
      <w:r>
        <w:rPr>
          <w:rFonts w:hint="eastAsia" w:ascii="宋体" w:hAnsi="宋体"/>
          <w:b/>
          <w:sz w:val="24"/>
        </w:rPr>
        <w:t>二、</w:t>
      </w:r>
      <w:r>
        <w:rPr>
          <w:rFonts w:hint="eastAsia" w:ascii="宋体" w:hAnsi="宋体"/>
          <w:b/>
          <w:sz w:val="24"/>
          <w:lang w:eastAsia="zh-CN"/>
        </w:rPr>
        <w:t>采购预算和最高限价</w:t>
      </w:r>
    </w:p>
    <w:p>
      <w:pPr>
        <w:spacing w:line="440" w:lineRule="exact"/>
        <w:ind w:right="31" w:rightChars="15" w:firstLine="480" w:firstLineChars="200"/>
        <w:rPr>
          <w:rFonts w:hint="default" w:ascii="宋体" w:hAnsi="宋体" w:eastAsia="宋体"/>
          <w:b/>
          <w:bCs/>
          <w:color w:val="auto"/>
          <w:sz w:val="24"/>
          <w:u w:val="single"/>
          <w:lang w:val="en-US" w:eastAsia="zh-CN"/>
        </w:rPr>
      </w:pPr>
      <w:r>
        <w:rPr>
          <w:rFonts w:hint="eastAsia" w:ascii="宋体" w:hAnsi="宋体"/>
          <w:color w:val="auto"/>
          <w:sz w:val="24"/>
          <w:highlight w:val="none"/>
          <w:lang w:eastAsia="zh-CN"/>
        </w:rPr>
        <w:t>采购预算</w:t>
      </w:r>
      <w:r>
        <w:rPr>
          <w:rFonts w:hint="eastAsia" w:ascii="宋体" w:hAnsi="宋体"/>
          <w:color w:val="auto"/>
          <w:sz w:val="24"/>
          <w:highlight w:val="none"/>
          <w:u w:val="single"/>
          <w:lang w:val="en-US" w:eastAsia="zh-CN"/>
        </w:rPr>
        <w:t>25</w:t>
      </w:r>
      <w:r>
        <w:rPr>
          <w:rFonts w:hint="eastAsia" w:ascii="宋体" w:hAnsi="宋体"/>
          <w:color w:val="auto"/>
          <w:sz w:val="24"/>
          <w:highlight w:val="none"/>
          <w:lang w:val="en-US" w:eastAsia="zh-CN"/>
        </w:rPr>
        <w:t>万元，</w:t>
      </w:r>
      <w:r>
        <w:rPr>
          <w:rFonts w:hint="eastAsia" w:ascii="宋体" w:hAnsi="宋体"/>
          <w:color w:val="auto"/>
          <w:sz w:val="24"/>
          <w:highlight w:val="none"/>
          <w:lang w:eastAsia="zh-CN"/>
        </w:rPr>
        <w:t>最高限价</w:t>
      </w:r>
      <w:r>
        <w:rPr>
          <w:rFonts w:hint="eastAsia" w:ascii="宋体" w:hAnsi="宋体"/>
          <w:color w:val="auto"/>
          <w:sz w:val="24"/>
          <w:highlight w:val="none"/>
          <w:u w:val="single"/>
          <w:lang w:val="en-US" w:eastAsia="zh-CN"/>
        </w:rPr>
        <w:t>22.8</w:t>
      </w:r>
      <w:r>
        <w:rPr>
          <w:rFonts w:hint="eastAsia" w:ascii="宋体" w:hAnsi="宋体"/>
          <w:color w:val="auto"/>
          <w:sz w:val="24"/>
          <w:highlight w:val="none"/>
          <w:u w:val="none"/>
          <w:lang w:val="en-US" w:eastAsia="zh-CN"/>
        </w:rPr>
        <w:t>万元</w:t>
      </w:r>
      <w:r>
        <w:rPr>
          <w:rFonts w:hint="eastAsia" w:ascii="宋体" w:hAnsi="宋体" w:eastAsia="宋体" w:cs="Times New Roman"/>
          <w:color w:val="auto"/>
          <w:sz w:val="24"/>
          <w:lang w:val="zh-CN" w:eastAsia="zh-CN"/>
        </w:rPr>
        <w:t>。超过最高限价的报价无效。</w:t>
      </w:r>
    </w:p>
    <w:p>
      <w:pPr>
        <w:spacing w:line="440" w:lineRule="exact"/>
        <w:ind w:firstLine="480" w:firstLineChars="200"/>
        <w:rPr>
          <w:rFonts w:hint="eastAsia" w:ascii="宋体" w:hAnsi="宋体" w:eastAsia="宋体"/>
          <w:sz w:val="24"/>
          <w:szCs w:val="28"/>
          <w:lang w:eastAsia="zh-CN"/>
        </w:rPr>
      </w:pPr>
      <w:r>
        <w:rPr>
          <w:rFonts w:hint="eastAsia" w:ascii="宋体" w:hAnsi="宋体"/>
          <w:b/>
          <w:sz w:val="24"/>
        </w:rPr>
        <w:t>三</w:t>
      </w:r>
      <w:r>
        <w:rPr>
          <w:rFonts w:hint="eastAsia" w:ascii="宋体" w:hAnsi="宋体"/>
          <w:b/>
          <w:bCs/>
          <w:sz w:val="24"/>
        </w:rPr>
        <w:t>、</w:t>
      </w:r>
      <w:r>
        <w:rPr>
          <w:rFonts w:hint="eastAsia" w:ascii="宋体" w:hAnsi="宋体"/>
          <w:b/>
          <w:sz w:val="24"/>
        </w:rPr>
        <w:t>采购项目简介：</w:t>
      </w:r>
      <w:r>
        <w:rPr>
          <w:rFonts w:hint="eastAsia" w:ascii="宋体" w:hAnsi="宋体"/>
          <w:sz w:val="24"/>
          <w:szCs w:val="28"/>
        </w:rPr>
        <w:t>详见</w:t>
      </w:r>
      <w:r>
        <w:rPr>
          <w:rFonts w:hint="eastAsia" w:ascii="宋体" w:hAnsi="宋体"/>
          <w:sz w:val="24"/>
          <w:szCs w:val="28"/>
          <w:lang w:eastAsia="zh-CN"/>
        </w:rPr>
        <w:t>询价通知书</w:t>
      </w:r>
      <w:r>
        <w:rPr>
          <w:rFonts w:hint="eastAsia" w:ascii="宋体" w:hAnsi="宋体"/>
          <w:sz w:val="24"/>
          <w:szCs w:val="28"/>
        </w:rPr>
        <w:t>第</w:t>
      </w:r>
      <w:r>
        <w:rPr>
          <w:rFonts w:hint="eastAsia" w:ascii="宋体" w:hAnsi="宋体"/>
          <w:b/>
          <w:bCs/>
          <w:sz w:val="24"/>
        </w:rPr>
        <w:t>四</w:t>
      </w:r>
      <w:r>
        <w:rPr>
          <w:rFonts w:hint="eastAsia" w:ascii="宋体" w:hAnsi="宋体"/>
          <w:sz w:val="24"/>
          <w:szCs w:val="28"/>
        </w:rPr>
        <w:t>章。</w:t>
      </w:r>
      <w:r>
        <w:rPr>
          <w:rFonts w:hint="eastAsia" w:ascii="宋体" w:hAnsi="宋体"/>
          <w:sz w:val="24"/>
          <w:szCs w:val="28"/>
          <w:lang w:eastAsia="zh-CN"/>
        </w:rPr>
        <w:t>特别说明第四章实质性要求，各位投标人必须在技术应答表或商务应答表里面逐条详细应答，否则视为无效投标。</w:t>
      </w:r>
    </w:p>
    <w:p>
      <w:pPr>
        <w:spacing w:line="440" w:lineRule="exact"/>
        <w:ind w:firstLine="480" w:firstLineChars="200"/>
        <w:rPr>
          <w:rFonts w:hint="default" w:ascii="宋体" w:hAnsi="宋体" w:eastAsia="宋体"/>
          <w:b/>
          <w:bCs/>
          <w:sz w:val="24"/>
          <w:lang w:val="en-US" w:eastAsia="zh-CN"/>
        </w:rPr>
      </w:pPr>
      <w:r>
        <w:rPr>
          <w:rFonts w:hint="eastAsia" w:ascii="宋体" w:hAnsi="宋体"/>
          <w:b/>
          <w:bCs/>
          <w:sz w:val="24"/>
          <w:lang w:eastAsia="zh-CN"/>
        </w:rPr>
        <w:t>四</w:t>
      </w:r>
      <w:r>
        <w:rPr>
          <w:rFonts w:hint="eastAsia" w:ascii="宋体" w:hAnsi="宋体"/>
          <w:b/>
          <w:bCs/>
          <w:sz w:val="24"/>
        </w:rPr>
        <w:t>、供应商邀请方式</w:t>
      </w:r>
    </w:p>
    <w:p>
      <w:pPr>
        <w:spacing w:line="440" w:lineRule="exact"/>
        <w:ind w:firstLine="480" w:firstLineChars="200"/>
        <w:rPr>
          <w:rFonts w:hint="eastAsia" w:ascii="宋体" w:hAnsi="宋体"/>
          <w:bCs/>
          <w:sz w:val="24"/>
        </w:rPr>
      </w:pPr>
      <w:r>
        <w:rPr>
          <w:rFonts w:hint="eastAsia" w:ascii="宋体" w:hAnsi="宋体"/>
          <w:bCs/>
          <w:sz w:val="24"/>
        </w:rPr>
        <w:t>本次</w:t>
      </w:r>
      <w:r>
        <w:rPr>
          <w:rFonts w:hint="eastAsia" w:ascii="宋体" w:hAnsi="宋体"/>
          <w:bCs/>
          <w:sz w:val="24"/>
          <w:lang w:eastAsia="zh-CN"/>
        </w:rPr>
        <w:t>询价</w:t>
      </w:r>
      <w:r>
        <w:rPr>
          <w:rFonts w:hint="eastAsia" w:ascii="宋体" w:hAnsi="宋体"/>
          <w:bCs/>
          <w:sz w:val="24"/>
        </w:rPr>
        <w:t>邀请在</w:t>
      </w:r>
      <w:r>
        <w:rPr>
          <w:rFonts w:hint="eastAsia" w:ascii="宋体" w:hAnsi="宋体"/>
          <w:bCs/>
          <w:sz w:val="24"/>
          <w:lang w:eastAsia="zh-CN"/>
        </w:rPr>
        <w:t>邻水县人民医院官网（http://www.lsxrmyy.cn/）</w:t>
      </w:r>
      <w:r>
        <w:rPr>
          <w:rFonts w:hint="eastAsia" w:ascii="宋体" w:hAnsi="宋体"/>
          <w:bCs/>
          <w:color w:val="auto"/>
          <w:sz w:val="24"/>
          <w:lang w:eastAsia="zh-CN"/>
        </w:rPr>
        <w:t>或广安公共资源交易网（http://125.66.2.245/gasggzy/）</w:t>
      </w:r>
      <w:r>
        <w:rPr>
          <w:rFonts w:hint="eastAsia" w:ascii="宋体" w:hAnsi="宋体"/>
          <w:bCs/>
          <w:sz w:val="24"/>
        </w:rPr>
        <w:t>上以公告形式发布。</w:t>
      </w:r>
    </w:p>
    <w:p>
      <w:pPr>
        <w:spacing w:line="440" w:lineRule="exact"/>
        <w:ind w:firstLine="480" w:firstLineChars="200"/>
        <w:rPr>
          <w:rFonts w:hint="eastAsia" w:ascii="宋体" w:hAnsi="宋体"/>
          <w:b/>
          <w:bCs/>
          <w:sz w:val="24"/>
        </w:rPr>
      </w:pPr>
      <w:r>
        <w:rPr>
          <w:rFonts w:hint="eastAsia" w:ascii="宋体" w:hAnsi="宋体"/>
          <w:b/>
          <w:bCs/>
          <w:sz w:val="24"/>
          <w:lang w:eastAsia="zh-CN"/>
        </w:rPr>
        <w:t>五、</w:t>
      </w:r>
      <w:r>
        <w:rPr>
          <w:rFonts w:hint="eastAsia" w:ascii="宋体" w:hAnsi="宋体"/>
          <w:b/>
          <w:bCs/>
          <w:sz w:val="24"/>
        </w:rPr>
        <w:t>供应商参加本次政府采购活动应具备下列条件：</w:t>
      </w:r>
    </w:p>
    <w:p>
      <w:pPr>
        <w:adjustRightInd w:val="0"/>
        <w:spacing w:line="360" w:lineRule="auto"/>
        <w:ind w:firstLine="480" w:firstLineChars="200"/>
        <w:rPr>
          <w:rFonts w:hint="eastAsia" w:ascii="宋体" w:hAnsi="宋体"/>
          <w:sz w:val="24"/>
          <w:szCs w:val="22"/>
        </w:rPr>
      </w:pPr>
      <w:r>
        <w:rPr>
          <w:rFonts w:hint="eastAsia" w:ascii="宋体" w:hAnsi="宋体"/>
          <w:sz w:val="24"/>
        </w:rPr>
        <w:t>1.满足《中华人民共和国政府采购法》第二十二条规定：（</w:t>
      </w:r>
      <w:r>
        <w:rPr>
          <w:rFonts w:hint="eastAsia" w:ascii="宋体" w:hAnsi="宋体"/>
          <w:sz w:val="24"/>
          <w:szCs w:val="22"/>
        </w:rPr>
        <w:t>1</w:t>
      </w:r>
      <w:r>
        <w:rPr>
          <w:rFonts w:hint="eastAsia" w:ascii="宋体" w:hAnsi="宋体"/>
          <w:sz w:val="24"/>
        </w:rPr>
        <w:t>）</w:t>
      </w:r>
      <w:r>
        <w:rPr>
          <w:rFonts w:hint="eastAsia" w:ascii="宋体" w:hAnsi="宋体"/>
          <w:sz w:val="24"/>
          <w:szCs w:val="22"/>
        </w:rPr>
        <w:t>具有独立承担民事责任的能力；（2）具有良好的商业信誉和健全的财务会计制度；（3）具有履行合同所必需的设备和专业技术能力；（4）有依法缴纳税收和社会保障资金的良好记录；（5）参加政府采购活动前三年内，在经营活动中没有重大违法记录；（6）法律、行政法规规定的其他条件。</w:t>
      </w:r>
    </w:p>
    <w:p>
      <w:pPr>
        <w:adjustRightInd w:val="0"/>
        <w:spacing w:line="360" w:lineRule="auto"/>
        <w:ind w:firstLine="480" w:firstLineChars="200"/>
        <w:rPr>
          <w:rFonts w:hint="eastAsia" w:ascii="宋体" w:hAnsi="宋体"/>
          <w:sz w:val="24"/>
          <w:szCs w:val="22"/>
        </w:rPr>
      </w:pPr>
      <w:r>
        <w:rPr>
          <w:rFonts w:hint="eastAsia" w:ascii="宋体" w:hAnsi="宋体"/>
          <w:sz w:val="24"/>
          <w:szCs w:val="22"/>
        </w:rPr>
        <w:t>2.落实政府采购政策需满足的资格要求：本项目非专门面向中小企业。</w:t>
      </w:r>
    </w:p>
    <w:p>
      <w:pPr>
        <w:pStyle w:val="9"/>
        <w:spacing w:line="500" w:lineRule="exact"/>
        <w:ind w:firstLine="480" w:firstLineChars="200"/>
        <w:rPr>
          <w:rFonts w:hint="eastAsia" w:ascii="宋体" w:hAnsi="宋体" w:eastAsia="宋体" w:cs="Times New Roman"/>
          <w:kern w:val="2"/>
          <w:sz w:val="24"/>
          <w:szCs w:val="22"/>
          <w:lang w:val="en-US" w:eastAsia="zh-CN" w:bidi="ar-SA"/>
        </w:rPr>
      </w:pPr>
      <w:r>
        <w:rPr>
          <w:rFonts w:hint="eastAsia" w:ascii="宋体" w:hAnsi="宋体"/>
          <w:sz w:val="24"/>
          <w:szCs w:val="22"/>
        </w:rPr>
        <w:t>3.本项目的特定资格要求：</w:t>
      </w:r>
      <w:r>
        <w:rPr>
          <w:rFonts w:hint="default" w:ascii="宋体" w:hAnsi="宋体" w:eastAsia="宋体" w:cs="Times New Roman"/>
          <w:kern w:val="2"/>
          <w:sz w:val="24"/>
          <w:szCs w:val="22"/>
          <w:lang w:val="en-US" w:eastAsia="zh-CN" w:bidi="ar-SA"/>
        </w:rPr>
        <w:t>投标人须符合《医疗器械监督管理条例》等政策法规要求并具有医疗器械生产许可证或者医疗器械经营许可/备案凭证；所投医疗器械须符合《医疗器械注册与备案管理办法》等政策法规要求并具有中华人民共和国医疗器械注册或备案凭证。</w:t>
      </w:r>
    </w:p>
    <w:p>
      <w:pPr>
        <w:pStyle w:val="9"/>
        <w:spacing w:line="500" w:lineRule="exact"/>
        <w:ind w:firstLine="480" w:firstLineChars="200"/>
        <w:rPr>
          <w:rFonts w:hint="eastAsia" w:eastAsia="宋体"/>
          <w:lang w:eastAsia="zh-CN"/>
        </w:rPr>
      </w:pPr>
      <w:r>
        <w:rPr>
          <w:rFonts w:hint="eastAsia" w:ascii="宋体" w:hAnsi="宋体"/>
          <w:b/>
          <w:bCs/>
          <w:color w:val="auto"/>
          <w:sz w:val="24"/>
          <w:lang w:eastAsia="zh-CN"/>
        </w:rPr>
        <w:t>六</w:t>
      </w:r>
      <w:r>
        <w:rPr>
          <w:rFonts w:hint="eastAsia" w:ascii="宋体" w:hAnsi="宋体"/>
          <w:b/>
          <w:bCs/>
          <w:color w:val="auto"/>
          <w:sz w:val="24"/>
        </w:rPr>
        <w:t>、询价通知书获取方式、</w:t>
      </w:r>
      <w:r>
        <w:rPr>
          <w:rFonts w:hint="eastAsia" w:ascii="宋体" w:hAnsi="宋体"/>
          <w:b/>
          <w:bCs/>
          <w:color w:val="auto"/>
          <w:sz w:val="24"/>
          <w:lang w:eastAsia="zh-CN"/>
        </w:rPr>
        <w:t>报名</w:t>
      </w:r>
      <w:r>
        <w:rPr>
          <w:rFonts w:hint="eastAsia" w:ascii="宋体" w:hAnsi="宋体"/>
          <w:b/>
          <w:bCs/>
          <w:color w:val="auto"/>
          <w:sz w:val="24"/>
        </w:rPr>
        <w:t>时间、</w:t>
      </w:r>
      <w:r>
        <w:rPr>
          <w:rFonts w:hint="eastAsia" w:ascii="宋体" w:hAnsi="宋体"/>
          <w:b/>
          <w:bCs/>
          <w:color w:val="auto"/>
          <w:sz w:val="24"/>
          <w:lang w:eastAsia="zh-CN"/>
        </w:rPr>
        <w:t>报名</w:t>
      </w:r>
      <w:r>
        <w:rPr>
          <w:rFonts w:hint="eastAsia" w:ascii="宋体" w:hAnsi="宋体"/>
          <w:b/>
          <w:bCs/>
          <w:color w:val="auto"/>
          <w:sz w:val="24"/>
        </w:rPr>
        <w:t>地点：</w:t>
      </w:r>
    </w:p>
    <w:p>
      <w:pPr>
        <w:spacing w:line="440" w:lineRule="exact"/>
        <w:ind w:firstLine="480" w:firstLineChars="200"/>
        <w:rPr>
          <w:rFonts w:hint="default" w:ascii="宋体" w:hAnsi="宋体" w:eastAsia="宋体"/>
          <w:color w:val="auto"/>
          <w:sz w:val="24"/>
          <w:lang w:val="en-US" w:eastAsia="zh-CN"/>
        </w:rPr>
      </w:pPr>
      <w:r>
        <w:rPr>
          <w:rFonts w:hint="eastAsia" w:ascii="宋体" w:hAnsi="宋体"/>
          <w:color w:val="auto"/>
          <w:sz w:val="24"/>
        </w:rPr>
        <w:t>凡有意参加投标者，请于</w:t>
      </w:r>
      <w:r>
        <w:rPr>
          <w:rFonts w:hint="eastAsia" w:ascii="宋体" w:hAnsi="宋体"/>
          <w:b/>
          <w:bCs/>
          <w:color w:val="auto"/>
          <w:sz w:val="24"/>
        </w:rPr>
        <w:t xml:space="preserve"> </w:t>
      </w:r>
      <w:r>
        <w:rPr>
          <w:rFonts w:hint="eastAsia" w:ascii="宋体" w:hAnsi="宋体"/>
          <w:b/>
          <w:bCs/>
          <w:color w:val="FF0000"/>
          <w:sz w:val="24"/>
        </w:rPr>
        <w:t>202</w:t>
      </w:r>
      <w:r>
        <w:rPr>
          <w:rFonts w:hint="eastAsia" w:ascii="宋体" w:hAnsi="宋体"/>
          <w:b/>
          <w:bCs/>
          <w:color w:val="FF0000"/>
          <w:sz w:val="24"/>
          <w:lang w:val="en-US" w:eastAsia="zh-CN"/>
        </w:rPr>
        <w:t>3</w:t>
      </w:r>
      <w:r>
        <w:rPr>
          <w:rFonts w:hint="eastAsia" w:ascii="宋体" w:hAnsi="宋体"/>
          <w:b/>
          <w:bCs/>
          <w:color w:val="FF0000"/>
          <w:sz w:val="24"/>
        </w:rPr>
        <w:t>年</w:t>
      </w:r>
      <w:r>
        <w:rPr>
          <w:rFonts w:hint="eastAsia" w:ascii="宋体" w:hAnsi="宋体"/>
          <w:b/>
          <w:bCs/>
          <w:color w:val="FF0000"/>
          <w:sz w:val="24"/>
          <w:u w:val="single"/>
        </w:rPr>
        <w:t xml:space="preserve"> </w:t>
      </w:r>
      <w:r>
        <w:rPr>
          <w:rFonts w:hint="eastAsia" w:ascii="宋体" w:hAnsi="宋体"/>
          <w:b/>
          <w:bCs/>
          <w:color w:val="FF0000"/>
          <w:sz w:val="24"/>
          <w:u w:val="single"/>
          <w:lang w:val="en-US" w:eastAsia="zh-CN"/>
        </w:rPr>
        <w:t>4</w:t>
      </w:r>
      <w:r>
        <w:rPr>
          <w:rFonts w:hint="eastAsia" w:ascii="宋体" w:hAnsi="宋体"/>
          <w:b/>
          <w:bCs/>
          <w:color w:val="FF0000"/>
          <w:sz w:val="24"/>
          <w:u w:val="single"/>
        </w:rPr>
        <w:t xml:space="preserve"> </w:t>
      </w:r>
      <w:r>
        <w:rPr>
          <w:rFonts w:hint="eastAsia" w:ascii="宋体" w:hAnsi="宋体"/>
          <w:b/>
          <w:bCs/>
          <w:color w:val="FF0000"/>
          <w:sz w:val="24"/>
        </w:rPr>
        <w:t>月</w:t>
      </w:r>
      <w:r>
        <w:rPr>
          <w:rFonts w:hint="eastAsia" w:ascii="宋体" w:hAnsi="宋体"/>
          <w:b/>
          <w:bCs/>
          <w:color w:val="FF0000"/>
          <w:sz w:val="24"/>
          <w:u w:val="single"/>
        </w:rPr>
        <w:t xml:space="preserve"> </w:t>
      </w:r>
      <w:r>
        <w:rPr>
          <w:rFonts w:hint="eastAsia" w:ascii="宋体" w:hAnsi="宋体"/>
          <w:b/>
          <w:bCs/>
          <w:color w:val="FF0000"/>
          <w:sz w:val="24"/>
          <w:u w:val="single"/>
          <w:lang w:val="en-US" w:eastAsia="zh-CN"/>
        </w:rPr>
        <w:t xml:space="preserve">12 </w:t>
      </w:r>
      <w:r>
        <w:rPr>
          <w:rFonts w:hint="eastAsia" w:ascii="宋体" w:hAnsi="宋体"/>
          <w:b/>
          <w:bCs/>
          <w:color w:val="FF0000"/>
          <w:sz w:val="24"/>
        </w:rPr>
        <w:t>日</w:t>
      </w:r>
      <w:r>
        <w:rPr>
          <w:rFonts w:hint="eastAsia" w:ascii="宋体" w:hAnsi="宋体"/>
          <w:b/>
          <w:bCs/>
          <w:color w:val="FF0000"/>
          <w:sz w:val="24"/>
          <w:lang w:val="en-US" w:eastAsia="zh-CN"/>
        </w:rPr>
        <w:t>08</w:t>
      </w:r>
      <w:r>
        <w:rPr>
          <w:rFonts w:hint="eastAsia" w:ascii="宋体" w:hAnsi="宋体"/>
          <w:b/>
          <w:bCs/>
          <w:color w:val="FF0000"/>
          <w:sz w:val="24"/>
        </w:rPr>
        <w:t>时</w:t>
      </w:r>
      <w:r>
        <w:rPr>
          <w:rFonts w:hint="eastAsia" w:ascii="宋体" w:hAnsi="宋体"/>
          <w:b/>
          <w:bCs/>
          <w:color w:val="FF0000"/>
          <w:sz w:val="24"/>
          <w:lang w:val="en-US" w:eastAsia="zh-CN"/>
        </w:rPr>
        <w:t>00</w:t>
      </w:r>
      <w:r>
        <w:rPr>
          <w:rFonts w:hint="eastAsia" w:ascii="宋体" w:hAnsi="宋体"/>
          <w:b/>
          <w:bCs/>
          <w:color w:val="FF0000"/>
          <w:sz w:val="24"/>
        </w:rPr>
        <w:t>分（北京时间，下同）至202</w:t>
      </w:r>
      <w:r>
        <w:rPr>
          <w:rFonts w:hint="eastAsia" w:ascii="宋体" w:hAnsi="宋体"/>
          <w:b/>
          <w:bCs/>
          <w:color w:val="FF0000"/>
          <w:sz w:val="24"/>
          <w:lang w:val="en-US" w:eastAsia="zh-CN"/>
        </w:rPr>
        <w:t>3</w:t>
      </w:r>
      <w:r>
        <w:rPr>
          <w:rFonts w:hint="eastAsia" w:ascii="宋体" w:hAnsi="宋体"/>
          <w:b/>
          <w:bCs/>
          <w:color w:val="FF0000"/>
          <w:sz w:val="24"/>
        </w:rPr>
        <w:t>年</w:t>
      </w:r>
      <w:r>
        <w:rPr>
          <w:rFonts w:hint="eastAsia" w:ascii="宋体" w:hAnsi="宋体"/>
          <w:b/>
          <w:bCs/>
          <w:color w:val="FF0000"/>
          <w:sz w:val="24"/>
          <w:u w:val="single"/>
        </w:rPr>
        <w:t xml:space="preserve"> </w:t>
      </w:r>
      <w:r>
        <w:rPr>
          <w:rFonts w:hint="eastAsia" w:ascii="宋体" w:hAnsi="宋体"/>
          <w:b/>
          <w:bCs/>
          <w:color w:val="FF0000"/>
          <w:sz w:val="24"/>
          <w:u w:val="single"/>
          <w:lang w:val="en-US" w:eastAsia="zh-CN"/>
        </w:rPr>
        <w:t>4</w:t>
      </w:r>
      <w:r>
        <w:rPr>
          <w:rFonts w:hint="eastAsia" w:ascii="宋体" w:hAnsi="宋体"/>
          <w:b/>
          <w:bCs/>
          <w:color w:val="FF0000"/>
          <w:sz w:val="24"/>
          <w:u w:val="single"/>
        </w:rPr>
        <w:t xml:space="preserve"> </w:t>
      </w:r>
      <w:r>
        <w:rPr>
          <w:rFonts w:hint="eastAsia" w:ascii="宋体" w:hAnsi="宋体"/>
          <w:b/>
          <w:bCs/>
          <w:color w:val="FF0000"/>
          <w:sz w:val="24"/>
        </w:rPr>
        <w:t>月</w:t>
      </w:r>
      <w:r>
        <w:rPr>
          <w:rFonts w:hint="eastAsia" w:ascii="宋体" w:hAnsi="宋体"/>
          <w:b/>
          <w:bCs/>
          <w:color w:val="FF0000"/>
          <w:sz w:val="24"/>
          <w:u w:val="single"/>
        </w:rPr>
        <w:t xml:space="preserve"> </w:t>
      </w:r>
      <w:r>
        <w:rPr>
          <w:rFonts w:hint="eastAsia" w:ascii="宋体" w:hAnsi="宋体"/>
          <w:b/>
          <w:bCs/>
          <w:color w:val="FF0000"/>
          <w:sz w:val="24"/>
          <w:u w:val="single"/>
          <w:lang w:val="en-US" w:eastAsia="zh-CN"/>
        </w:rPr>
        <w:t xml:space="preserve">17 </w:t>
      </w:r>
      <w:r>
        <w:rPr>
          <w:rFonts w:hint="eastAsia" w:ascii="宋体" w:hAnsi="宋体"/>
          <w:b/>
          <w:bCs/>
          <w:color w:val="FF0000"/>
          <w:sz w:val="24"/>
        </w:rPr>
        <w:t>日</w:t>
      </w:r>
      <w:r>
        <w:rPr>
          <w:rFonts w:hint="eastAsia" w:ascii="宋体" w:hAnsi="宋体"/>
          <w:b/>
          <w:bCs/>
          <w:color w:val="FF0000"/>
          <w:sz w:val="24"/>
          <w:lang w:val="en-US" w:eastAsia="zh-CN"/>
        </w:rPr>
        <w:t>17</w:t>
      </w:r>
      <w:r>
        <w:rPr>
          <w:rFonts w:hint="eastAsia" w:ascii="宋体" w:hAnsi="宋体"/>
          <w:b/>
          <w:bCs/>
          <w:color w:val="FF0000"/>
          <w:sz w:val="24"/>
        </w:rPr>
        <w:t>时</w:t>
      </w:r>
      <w:r>
        <w:rPr>
          <w:rFonts w:hint="eastAsia" w:ascii="宋体" w:hAnsi="宋体"/>
          <w:b/>
          <w:bCs/>
          <w:color w:val="FF0000"/>
          <w:sz w:val="24"/>
          <w:lang w:val="en-US" w:eastAsia="zh-CN"/>
        </w:rPr>
        <w:t>30</w:t>
      </w:r>
      <w:r>
        <w:rPr>
          <w:rFonts w:hint="eastAsia" w:ascii="宋体" w:hAnsi="宋体"/>
          <w:b/>
          <w:bCs/>
          <w:color w:val="FF0000"/>
          <w:sz w:val="24"/>
        </w:rPr>
        <w:t>分</w:t>
      </w:r>
      <w:r>
        <w:rPr>
          <w:rFonts w:hint="eastAsia" w:ascii="宋体" w:hAnsi="宋体"/>
          <w:color w:val="auto"/>
          <w:sz w:val="24"/>
        </w:rPr>
        <w:t>，</w:t>
      </w:r>
      <w:r>
        <w:rPr>
          <w:rFonts w:hint="eastAsia" w:ascii="宋体" w:hAnsi="宋体"/>
          <w:color w:val="auto"/>
          <w:sz w:val="24"/>
          <w:lang w:eastAsia="zh-CN"/>
        </w:rPr>
        <w:t>在邻水县人民医院采购办邮箱</w:t>
      </w:r>
      <w:r>
        <w:rPr>
          <w:rFonts w:ascii="宋体" w:hAnsi="宋体" w:eastAsia="宋体" w:cs="宋体"/>
          <w:sz w:val="24"/>
          <w:szCs w:val="24"/>
        </w:rPr>
        <w:t>487671930</w:t>
      </w:r>
      <w:r>
        <w:rPr>
          <w:rFonts w:hint="eastAsia" w:ascii="宋体" w:hAnsi="宋体" w:eastAsia="宋体" w:cs="宋体"/>
          <w:sz w:val="24"/>
          <w:szCs w:val="24"/>
          <w:lang w:val="en-US" w:eastAsia="zh-CN"/>
        </w:rPr>
        <w:t>@qq.com上传报名资料（所有扫描件需加盖鲜章）</w:t>
      </w:r>
      <w:r>
        <w:rPr>
          <w:rFonts w:hint="eastAsia" w:ascii="宋体" w:hAnsi="宋体"/>
          <w:color w:val="auto"/>
          <w:sz w:val="24"/>
          <w:lang w:eastAsia="zh-CN"/>
        </w:rPr>
        <w:t>报名。报名资料：营业执照、法人授权委托书、身份证复印件。询价通知书在邻水县人民医院官网</w:t>
      </w:r>
      <w:r>
        <w:rPr>
          <w:rFonts w:hint="eastAsia" w:ascii="宋体" w:hAnsi="宋体"/>
          <w:bCs/>
          <w:color w:val="auto"/>
          <w:sz w:val="24"/>
          <w:lang w:eastAsia="zh-CN"/>
        </w:rPr>
        <w:t>（http://www.lsxrmyy.cn/）自行下载。</w:t>
      </w:r>
    </w:p>
    <w:p>
      <w:pPr>
        <w:spacing w:line="440" w:lineRule="exact"/>
        <w:ind w:firstLine="480" w:firstLineChars="200"/>
        <w:rPr>
          <w:rFonts w:hint="eastAsia" w:ascii="宋体" w:hAnsi="宋体"/>
          <w:color w:val="auto"/>
          <w:sz w:val="24"/>
        </w:rPr>
      </w:pPr>
      <w:r>
        <w:rPr>
          <w:rFonts w:hint="eastAsia" w:ascii="宋体" w:hAnsi="宋体"/>
          <w:color w:val="auto"/>
          <w:sz w:val="24"/>
        </w:rPr>
        <w:t>投标资格不能转让。报名的依据，以</w:t>
      </w:r>
      <w:r>
        <w:rPr>
          <w:rFonts w:hint="eastAsia" w:ascii="宋体" w:hAnsi="宋体"/>
          <w:color w:val="auto"/>
          <w:sz w:val="24"/>
          <w:lang w:eastAsia="zh-CN"/>
        </w:rPr>
        <w:t>邻水县人民医院采购办</w:t>
      </w:r>
      <w:r>
        <w:rPr>
          <w:rFonts w:hint="eastAsia" w:ascii="宋体" w:hAnsi="宋体"/>
          <w:color w:val="auto"/>
          <w:sz w:val="24"/>
        </w:rPr>
        <w:t>报名情况汇总表为准。未按照本项规定的方式、时限报名，其投标将被拒绝。</w:t>
      </w:r>
    </w:p>
    <w:p>
      <w:pPr>
        <w:spacing w:line="440" w:lineRule="exact"/>
        <w:ind w:firstLine="480" w:firstLineChars="200"/>
        <w:rPr>
          <w:rFonts w:hint="eastAsia" w:ascii="宋体" w:hAnsi="宋体"/>
          <w:b/>
          <w:color w:val="auto"/>
          <w:sz w:val="24"/>
        </w:rPr>
      </w:pPr>
      <w:r>
        <w:rPr>
          <w:rFonts w:hint="eastAsia" w:ascii="宋体" w:hAnsi="宋体"/>
          <w:b/>
          <w:color w:val="auto"/>
          <w:sz w:val="24"/>
          <w:szCs w:val="28"/>
          <w:lang w:eastAsia="zh-CN"/>
        </w:rPr>
        <w:t>七</w:t>
      </w:r>
      <w:r>
        <w:rPr>
          <w:rFonts w:hint="eastAsia" w:ascii="宋体" w:hAnsi="宋体"/>
          <w:b/>
          <w:color w:val="auto"/>
          <w:sz w:val="24"/>
          <w:szCs w:val="28"/>
        </w:rPr>
        <w:t>、递交</w:t>
      </w:r>
      <w:r>
        <w:rPr>
          <w:rFonts w:hint="eastAsia" w:ascii="宋体" w:hAnsi="宋体"/>
          <w:b/>
          <w:color w:val="auto"/>
          <w:sz w:val="24"/>
          <w:szCs w:val="28"/>
          <w:lang w:eastAsia="zh-CN"/>
        </w:rPr>
        <w:t>投标文件</w:t>
      </w:r>
      <w:r>
        <w:rPr>
          <w:rFonts w:hint="eastAsia" w:ascii="宋体" w:hAnsi="宋体"/>
          <w:b/>
          <w:color w:val="auto"/>
          <w:sz w:val="24"/>
          <w:szCs w:val="28"/>
        </w:rPr>
        <w:t>截止时间、开启时间</w:t>
      </w:r>
      <w:r>
        <w:rPr>
          <w:rFonts w:hint="eastAsia" w:ascii="宋体" w:hAnsi="宋体"/>
          <w:b/>
          <w:color w:val="auto"/>
          <w:sz w:val="24"/>
        </w:rPr>
        <w:t>：</w:t>
      </w:r>
    </w:p>
    <w:p>
      <w:pPr>
        <w:spacing w:line="440" w:lineRule="exact"/>
        <w:ind w:left="18" w:leftChars="9" w:firstLine="458" w:firstLineChars="191"/>
        <w:rPr>
          <w:rFonts w:hint="eastAsia" w:ascii="宋体" w:hAnsi="宋体" w:cs="宋体"/>
          <w:b/>
          <w:color w:val="auto"/>
          <w:sz w:val="24"/>
        </w:rPr>
      </w:pPr>
      <w:r>
        <w:rPr>
          <w:rFonts w:hint="eastAsia" w:ascii="宋体" w:hAnsi="宋体" w:cs="宋体"/>
          <w:b/>
          <w:color w:val="auto"/>
          <w:sz w:val="24"/>
        </w:rPr>
        <w:t>递交</w:t>
      </w:r>
      <w:r>
        <w:rPr>
          <w:rFonts w:hint="eastAsia" w:ascii="宋体" w:hAnsi="宋体" w:cs="宋体"/>
          <w:b/>
          <w:color w:val="auto"/>
          <w:sz w:val="24"/>
          <w:lang w:eastAsia="zh-CN"/>
        </w:rPr>
        <w:t>投标文件</w:t>
      </w:r>
      <w:r>
        <w:rPr>
          <w:rFonts w:hint="eastAsia" w:ascii="宋体" w:hAnsi="宋体" w:cs="宋体"/>
          <w:b/>
          <w:color w:val="auto"/>
          <w:sz w:val="24"/>
        </w:rPr>
        <w:t>截止时间：</w:t>
      </w:r>
      <w:r>
        <w:rPr>
          <w:rFonts w:hint="eastAsia" w:ascii="宋体" w:hAnsi="宋体" w:cs="宋体"/>
          <w:b/>
          <w:color w:val="FF0000"/>
          <w:sz w:val="24"/>
        </w:rPr>
        <w:t>202</w:t>
      </w:r>
      <w:r>
        <w:rPr>
          <w:rFonts w:hint="eastAsia" w:ascii="宋体" w:hAnsi="宋体" w:cs="宋体"/>
          <w:b/>
          <w:color w:val="FF0000"/>
          <w:sz w:val="24"/>
          <w:lang w:val="en-US" w:eastAsia="zh-CN"/>
        </w:rPr>
        <w:t>3</w:t>
      </w:r>
      <w:r>
        <w:rPr>
          <w:rFonts w:hint="eastAsia" w:ascii="宋体" w:hAnsi="宋体" w:cs="宋体"/>
          <w:b/>
          <w:color w:val="FF0000"/>
          <w:sz w:val="24"/>
        </w:rPr>
        <w:t>年</w:t>
      </w:r>
      <w:r>
        <w:rPr>
          <w:rFonts w:hint="eastAsia" w:ascii="宋体" w:hAnsi="宋体" w:cs="宋体"/>
          <w:b/>
          <w:color w:val="FF0000"/>
          <w:sz w:val="24"/>
          <w:lang w:val="en-US" w:eastAsia="zh-CN"/>
        </w:rPr>
        <w:t xml:space="preserve"> 4 </w:t>
      </w:r>
      <w:r>
        <w:rPr>
          <w:rFonts w:hint="eastAsia" w:ascii="宋体" w:hAnsi="宋体" w:cs="宋体"/>
          <w:b/>
          <w:color w:val="FF0000"/>
          <w:sz w:val="24"/>
        </w:rPr>
        <w:t>月</w:t>
      </w:r>
      <w:r>
        <w:rPr>
          <w:rFonts w:hint="eastAsia" w:ascii="宋体" w:hAnsi="宋体" w:cs="宋体"/>
          <w:b/>
          <w:color w:val="FF0000"/>
          <w:sz w:val="24"/>
          <w:lang w:val="en-US" w:eastAsia="zh-CN"/>
        </w:rPr>
        <w:t>18</w:t>
      </w:r>
      <w:r>
        <w:rPr>
          <w:rFonts w:hint="eastAsia" w:ascii="宋体" w:hAnsi="宋体" w:cs="宋体"/>
          <w:b/>
          <w:color w:val="FF0000"/>
          <w:sz w:val="24"/>
        </w:rPr>
        <w:t>日</w:t>
      </w:r>
      <w:r>
        <w:rPr>
          <w:rFonts w:hint="eastAsia" w:ascii="宋体" w:hAnsi="宋体" w:cs="宋体"/>
          <w:b/>
          <w:color w:val="FF0000"/>
          <w:sz w:val="24"/>
          <w:lang w:val="en-US" w:eastAsia="zh-CN"/>
        </w:rPr>
        <w:t>15</w:t>
      </w:r>
      <w:r>
        <w:rPr>
          <w:rFonts w:hint="eastAsia" w:ascii="宋体" w:hAnsi="宋体" w:cs="宋体"/>
          <w:b/>
          <w:color w:val="FF0000"/>
          <w:sz w:val="24"/>
        </w:rPr>
        <w:t>:</w:t>
      </w:r>
      <w:r>
        <w:rPr>
          <w:rFonts w:hint="eastAsia" w:ascii="宋体" w:hAnsi="宋体" w:cs="宋体"/>
          <w:b/>
          <w:color w:val="FF0000"/>
          <w:sz w:val="24"/>
          <w:lang w:val="en-US" w:eastAsia="zh-CN"/>
        </w:rPr>
        <w:t>0</w:t>
      </w:r>
      <w:r>
        <w:rPr>
          <w:rFonts w:hint="eastAsia" w:ascii="宋体" w:hAnsi="宋体" w:cs="宋体"/>
          <w:b/>
          <w:color w:val="FF0000"/>
          <w:sz w:val="24"/>
        </w:rPr>
        <w:t>0（北京时间）,202</w:t>
      </w:r>
      <w:r>
        <w:rPr>
          <w:rFonts w:hint="eastAsia" w:ascii="宋体" w:hAnsi="宋体" w:cs="宋体"/>
          <w:b/>
          <w:color w:val="FF0000"/>
          <w:sz w:val="24"/>
          <w:lang w:val="en-US" w:eastAsia="zh-CN"/>
        </w:rPr>
        <w:t>3</w:t>
      </w:r>
      <w:r>
        <w:rPr>
          <w:rFonts w:hint="eastAsia" w:ascii="宋体" w:hAnsi="宋体" w:cs="宋体"/>
          <w:b/>
          <w:color w:val="FF0000"/>
          <w:sz w:val="24"/>
        </w:rPr>
        <w:t>年</w:t>
      </w:r>
      <w:r>
        <w:rPr>
          <w:rFonts w:hint="eastAsia" w:ascii="宋体" w:hAnsi="宋体" w:cs="宋体"/>
          <w:b/>
          <w:color w:val="FF0000"/>
          <w:sz w:val="24"/>
          <w:u w:val="single"/>
          <w:lang w:val="en-US" w:eastAsia="zh-CN"/>
        </w:rPr>
        <w:t>4</w:t>
      </w:r>
      <w:r>
        <w:rPr>
          <w:rFonts w:hint="eastAsia" w:ascii="宋体" w:hAnsi="宋体" w:cs="宋体"/>
          <w:b/>
          <w:color w:val="FF0000"/>
          <w:sz w:val="24"/>
        </w:rPr>
        <w:t>月</w:t>
      </w:r>
      <w:r>
        <w:rPr>
          <w:rFonts w:hint="eastAsia" w:ascii="宋体" w:hAnsi="宋体" w:cs="宋体"/>
          <w:b/>
          <w:color w:val="FF0000"/>
          <w:sz w:val="24"/>
          <w:lang w:val="en-US" w:eastAsia="zh-CN"/>
        </w:rPr>
        <w:t xml:space="preserve"> </w:t>
      </w:r>
      <w:r>
        <w:rPr>
          <w:rFonts w:hint="eastAsia" w:ascii="宋体" w:hAnsi="宋体" w:cs="宋体"/>
          <w:b/>
          <w:color w:val="FF0000"/>
          <w:sz w:val="24"/>
          <w:u w:val="single"/>
          <w:lang w:val="en-US" w:eastAsia="zh-CN"/>
        </w:rPr>
        <w:t xml:space="preserve"> 18 </w:t>
      </w:r>
      <w:r>
        <w:rPr>
          <w:rFonts w:hint="eastAsia" w:ascii="宋体" w:hAnsi="宋体" w:cs="宋体"/>
          <w:b/>
          <w:color w:val="FF0000"/>
          <w:sz w:val="24"/>
          <w:lang w:val="en-US" w:eastAsia="zh-CN"/>
        </w:rPr>
        <w:t xml:space="preserve"> </w:t>
      </w:r>
      <w:r>
        <w:rPr>
          <w:rFonts w:hint="eastAsia" w:ascii="宋体" w:hAnsi="宋体" w:cs="宋体"/>
          <w:b/>
          <w:color w:val="FF0000"/>
          <w:sz w:val="24"/>
        </w:rPr>
        <w:t>日</w:t>
      </w:r>
      <w:r>
        <w:rPr>
          <w:rFonts w:hint="eastAsia" w:ascii="宋体" w:hAnsi="宋体" w:cs="宋体"/>
          <w:b/>
          <w:color w:val="FF0000"/>
          <w:sz w:val="24"/>
          <w:lang w:val="en-US" w:eastAsia="zh-CN"/>
        </w:rPr>
        <w:t>14</w:t>
      </w:r>
      <w:r>
        <w:rPr>
          <w:rFonts w:hint="eastAsia" w:ascii="宋体" w:hAnsi="宋体" w:cs="宋体"/>
          <w:b/>
          <w:color w:val="FF0000"/>
          <w:sz w:val="24"/>
        </w:rPr>
        <w:t>：</w:t>
      </w:r>
      <w:r>
        <w:rPr>
          <w:rFonts w:hint="eastAsia" w:ascii="宋体" w:hAnsi="宋体" w:cs="宋体"/>
          <w:b/>
          <w:color w:val="FF0000"/>
          <w:sz w:val="24"/>
          <w:lang w:val="en-US" w:eastAsia="zh-CN"/>
        </w:rPr>
        <w:t>30</w:t>
      </w:r>
      <w:r>
        <w:rPr>
          <w:rFonts w:hint="eastAsia" w:ascii="宋体" w:hAnsi="宋体" w:cs="宋体"/>
          <w:b/>
          <w:color w:val="FF0000"/>
          <w:sz w:val="24"/>
        </w:rPr>
        <w:t>-</w:t>
      </w:r>
      <w:r>
        <w:rPr>
          <w:rFonts w:hint="eastAsia" w:ascii="宋体" w:hAnsi="宋体" w:cs="宋体"/>
          <w:b/>
          <w:color w:val="FF0000"/>
          <w:sz w:val="24"/>
          <w:lang w:val="en-US" w:eastAsia="zh-CN"/>
        </w:rPr>
        <w:t>15</w:t>
      </w:r>
      <w:r>
        <w:rPr>
          <w:rFonts w:hint="eastAsia" w:ascii="宋体" w:hAnsi="宋体" w:cs="宋体"/>
          <w:b/>
          <w:color w:val="FF0000"/>
          <w:sz w:val="24"/>
        </w:rPr>
        <w:t>：</w:t>
      </w:r>
      <w:r>
        <w:rPr>
          <w:rFonts w:hint="eastAsia" w:ascii="宋体" w:hAnsi="宋体" w:cs="宋体"/>
          <w:b/>
          <w:color w:val="FF0000"/>
          <w:sz w:val="24"/>
          <w:lang w:val="en-US" w:eastAsia="zh-CN"/>
        </w:rPr>
        <w:t>0</w:t>
      </w:r>
      <w:r>
        <w:rPr>
          <w:rFonts w:hint="eastAsia" w:ascii="宋体" w:hAnsi="宋体" w:cs="宋体"/>
          <w:b/>
          <w:color w:val="FF0000"/>
          <w:sz w:val="24"/>
        </w:rPr>
        <w:t>0提交</w:t>
      </w:r>
      <w:r>
        <w:rPr>
          <w:rFonts w:hint="eastAsia" w:ascii="宋体" w:hAnsi="宋体" w:cs="宋体"/>
          <w:b/>
          <w:color w:val="FF0000"/>
          <w:sz w:val="24"/>
          <w:lang w:eastAsia="zh-CN"/>
        </w:rPr>
        <w:t>投标文件</w:t>
      </w:r>
      <w:r>
        <w:rPr>
          <w:rFonts w:hint="eastAsia" w:ascii="宋体" w:hAnsi="宋体" w:cs="宋体"/>
          <w:b/>
          <w:color w:val="FF0000"/>
          <w:sz w:val="24"/>
        </w:rPr>
        <w:t>（北京时间）。</w:t>
      </w:r>
    </w:p>
    <w:p>
      <w:pPr>
        <w:spacing w:line="400" w:lineRule="exact"/>
        <w:ind w:firstLine="480" w:firstLineChars="200"/>
        <w:rPr>
          <w:rFonts w:hint="eastAsia" w:ascii="宋体" w:hAnsi="宋体" w:cs="宋体"/>
          <w:sz w:val="24"/>
          <w:szCs w:val="28"/>
        </w:rPr>
      </w:pPr>
      <w:r>
        <w:rPr>
          <w:rFonts w:hint="eastAsia" w:ascii="宋体" w:hAnsi="宋体" w:cs="宋体"/>
          <w:b/>
          <w:color w:val="auto"/>
          <w:sz w:val="24"/>
          <w:szCs w:val="28"/>
          <w:lang w:eastAsia="zh-CN"/>
        </w:rPr>
        <w:t>投标文件</w:t>
      </w:r>
      <w:r>
        <w:rPr>
          <w:rFonts w:hint="eastAsia" w:ascii="宋体" w:hAnsi="宋体" w:cs="宋体"/>
          <w:b/>
          <w:color w:val="auto"/>
          <w:sz w:val="24"/>
          <w:szCs w:val="28"/>
        </w:rPr>
        <w:t>开启</w:t>
      </w:r>
      <w:r>
        <w:rPr>
          <w:rFonts w:hint="eastAsia" w:ascii="宋体" w:hAnsi="宋体" w:cs="宋体"/>
          <w:b/>
          <w:color w:val="auto"/>
          <w:sz w:val="24"/>
        </w:rPr>
        <w:t>时间：</w:t>
      </w:r>
      <w:r>
        <w:rPr>
          <w:rFonts w:hint="eastAsia" w:ascii="宋体" w:hAnsi="宋体" w:cs="宋体"/>
          <w:b/>
          <w:bCs/>
          <w:color w:val="auto"/>
          <w:sz w:val="24"/>
        </w:rPr>
        <w:t>202</w:t>
      </w:r>
      <w:r>
        <w:rPr>
          <w:rFonts w:hint="eastAsia" w:ascii="宋体" w:hAnsi="宋体" w:cs="宋体"/>
          <w:b/>
          <w:bCs/>
          <w:color w:val="auto"/>
          <w:sz w:val="24"/>
          <w:lang w:val="en-US" w:eastAsia="zh-CN"/>
        </w:rPr>
        <w:t>3</w:t>
      </w:r>
      <w:r>
        <w:rPr>
          <w:rFonts w:hint="eastAsia" w:ascii="宋体" w:hAnsi="宋体" w:cs="宋体"/>
          <w:b/>
          <w:bCs/>
          <w:color w:val="auto"/>
          <w:sz w:val="24"/>
        </w:rPr>
        <w:t>年</w:t>
      </w:r>
      <w:r>
        <w:rPr>
          <w:rFonts w:hint="eastAsia" w:ascii="宋体" w:hAnsi="宋体" w:cs="宋体"/>
          <w:b/>
          <w:bCs/>
          <w:color w:val="auto"/>
          <w:sz w:val="24"/>
          <w:u w:val="single"/>
        </w:rPr>
        <w:t xml:space="preserve"> </w:t>
      </w:r>
      <w:r>
        <w:rPr>
          <w:rFonts w:hint="eastAsia" w:ascii="宋体" w:hAnsi="宋体" w:cs="宋体"/>
          <w:b/>
          <w:bCs/>
          <w:color w:val="auto"/>
          <w:sz w:val="24"/>
          <w:u w:val="single"/>
          <w:lang w:val="en-US" w:eastAsia="zh-CN"/>
        </w:rPr>
        <w:t xml:space="preserve">4 </w:t>
      </w:r>
      <w:r>
        <w:rPr>
          <w:rFonts w:hint="eastAsia" w:ascii="宋体" w:hAnsi="宋体" w:cs="宋体"/>
          <w:b/>
          <w:bCs/>
          <w:color w:val="auto"/>
          <w:sz w:val="24"/>
        </w:rPr>
        <w:t>月</w:t>
      </w:r>
      <w:r>
        <w:rPr>
          <w:rFonts w:hint="eastAsia" w:ascii="宋体" w:hAnsi="宋体" w:cs="宋体"/>
          <w:b/>
          <w:bCs/>
          <w:color w:val="auto"/>
          <w:sz w:val="24"/>
          <w:u w:val="single"/>
        </w:rPr>
        <w:t xml:space="preserve"> </w:t>
      </w:r>
      <w:r>
        <w:rPr>
          <w:rFonts w:hint="eastAsia" w:ascii="宋体" w:hAnsi="宋体" w:cs="宋体"/>
          <w:b/>
          <w:bCs/>
          <w:color w:val="auto"/>
          <w:sz w:val="24"/>
          <w:u w:val="single"/>
          <w:lang w:val="en-US" w:eastAsia="zh-CN"/>
        </w:rPr>
        <w:t xml:space="preserve">18 </w:t>
      </w:r>
      <w:r>
        <w:rPr>
          <w:rFonts w:hint="eastAsia" w:ascii="宋体" w:hAnsi="宋体" w:cs="宋体"/>
          <w:b/>
          <w:bCs/>
          <w:color w:val="auto"/>
          <w:sz w:val="24"/>
        </w:rPr>
        <w:t>日</w:t>
      </w:r>
      <w:r>
        <w:rPr>
          <w:rFonts w:hint="eastAsia" w:ascii="宋体" w:hAnsi="宋体" w:cs="宋体"/>
          <w:b/>
          <w:color w:val="auto"/>
          <w:sz w:val="24"/>
          <w:lang w:val="en-US" w:eastAsia="zh-CN"/>
        </w:rPr>
        <w:t>15</w:t>
      </w:r>
      <w:r>
        <w:rPr>
          <w:rFonts w:hint="eastAsia" w:ascii="宋体" w:hAnsi="宋体" w:cs="宋体"/>
          <w:b/>
          <w:color w:val="auto"/>
          <w:sz w:val="24"/>
        </w:rPr>
        <w:t>:</w:t>
      </w:r>
      <w:r>
        <w:rPr>
          <w:rFonts w:hint="eastAsia" w:ascii="宋体" w:hAnsi="宋体" w:cs="宋体"/>
          <w:b/>
          <w:color w:val="auto"/>
          <w:sz w:val="24"/>
          <w:lang w:val="en-US" w:eastAsia="zh-CN"/>
        </w:rPr>
        <w:t>0</w:t>
      </w:r>
      <w:r>
        <w:rPr>
          <w:rFonts w:hint="eastAsia" w:ascii="宋体" w:hAnsi="宋体" w:cs="宋体"/>
          <w:b/>
          <w:color w:val="auto"/>
          <w:sz w:val="24"/>
        </w:rPr>
        <w:t>0</w:t>
      </w:r>
      <w:r>
        <w:rPr>
          <w:rFonts w:hint="eastAsia" w:ascii="宋体" w:hAnsi="宋体" w:eastAsia="宋体" w:cs="宋体"/>
          <w:b/>
          <w:color w:val="auto"/>
          <w:sz w:val="24"/>
        </w:rPr>
        <w:t>（北京时间）</w:t>
      </w:r>
      <w:r>
        <w:rPr>
          <w:rFonts w:hint="eastAsia" w:ascii="宋体" w:hAnsi="宋体" w:cs="宋体"/>
          <w:color w:val="auto"/>
          <w:sz w:val="24"/>
          <w:szCs w:val="28"/>
        </w:rPr>
        <w:t>。</w:t>
      </w:r>
    </w:p>
    <w:p>
      <w:pPr>
        <w:spacing w:line="400" w:lineRule="exact"/>
        <w:ind w:firstLine="480" w:firstLineChars="200"/>
        <w:rPr>
          <w:rFonts w:hint="default" w:ascii="宋体" w:hAnsi="宋体" w:eastAsia="宋体" w:cs="Times New Roman"/>
          <w:b/>
          <w:sz w:val="24"/>
          <w:lang w:val="en-US" w:eastAsia="zh-CN"/>
        </w:rPr>
      </w:pPr>
      <w:r>
        <w:rPr>
          <w:rFonts w:hint="eastAsia" w:ascii="宋体" w:hAnsi="宋体"/>
          <w:b/>
          <w:sz w:val="24"/>
          <w:lang w:eastAsia="zh-CN"/>
        </w:rPr>
        <w:t>八</w:t>
      </w:r>
      <w:r>
        <w:rPr>
          <w:rFonts w:hint="eastAsia" w:ascii="宋体" w:hAnsi="宋体"/>
          <w:b/>
          <w:sz w:val="24"/>
        </w:rPr>
        <w:t>、递交</w:t>
      </w:r>
      <w:r>
        <w:rPr>
          <w:rFonts w:hint="eastAsia" w:ascii="宋体" w:hAnsi="宋体"/>
          <w:b/>
          <w:sz w:val="24"/>
          <w:lang w:eastAsia="zh-CN"/>
        </w:rPr>
        <w:t>投标文件方式</w:t>
      </w:r>
      <w:r>
        <w:rPr>
          <w:rFonts w:hint="eastAsia" w:ascii="宋体" w:hAnsi="宋体"/>
          <w:b/>
          <w:sz w:val="24"/>
        </w:rPr>
        <w:t>：</w:t>
      </w:r>
      <w:r>
        <w:rPr>
          <w:rFonts w:hint="eastAsia" w:ascii="宋体" w:hAnsi="宋体"/>
          <w:b/>
          <w:sz w:val="24"/>
          <w:lang w:eastAsia="zh-CN"/>
        </w:rPr>
        <w:t>本次投标采取网上递交投标文件的方式，报名供应商在规定的时间内</w:t>
      </w:r>
      <w:r>
        <w:rPr>
          <w:rFonts w:hint="eastAsia" w:ascii="宋体" w:hAnsi="宋体" w:eastAsia="宋体" w:cs="Times New Roman"/>
          <w:b/>
          <w:sz w:val="24"/>
          <w:lang w:eastAsia="zh-CN"/>
        </w:rPr>
        <w:t>在邻水县人民医院采购办邮箱487671930</w:t>
      </w:r>
      <w:r>
        <w:rPr>
          <w:rFonts w:hint="eastAsia" w:ascii="宋体" w:hAnsi="宋体" w:eastAsia="宋体" w:cs="Times New Roman"/>
          <w:b/>
          <w:sz w:val="24"/>
          <w:lang w:val="en-US" w:eastAsia="zh-CN"/>
        </w:rPr>
        <w:t>@qq.com上传投标文件以及报价表，只发送一个邮件，写清楚投标信息（项目名称、投标人名称等），两个附件一个为投标文件，一个为报价表，只需要正本，不需要副本。提前上传或者超时上传的视为无效投标。</w:t>
      </w:r>
    </w:p>
    <w:p>
      <w:pPr>
        <w:spacing w:line="440" w:lineRule="exact"/>
        <w:ind w:firstLine="480" w:firstLineChars="200"/>
        <w:rPr>
          <w:rFonts w:hint="eastAsia" w:ascii="宋体" w:hAnsi="宋体"/>
          <w:sz w:val="24"/>
          <w:szCs w:val="28"/>
        </w:rPr>
      </w:pPr>
      <w:r>
        <w:rPr>
          <w:rFonts w:hint="eastAsia" w:ascii="宋体" w:hAnsi="宋体"/>
          <w:b/>
          <w:sz w:val="24"/>
          <w:szCs w:val="28"/>
          <w:lang w:eastAsia="zh-CN"/>
        </w:rPr>
        <w:t>九</w:t>
      </w:r>
      <w:r>
        <w:rPr>
          <w:rFonts w:hint="eastAsia" w:ascii="宋体" w:hAnsi="宋体"/>
          <w:b/>
          <w:sz w:val="24"/>
          <w:szCs w:val="28"/>
        </w:rPr>
        <w:t>、询价</w:t>
      </w:r>
      <w:r>
        <w:rPr>
          <w:rFonts w:ascii="宋体" w:hAnsi="宋体"/>
          <w:b/>
          <w:sz w:val="24"/>
          <w:szCs w:val="28"/>
        </w:rPr>
        <w:t>地点：</w:t>
      </w:r>
      <w:r>
        <w:rPr>
          <w:rFonts w:hint="eastAsia" w:ascii="宋体" w:hAnsi="宋体"/>
          <w:b/>
          <w:sz w:val="24"/>
          <w:szCs w:val="28"/>
          <w:lang w:eastAsia="zh-CN"/>
        </w:rPr>
        <w:t>无</w:t>
      </w:r>
      <w:r>
        <w:rPr>
          <w:rFonts w:hint="eastAsia" w:ascii="宋体" w:hAnsi="宋体"/>
          <w:sz w:val="24"/>
          <w:szCs w:val="28"/>
        </w:rPr>
        <w:t>。</w:t>
      </w:r>
    </w:p>
    <w:p>
      <w:pPr>
        <w:spacing w:line="440" w:lineRule="exact"/>
        <w:ind w:firstLine="480" w:firstLineChars="200"/>
        <w:rPr>
          <w:rFonts w:hint="eastAsia"/>
          <w:b/>
          <w:sz w:val="24"/>
        </w:rPr>
      </w:pPr>
      <w:r>
        <w:rPr>
          <w:rFonts w:hint="eastAsia"/>
          <w:b/>
          <w:sz w:val="24"/>
        </w:rPr>
        <w:t>十、联系方式</w:t>
      </w:r>
    </w:p>
    <w:p>
      <w:pPr>
        <w:spacing w:line="440" w:lineRule="exact"/>
        <w:ind w:firstLine="480" w:firstLineChars="200"/>
        <w:rPr>
          <w:rFonts w:hint="eastAsia" w:eastAsia="宋体"/>
          <w:b/>
          <w:sz w:val="24"/>
          <w:lang w:eastAsia="zh-CN"/>
        </w:rPr>
      </w:pPr>
      <w:r>
        <w:rPr>
          <w:rFonts w:hint="eastAsia"/>
          <w:b/>
          <w:sz w:val="24"/>
        </w:rPr>
        <w:t>采购人：</w:t>
      </w:r>
      <w:r>
        <w:rPr>
          <w:rFonts w:hint="eastAsia"/>
          <w:b/>
          <w:sz w:val="24"/>
          <w:lang w:eastAsia="zh-CN"/>
        </w:rPr>
        <w:t>邻水县人民医院</w:t>
      </w:r>
    </w:p>
    <w:p>
      <w:pPr>
        <w:pStyle w:val="23"/>
        <w:spacing w:line="440" w:lineRule="exact"/>
        <w:ind w:firstLine="1200" w:firstLineChars="500"/>
        <w:rPr>
          <w:rFonts w:hint="default" w:eastAsia="宋体"/>
          <w:sz w:val="24"/>
          <w:lang w:val="en-US" w:eastAsia="zh-CN"/>
        </w:rPr>
      </w:pPr>
      <w:r>
        <w:rPr>
          <w:rFonts w:hint="eastAsia" w:ascii="宋体" w:hAnsi="宋体"/>
          <w:bCs/>
          <w:sz w:val="24"/>
        </w:rPr>
        <w:t>通讯地址：</w:t>
      </w:r>
      <w:r>
        <w:rPr>
          <w:rFonts w:hint="eastAsia"/>
          <w:sz w:val="24"/>
        </w:rPr>
        <w:t>邻水县鼎屏镇</w:t>
      </w:r>
      <w:r>
        <w:rPr>
          <w:rFonts w:hint="eastAsia"/>
          <w:sz w:val="24"/>
          <w:lang w:eastAsia="zh-CN"/>
        </w:rPr>
        <w:t>人民路北段</w:t>
      </w:r>
      <w:r>
        <w:rPr>
          <w:rFonts w:hint="eastAsia"/>
          <w:sz w:val="24"/>
          <w:lang w:val="en-US" w:eastAsia="zh-CN"/>
        </w:rPr>
        <w:t>487号</w:t>
      </w:r>
    </w:p>
    <w:p>
      <w:pPr>
        <w:pStyle w:val="23"/>
        <w:spacing w:line="440" w:lineRule="exact"/>
        <w:ind w:firstLine="1200" w:firstLineChars="500"/>
        <w:rPr>
          <w:rFonts w:hint="default" w:eastAsia="宋体"/>
          <w:sz w:val="24"/>
          <w:lang w:val="en-US" w:eastAsia="zh-CN"/>
        </w:rPr>
      </w:pPr>
      <w:r>
        <w:rPr>
          <w:rFonts w:hint="eastAsia"/>
          <w:sz w:val="24"/>
        </w:rPr>
        <w:t>联 系 人：</w:t>
      </w:r>
      <w:r>
        <w:rPr>
          <w:rFonts w:hint="eastAsia"/>
          <w:sz w:val="24"/>
          <w:lang w:eastAsia="zh-CN"/>
        </w:rPr>
        <w:t>郭</w:t>
      </w:r>
      <w:r>
        <w:rPr>
          <w:rFonts w:hint="eastAsia"/>
          <w:sz w:val="24"/>
        </w:rPr>
        <w:t>老师</w:t>
      </w:r>
      <w:r>
        <w:rPr>
          <w:rFonts w:hint="eastAsia"/>
          <w:sz w:val="24"/>
          <w:lang w:val="en-US" w:eastAsia="zh-CN"/>
        </w:rPr>
        <w:t xml:space="preserve">              李老师          </w:t>
      </w:r>
      <w:r>
        <w:rPr>
          <w:rFonts w:hint="eastAsia"/>
          <w:sz w:val="24"/>
          <w:lang w:val="en-US" w:eastAsia="zh-CN"/>
        </w:rPr>
        <w:tab/>
      </w:r>
    </w:p>
    <w:p>
      <w:pPr>
        <w:pStyle w:val="23"/>
        <w:spacing w:line="440" w:lineRule="exact"/>
        <w:ind w:firstLine="1200" w:firstLineChars="500"/>
        <w:rPr>
          <w:rFonts w:hint="default"/>
          <w:sz w:val="24"/>
          <w:lang w:val="en-US" w:eastAsia="zh-CN"/>
        </w:rPr>
      </w:pPr>
      <w:r>
        <w:rPr>
          <w:rFonts w:hint="eastAsia"/>
          <w:sz w:val="24"/>
        </w:rPr>
        <w:t>联系电话：</w:t>
      </w:r>
      <w:r>
        <w:rPr>
          <w:rFonts w:hint="eastAsia"/>
          <w:sz w:val="24"/>
          <w:lang w:val="en-US" w:eastAsia="zh-CN"/>
        </w:rPr>
        <w:t xml:space="preserve">18728680518         15700534589 </w:t>
      </w:r>
    </w:p>
    <w:p>
      <w:pPr>
        <w:pStyle w:val="23"/>
        <w:spacing w:line="440" w:lineRule="exact"/>
        <w:ind w:firstLine="1200" w:firstLineChars="500"/>
        <w:rPr>
          <w:rFonts w:hint="default"/>
          <w:sz w:val="24"/>
          <w:lang w:val="en-US" w:eastAsia="zh-CN"/>
        </w:rPr>
      </w:pPr>
    </w:p>
    <w:p>
      <w:pPr>
        <w:pStyle w:val="15"/>
        <w:spacing w:before="0" w:beforeAutospacing="0" w:after="0" w:afterAutospacing="0" w:line="440" w:lineRule="exact"/>
        <w:ind w:firstLine="5760" w:firstLineChars="2400"/>
        <w:rPr>
          <w:rFonts w:hint="default" w:eastAsia="宋体"/>
          <w:sz w:val="24"/>
          <w:szCs w:val="24"/>
          <w:lang w:val="en-US" w:eastAsia="zh-CN"/>
        </w:rPr>
      </w:pPr>
      <w:r>
        <w:rPr>
          <w:rFonts w:hint="eastAsia"/>
          <w:sz w:val="24"/>
          <w:szCs w:val="24"/>
          <w:lang w:val="en-US" w:eastAsia="zh-CN"/>
        </w:rPr>
        <w:t>2023</w:t>
      </w:r>
      <w:r>
        <w:rPr>
          <w:rFonts w:hint="eastAsia"/>
          <w:sz w:val="24"/>
          <w:szCs w:val="24"/>
        </w:rPr>
        <w:t>年</w:t>
      </w:r>
      <w:r>
        <w:rPr>
          <w:rFonts w:hint="eastAsia"/>
          <w:sz w:val="24"/>
          <w:szCs w:val="24"/>
          <w:lang w:val="en-US" w:eastAsia="zh-CN"/>
        </w:rPr>
        <w:t>4</w:t>
      </w:r>
      <w:r>
        <w:rPr>
          <w:rFonts w:hint="eastAsia"/>
          <w:sz w:val="24"/>
          <w:szCs w:val="24"/>
        </w:rPr>
        <w:t>月</w:t>
      </w:r>
      <w:r>
        <w:rPr>
          <w:rFonts w:hint="eastAsia"/>
          <w:sz w:val="24"/>
          <w:szCs w:val="24"/>
          <w:lang w:val="en-US" w:eastAsia="zh-CN"/>
        </w:rPr>
        <w:t>11日</w:t>
      </w:r>
    </w:p>
    <w:p>
      <w:pPr>
        <w:jc w:val="center"/>
        <w:rPr>
          <w:rFonts w:hint="eastAsia"/>
        </w:rPr>
      </w:pPr>
      <w:bookmarkStart w:id="4" w:name="_Toc29925"/>
      <w:r>
        <w:rPr>
          <w:rFonts w:hint="eastAsia"/>
          <w:sz w:val="36"/>
          <w:szCs w:val="36"/>
        </w:rPr>
        <w:br w:type="page"/>
      </w:r>
      <w:bookmarkStart w:id="5" w:name="_Toc3739"/>
      <w:r>
        <w:rPr>
          <w:rFonts w:hint="eastAsia"/>
          <w:b/>
          <w:bCs/>
          <w:sz w:val="36"/>
          <w:szCs w:val="44"/>
        </w:rPr>
        <w:t>第二章  询价须知</w:t>
      </w:r>
      <w:bookmarkEnd w:id="4"/>
      <w:bookmarkEnd w:id="5"/>
    </w:p>
    <w:p>
      <w:pPr>
        <w:jc w:val="center"/>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一、供应商须知附表</w:t>
      </w:r>
    </w:p>
    <w:tbl>
      <w:tblPr>
        <w:tblStyle w:val="17"/>
        <w:tblW w:w="9277"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784"/>
        <w:gridCol w:w="1833"/>
        <w:gridCol w:w="6660"/>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tblHeader/>
          <w:jc w:val="center"/>
        </w:trPr>
        <w:tc>
          <w:tcPr>
            <w:tcW w:w="784" w:type="dxa"/>
            <w:noWrap w:val="0"/>
            <w:vAlign w:val="center"/>
          </w:tcPr>
          <w:p>
            <w:pPr>
              <w:spacing w:line="276" w:lineRule="auto"/>
              <w:ind w:left="9"/>
              <w:jc w:val="center"/>
              <w:rPr>
                <w:b/>
                <w:color w:val="000000"/>
                <w:lang w:val="zh-CN"/>
              </w:rPr>
            </w:pPr>
            <w:r>
              <w:rPr>
                <w:rFonts w:hint="eastAsia"/>
                <w:b/>
                <w:color w:val="000000"/>
                <w:lang w:val="zh-CN"/>
              </w:rPr>
              <w:t>序号</w:t>
            </w:r>
          </w:p>
        </w:tc>
        <w:tc>
          <w:tcPr>
            <w:tcW w:w="1833" w:type="dxa"/>
            <w:noWrap w:val="0"/>
            <w:vAlign w:val="center"/>
          </w:tcPr>
          <w:p>
            <w:pPr>
              <w:spacing w:line="276" w:lineRule="auto"/>
              <w:ind w:left="38"/>
              <w:jc w:val="center"/>
              <w:rPr>
                <w:b/>
                <w:color w:val="000000"/>
                <w:lang w:val="zh-CN"/>
              </w:rPr>
            </w:pPr>
            <w:r>
              <w:rPr>
                <w:rFonts w:hint="eastAsia"/>
                <w:b/>
                <w:color w:val="000000"/>
                <w:lang w:val="zh-CN"/>
              </w:rPr>
              <w:t>应知事项</w:t>
            </w:r>
            <w:r>
              <w:rPr>
                <w:b/>
                <w:color w:val="000000"/>
                <w:lang w:val="zh-CN"/>
              </w:rPr>
              <w:t xml:space="preserve"> </w:t>
            </w:r>
          </w:p>
        </w:tc>
        <w:tc>
          <w:tcPr>
            <w:tcW w:w="6660" w:type="dxa"/>
            <w:noWrap w:val="0"/>
            <w:vAlign w:val="center"/>
          </w:tcPr>
          <w:p>
            <w:pPr>
              <w:spacing w:line="276" w:lineRule="auto"/>
              <w:jc w:val="center"/>
              <w:rPr>
                <w:b/>
                <w:color w:val="000000"/>
                <w:lang w:val="zh-CN"/>
              </w:rPr>
            </w:pPr>
            <w:r>
              <w:rPr>
                <w:rFonts w:hint="eastAsia"/>
                <w:b/>
                <w:color w:val="000000"/>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cs="Courier New"/>
                <w:color w:val="000000"/>
                <w:lang w:val="zh-CN"/>
              </w:rPr>
            </w:pPr>
            <w:r>
              <w:rPr>
                <w:rFonts w:hint="eastAsia" w:cs="Courier New"/>
                <w:color w:val="000000"/>
                <w:lang w:val="zh-CN"/>
              </w:rPr>
              <w:t>1</w:t>
            </w:r>
          </w:p>
        </w:tc>
        <w:tc>
          <w:tcPr>
            <w:tcW w:w="1833" w:type="dxa"/>
            <w:noWrap w:val="0"/>
            <w:vAlign w:val="center"/>
          </w:tcPr>
          <w:p>
            <w:pPr>
              <w:spacing w:line="276" w:lineRule="auto"/>
              <w:ind w:left="38"/>
              <w:jc w:val="center"/>
              <w:rPr>
                <w:color w:val="000000"/>
                <w:lang w:val="zh-CN"/>
              </w:rPr>
            </w:pPr>
            <w:r>
              <w:rPr>
                <w:rFonts w:hint="eastAsia"/>
                <w:color w:val="000000"/>
                <w:lang w:val="zh-CN"/>
              </w:rPr>
              <w:t>确定邀请询价的供应商数量和方式</w:t>
            </w:r>
          </w:p>
        </w:tc>
        <w:tc>
          <w:tcPr>
            <w:tcW w:w="6660" w:type="dxa"/>
            <w:noWrap w:val="0"/>
            <w:vAlign w:val="center"/>
          </w:tcPr>
          <w:p>
            <w:pPr>
              <w:spacing w:line="276" w:lineRule="auto"/>
              <w:ind w:firstLine="210" w:firstLineChars="100"/>
              <w:rPr>
                <w:color w:val="000000"/>
                <w:lang w:val="zh-CN"/>
              </w:rPr>
            </w:pPr>
            <w:r>
              <w:rPr>
                <w:rFonts w:hint="eastAsia"/>
                <w:color w:val="000000"/>
                <w:lang w:val="zh-CN"/>
              </w:rPr>
              <w:t>本次询价邀请的供应商数量：3家及以上。</w:t>
            </w:r>
          </w:p>
          <w:p>
            <w:pPr>
              <w:spacing w:line="276" w:lineRule="auto"/>
              <w:ind w:firstLine="210" w:firstLineChars="100"/>
              <w:rPr>
                <w:color w:val="000000"/>
                <w:lang w:val="zh-CN"/>
              </w:rPr>
            </w:pPr>
            <w:r>
              <w:rPr>
                <w:rFonts w:hint="eastAsia"/>
                <w:color w:val="000000"/>
                <w:lang w:val="zh-CN"/>
              </w:rPr>
              <w:t>本次采购采取公开的方式邀请参加投标的供应商。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cs="Courier New"/>
                <w:color w:val="000000"/>
                <w:lang w:val="zh-CN"/>
              </w:rPr>
            </w:pPr>
            <w:r>
              <w:rPr>
                <w:rFonts w:hint="eastAsia" w:cs="Courier New"/>
                <w:color w:val="000000"/>
                <w:lang w:val="zh-CN"/>
              </w:rPr>
              <w:t>2</w:t>
            </w:r>
          </w:p>
        </w:tc>
        <w:tc>
          <w:tcPr>
            <w:tcW w:w="1833" w:type="dxa"/>
            <w:noWrap w:val="0"/>
            <w:vAlign w:val="center"/>
          </w:tcPr>
          <w:p>
            <w:pPr>
              <w:spacing w:line="276" w:lineRule="auto"/>
              <w:ind w:left="38"/>
              <w:jc w:val="center"/>
              <w:rPr>
                <w:color w:val="000000"/>
                <w:lang w:val="zh-CN"/>
              </w:rPr>
            </w:pPr>
            <w:r>
              <w:rPr>
                <w:rFonts w:hint="eastAsia"/>
                <w:color w:val="000000"/>
                <w:lang w:val="zh-CN"/>
              </w:rPr>
              <w:t>低于成本价</w:t>
            </w:r>
          </w:p>
          <w:p>
            <w:pPr>
              <w:spacing w:line="276" w:lineRule="auto"/>
              <w:ind w:left="38"/>
              <w:jc w:val="center"/>
              <w:rPr>
                <w:color w:val="000000"/>
                <w:lang w:val="zh-CN"/>
              </w:rPr>
            </w:pPr>
            <w:r>
              <w:rPr>
                <w:rFonts w:hint="eastAsia"/>
                <w:color w:val="000000"/>
                <w:lang w:val="zh-CN"/>
              </w:rPr>
              <w:t>不正当竞争预防措施（实质性要求）</w:t>
            </w:r>
          </w:p>
        </w:tc>
        <w:tc>
          <w:tcPr>
            <w:tcW w:w="6660" w:type="dxa"/>
            <w:noWrap w:val="0"/>
            <w:vAlign w:val="top"/>
          </w:tcPr>
          <w:p>
            <w:pPr>
              <w:spacing w:line="276" w:lineRule="auto"/>
              <w:ind w:firstLine="210" w:firstLineChars="100"/>
            </w:pPr>
            <w:r>
              <w:rPr>
                <w:rFonts w:hint="eastAsia"/>
              </w:rPr>
              <w:t>1.在评审过程中，</w:t>
            </w:r>
            <w:r>
              <w:rPr>
                <w:rFonts w:hint="eastAsia"/>
                <w:lang w:eastAsia="zh-CN"/>
              </w:rPr>
              <w:t>评审小组</w:t>
            </w:r>
            <w:r>
              <w:rPr>
                <w:rFonts w:hint="eastAsia"/>
              </w:rPr>
              <w:t>认为供应商的报价明显低于其他实质性响应的供应商报价，有可能影响产品质量或者不能诚信履约的，</w:t>
            </w:r>
            <w:r>
              <w:rPr>
                <w:rFonts w:hint="eastAsia"/>
                <w:lang w:eastAsia="zh-CN"/>
              </w:rPr>
              <w:t>评审小组</w:t>
            </w:r>
            <w:r>
              <w:rPr>
                <w:rFonts w:hint="eastAsia"/>
              </w:rPr>
              <w:t>应当要求其在合理的时间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pPr>
              <w:spacing w:line="276" w:lineRule="auto"/>
              <w:ind w:firstLine="210" w:firstLineChars="100"/>
            </w:pPr>
            <w:r>
              <w:rPr>
                <w:rFonts w:hint="eastAsia"/>
              </w:rPr>
              <w:t>2.供应商的书面说明材料应当按照国家财务会计制度的规定要求，逐项就供应商提供的货物、工程和服务的主营业务成本、税金及附加、销售费用、管理费用、财务费用等成本构成事项详细陈述。</w:t>
            </w:r>
          </w:p>
          <w:p>
            <w:pPr>
              <w:spacing w:line="276" w:lineRule="auto"/>
              <w:ind w:left="105" w:leftChars="50" w:right="105" w:rightChars="50" w:firstLine="105" w:firstLineChars="50"/>
              <w:rPr>
                <w:rFonts w:ascii="宋体" w:hAnsi="宋体"/>
                <w:color w:val="000000"/>
              </w:rPr>
            </w:pPr>
            <w:r>
              <w:rPr>
                <w:rFonts w:hint="eastAsia" w:ascii="宋体" w:hAnsi="宋体"/>
                <w:color w:val="000000"/>
              </w:rPr>
              <w:t>3.供应商书面说明应当签字确认或者加盖公章，否则无效。书面说明的签字确认，由其法定代表人/主要负责人/本人或者其授权代表签字确认。</w:t>
            </w:r>
          </w:p>
          <w:p>
            <w:pPr>
              <w:spacing w:line="276" w:lineRule="auto"/>
              <w:ind w:firstLine="210" w:firstLineChars="100"/>
              <w:rPr>
                <w:color w:val="000000"/>
                <w:lang w:val="zh-CN"/>
              </w:rPr>
            </w:pPr>
            <w:r>
              <w:rPr>
                <w:rFonts w:hint="eastAsia"/>
                <w:color w:val="000000"/>
              </w:rPr>
              <w:t>4.供应商提供书面说明后，</w:t>
            </w:r>
            <w:r>
              <w:rPr>
                <w:rFonts w:hint="eastAsia"/>
                <w:color w:val="000000"/>
                <w:lang w:eastAsia="zh-CN"/>
              </w:rPr>
              <w:t>评审小组</w:t>
            </w:r>
            <w:r>
              <w:rPr>
                <w:rFonts w:hint="eastAsia"/>
                <w:color w:val="000000"/>
              </w:rPr>
              <w:t>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w:t>
            </w:r>
            <w:r>
              <w:rPr>
                <w:rFonts w:hint="eastAsia"/>
                <w:color w:val="000000"/>
                <w:lang w:eastAsia="zh-CN"/>
              </w:rPr>
              <w:t>评审小组</w:t>
            </w:r>
            <w:r>
              <w:rPr>
                <w:rFonts w:hint="eastAsia"/>
                <w:color w:val="000000"/>
              </w:rPr>
              <w:t>应当将其响应文件作为无效处理。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hint="eastAsia" w:cs="Courier New"/>
                <w:color w:val="000000"/>
                <w:lang w:val="en-US" w:eastAsia="zh-CN"/>
              </w:rPr>
            </w:pPr>
            <w:r>
              <w:rPr>
                <w:rFonts w:hint="eastAsia" w:cs="Courier New"/>
                <w:color w:val="000000"/>
                <w:lang w:val="zh-CN"/>
              </w:rPr>
              <w:t>3</w:t>
            </w:r>
          </w:p>
        </w:tc>
        <w:tc>
          <w:tcPr>
            <w:tcW w:w="1833" w:type="dxa"/>
            <w:noWrap w:val="0"/>
            <w:vAlign w:val="center"/>
          </w:tcPr>
          <w:p>
            <w:pPr>
              <w:spacing w:line="276" w:lineRule="auto"/>
              <w:ind w:left="38"/>
              <w:jc w:val="center"/>
              <w:rPr>
                <w:color w:val="000000"/>
                <w:lang w:val="zh-CN"/>
              </w:rPr>
            </w:pPr>
            <w:r>
              <w:rPr>
                <w:rFonts w:hint="eastAsia"/>
                <w:color w:val="000000"/>
                <w:lang w:val="zh-CN"/>
              </w:rPr>
              <w:t>小微企业（监狱企业、残疾人福利性单位视同小微企业）价格扣除（实质性要求）</w:t>
            </w:r>
          </w:p>
          <w:p>
            <w:pPr>
              <w:spacing w:line="276" w:lineRule="auto"/>
              <w:ind w:left="38" w:leftChars="0"/>
              <w:jc w:val="center"/>
              <w:rPr>
                <w:rFonts w:hint="eastAsia"/>
                <w:color w:val="000000"/>
                <w:lang w:val="zh-CN"/>
              </w:rPr>
            </w:pPr>
          </w:p>
        </w:tc>
        <w:tc>
          <w:tcPr>
            <w:tcW w:w="6660" w:type="dxa"/>
            <w:noWrap w:val="0"/>
            <w:vAlign w:val="top"/>
          </w:tcPr>
          <w:p>
            <w:pPr>
              <w:widowControl/>
              <w:spacing w:line="276" w:lineRule="auto"/>
              <w:ind w:firstLine="210" w:firstLineChars="100"/>
              <w:rPr>
                <w:rFonts w:ascii="宋体" w:hAnsi="宋体" w:cs="宋体"/>
                <w:kern w:val="0"/>
              </w:rPr>
            </w:pPr>
            <w:r>
              <w:rPr>
                <w:rFonts w:hint="eastAsia" w:ascii="宋体" w:hAnsi="宋体" w:cs="宋体"/>
                <w:kern w:val="0"/>
              </w:rPr>
              <w:t>一、小微企业（监狱企业、残疾人福利单位视同微型企业）价格扣除</w:t>
            </w:r>
          </w:p>
          <w:p>
            <w:pPr>
              <w:widowControl/>
              <w:spacing w:line="276" w:lineRule="auto"/>
              <w:ind w:firstLine="210" w:firstLineChars="100"/>
              <w:rPr>
                <w:rFonts w:ascii="宋体" w:hAnsi="宋体" w:cs="宋体"/>
                <w:kern w:val="0"/>
              </w:rPr>
            </w:pPr>
            <w:r>
              <w:rPr>
                <w:rFonts w:hint="eastAsia" w:ascii="宋体" w:hAnsi="宋体" w:cs="宋体"/>
                <w:kern w:val="0"/>
              </w:rPr>
              <w:t>1.根据《政府采购促进中小企业发展管理办法》的规定，在政府采购活动中，对供应商提供的货物或者服务符合规定的，供应商报价给予10%的价格扣除，用扣除后的价格参与评审。</w:t>
            </w:r>
          </w:p>
          <w:p>
            <w:pPr>
              <w:widowControl/>
              <w:spacing w:line="276" w:lineRule="auto"/>
              <w:ind w:firstLine="210" w:firstLineChars="100"/>
              <w:rPr>
                <w:rFonts w:ascii="宋体" w:hAnsi="宋体" w:cs="宋体"/>
                <w:kern w:val="0"/>
              </w:rPr>
            </w:pPr>
            <w:r>
              <w:rPr>
                <w:rFonts w:hint="eastAsia" w:ascii="宋体" w:hAnsi="宋体" w:cs="宋体"/>
                <w:kern w:val="0"/>
              </w:rPr>
              <w:t>2.监狱企业、残疾人福利性单位视同为微型企业。</w:t>
            </w:r>
          </w:p>
          <w:p>
            <w:pPr>
              <w:widowControl/>
              <w:spacing w:line="276" w:lineRule="auto"/>
              <w:ind w:firstLine="210" w:firstLineChars="100"/>
              <w:rPr>
                <w:rFonts w:ascii="宋体" w:hAnsi="宋体" w:cs="宋体"/>
                <w:kern w:val="0"/>
              </w:rPr>
            </w:pPr>
            <w:r>
              <w:rPr>
                <w:rFonts w:hint="eastAsia" w:ascii="宋体" w:hAnsi="宋体" w:cs="宋体"/>
                <w:kern w:val="0"/>
              </w:rPr>
              <w:t>3.参加政府采购活动的中小企业应当提供《中小企业声明函》原件。监狱企业参加政府采购活动时，应当提供由省级或以上监狱管理局、戒毒管理局（含新疆生产建设兵团）出具的属于监狱企业的证明文件。残疾人福利性单位应当提供《残疾人福利性单位声明函》原件。</w:t>
            </w:r>
          </w:p>
          <w:p>
            <w:pPr>
              <w:widowControl/>
              <w:spacing w:line="276" w:lineRule="auto"/>
              <w:ind w:firstLine="210" w:firstLineChars="100"/>
              <w:rPr>
                <w:rFonts w:ascii="宋体" w:hAnsi="宋体" w:cs="宋体"/>
                <w:kern w:val="0"/>
              </w:rPr>
            </w:pPr>
            <w:r>
              <w:rPr>
                <w:rFonts w:hint="eastAsia" w:ascii="宋体" w:hAnsi="宋体" w:cs="宋体"/>
                <w:kern w:val="0"/>
              </w:rPr>
              <w:t>4.允许联合体投标的项目中，大中型企业与小型、微型企业组成联合体共同参加非专门面向中小企业的政府采购活动的，联合体协议中约定，小型、微型的合同份额占到合同总金额30%以上的，给予联合体4%的价格扣除。</w:t>
            </w:r>
          </w:p>
          <w:p>
            <w:pPr>
              <w:widowControl/>
              <w:spacing w:line="276" w:lineRule="auto"/>
              <w:ind w:firstLine="210" w:firstLineChars="100"/>
              <w:rPr>
                <w:rFonts w:ascii="宋体" w:hAnsi="宋体" w:cs="宋体"/>
                <w:kern w:val="0"/>
              </w:rPr>
            </w:pPr>
            <w:r>
              <w:rPr>
                <w:rFonts w:hint="eastAsia" w:ascii="宋体" w:hAnsi="宋体" w:cs="宋体"/>
                <w:kern w:val="0"/>
              </w:rPr>
              <w:t>5.允许大中型企业向一家或者多家小微企业分包的采购项目，分包意向协议约定小微企业的合同份额占到合同总金额30%以上的，给予联合体4%的价格扣除。</w:t>
            </w:r>
          </w:p>
          <w:p>
            <w:pPr>
              <w:widowControl/>
              <w:spacing w:line="276" w:lineRule="auto"/>
              <w:ind w:firstLine="210" w:firstLineChars="100"/>
              <w:rPr>
                <w:rFonts w:ascii="宋体" w:hAnsi="宋体" w:cs="宋体"/>
                <w:kern w:val="0"/>
              </w:rPr>
            </w:pPr>
            <w:r>
              <w:rPr>
                <w:rFonts w:hint="eastAsia" w:ascii="宋体" w:hAnsi="宋体" w:cs="宋体"/>
                <w:kern w:val="0"/>
              </w:rPr>
              <w:t>6.联合体各方均为小型、微型企业的，联合体视同为小型、微型企业享受规定的扶持政策。</w:t>
            </w:r>
          </w:p>
          <w:p>
            <w:pPr>
              <w:widowControl/>
              <w:spacing w:line="276" w:lineRule="auto"/>
              <w:ind w:firstLine="210" w:firstLineChars="100"/>
              <w:rPr>
                <w:rFonts w:ascii="宋体" w:hAnsi="宋体" w:cs="宋体"/>
                <w:kern w:val="0"/>
              </w:rPr>
            </w:pPr>
            <w:r>
              <w:rPr>
                <w:rFonts w:hint="eastAsia" w:ascii="宋体" w:hAnsi="宋体" w:cs="宋体"/>
                <w:kern w:val="0"/>
              </w:rPr>
              <w:t>7.组成联合体或者接受分包合同的中小企业与联合体内其他企业、分包企业之间不得存在直接控股、管理关系。</w:t>
            </w:r>
          </w:p>
          <w:p>
            <w:pPr>
              <w:widowControl/>
              <w:spacing w:line="276" w:lineRule="auto"/>
              <w:ind w:firstLine="210" w:firstLineChars="100"/>
              <w:rPr>
                <w:rFonts w:ascii="宋体" w:hAnsi="宋体" w:cs="宋体"/>
                <w:kern w:val="0"/>
              </w:rPr>
            </w:pPr>
            <w:r>
              <w:rPr>
                <w:rFonts w:hint="eastAsia" w:ascii="宋体" w:hAnsi="宋体" w:cs="宋体"/>
                <w:kern w:val="0"/>
              </w:rPr>
              <w:t>8.依据相关规定享受扶持政策获得政府采购合同的，小微企业不得将合同分包给大中型企业，中型企业不得将合同分包给大型企业。</w:t>
            </w:r>
          </w:p>
          <w:p>
            <w:pPr>
              <w:widowControl/>
              <w:spacing w:line="276" w:lineRule="auto"/>
              <w:ind w:firstLine="210" w:firstLineChars="100"/>
              <w:jc w:val="left"/>
              <w:rPr>
                <w:rFonts w:hint="eastAsia"/>
                <w:color w:val="000000"/>
              </w:rPr>
            </w:pPr>
            <w:r>
              <w:rPr>
                <w:rFonts w:hint="eastAsia" w:ascii="宋体" w:hAnsi="宋体" w:cs="宋体"/>
                <w:b/>
                <w:kern w:val="0"/>
              </w:rPr>
              <w:t>二、专门面向中小企业采购的项目不再进行小微企业价格扣除。</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en-US" w:eastAsia="zh-CN"/>
              </w:rPr>
              <w:t>4</w:t>
            </w:r>
          </w:p>
        </w:tc>
        <w:tc>
          <w:tcPr>
            <w:tcW w:w="1833" w:type="dxa"/>
            <w:noWrap w:val="0"/>
            <w:vAlign w:val="center"/>
          </w:tcPr>
          <w:p>
            <w:pPr>
              <w:spacing w:line="276" w:lineRule="auto"/>
              <w:ind w:left="38"/>
              <w:jc w:val="center"/>
              <w:rPr>
                <w:color w:val="000000"/>
                <w:lang w:val="zh-CN"/>
              </w:rPr>
            </w:pPr>
            <w:r>
              <w:rPr>
                <w:rFonts w:hint="eastAsia"/>
                <w:color w:val="000000"/>
                <w:lang w:val="zh-CN"/>
              </w:rPr>
              <w:t>投标保证金</w:t>
            </w:r>
          </w:p>
        </w:tc>
        <w:tc>
          <w:tcPr>
            <w:tcW w:w="6660" w:type="dxa"/>
            <w:noWrap w:val="0"/>
            <w:vAlign w:val="center"/>
          </w:tcPr>
          <w:p>
            <w:pPr>
              <w:spacing w:line="276" w:lineRule="auto"/>
              <w:ind w:left="210" w:leftChars="100"/>
              <w:rPr>
                <w:color w:val="000000"/>
              </w:rPr>
            </w:pPr>
            <w:r>
              <w:rPr>
                <w:rFonts w:hint="eastAsia"/>
                <w:color w:val="000000"/>
              </w:rPr>
              <w:t>本项目不收取</w:t>
            </w:r>
            <w:r>
              <w:rPr>
                <w:rFonts w:hint="eastAsia"/>
                <w:color w:val="000000"/>
                <w:lang w:eastAsia="zh-CN"/>
              </w:rPr>
              <w:t>投标</w:t>
            </w:r>
            <w:r>
              <w:rPr>
                <w:rFonts w:hint="eastAsia"/>
                <w:color w:val="000000"/>
              </w:rPr>
              <w:t>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en-US" w:eastAsia="zh-CN"/>
              </w:rPr>
              <w:t>5</w:t>
            </w:r>
          </w:p>
        </w:tc>
        <w:tc>
          <w:tcPr>
            <w:tcW w:w="1833" w:type="dxa"/>
            <w:noWrap w:val="0"/>
            <w:vAlign w:val="center"/>
          </w:tcPr>
          <w:p>
            <w:pPr>
              <w:spacing w:line="276" w:lineRule="auto"/>
              <w:ind w:left="38"/>
              <w:jc w:val="center"/>
              <w:rPr>
                <w:color w:val="000000"/>
                <w:lang w:val="zh-CN"/>
              </w:rPr>
            </w:pPr>
            <w:r>
              <w:rPr>
                <w:rFonts w:hint="eastAsia"/>
                <w:color w:val="000000"/>
                <w:lang w:val="zh-CN"/>
              </w:rPr>
              <w:t>履约保证金</w:t>
            </w:r>
          </w:p>
        </w:tc>
        <w:tc>
          <w:tcPr>
            <w:tcW w:w="6660" w:type="dxa"/>
            <w:noWrap w:val="0"/>
            <w:vAlign w:val="center"/>
          </w:tcPr>
          <w:p>
            <w:pPr>
              <w:widowControl/>
              <w:spacing w:line="276" w:lineRule="auto"/>
              <w:ind w:firstLine="210" w:firstLineChars="100"/>
              <w:rPr>
                <w:rFonts w:hint="eastAsia" w:eastAsia="宋体"/>
                <w:color w:val="000000"/>
                <w:lang w:eastAsia="zh-CN"/>
              </w:rPr>
            </w:pPr>
            <w:r>
              <w:rPr>
                <w:rFonts w:hint="eastAsia" w:ascii="宋体" w:hAnsi="宋体" w:cs="宋体"/>
                <w:kern w:val="0"/>
                <w:lang w:eastAsia="zh-CN"/>
              </w:rPr>
              <w:t>本项目不收取履约保证金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en-US" w:eastAsia="zh-CN"/>
              </w:rPr>
              <w:t>6</w:t>
            </w:r>
          </w:p>
        </w:tc>
        <w:tc>
          <w:tcPr>
            <w:tcW w:w="1833" w:type="dxa"/>
            <w:noWrap w:val="0"/>
            <w:vAlign w:val="center"/>
          </w:tcPr>
          <w:p>
            <w:pPr>
              <w:spacing w:line="276" w:lineRule="auto"/>
              <w:ind w:left="38" w:leftChars="0"/>
              <w:jc w:val="center"/>
              <w:rPr>
                <w:color w:val="000000"/>
                <w:lang w:val="zh-CN"/>
              </w:rPr>
            </w:pPr>
            <w:r>
              <w:rPr>
                <w:rFonts w:hint="eastAsia"/>
                <w:color w:val="000000"/>
                <w:lang w:val="zh-CN"/>
              </w:rPr>
              <w:t>预付款</w:t>
            </w:r>
          </w:p>
        </w:tc>
        <w:tc>
          <w:tcPr>
            <w:tcW w:w="6660" w:type="dxa"/>
            <w:noWrap w:val="0"/>
            <w:vAlign w:val="center"/>
          </w:tcPr>
          <w:p>
            <w:pPr>
              <w:spacing w:line="276" w:lineRule="auto"/>
              <w:ind w:firstLine="210" w:firstLineChars="100"/>
              <w:rPr>
                <w:color w:val="000000"/>
                <w:lang w:val="zh-CN"/>
              </w:rPr>
            </w:pPr>
            <w:r>
              <w:rPr>
                <w:rFonts w:hint="eastAsia"/>
                <w:color w:val="000000"/>
                <w:lang w:val="zh-CN"/>
              </w:rPr>
              <w:t>本项目</w:t>
            </w:r>
            <w:r>
              <w:rPr>
                <w:color w:val="000000"/>
                <w:lang w:val="zh-CN"/>
              </w:rPr>
              <w:t>鼓励支持预付款</w:t>
            </w:r>
            <w:r>
              <w:rPr>
                <w:rFonts w:hint="eastAsia" w:ascii="宋体" w:hAnsi="宋体" w:cs="宋体"/>
                <w:kern w:val="0"/>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en-US" w:eastAsia="zh-CN"/>
              </w:rPr>
              <w:t>7</w:t>
            </w:r>
          </w:p>
        </w:tc>
        <w:tc>
          <w:tcPr>
            <w:tcW w:w="1833" w:type="dxa"/>
            <w:noWrap w:val="0"/>
            <w:vAlign w:val="center"/>
          </w:tcPr>
          <w:p>
            <w:pPr>
              <w:spacing w:line="276" w:lineRule="auto"/>
              <w:ind w:left="38"/>
              <w:jc w:val="center"/>
              <w:rPr>
                <w:color w:val="000000"/>
                <w:lang w:val="zh-CN"/>
              </w:rPr>
            </w:pPr>
            <w:r>
              <w:rPr>
                <w:rFonts w:hint="eastAsia"/>
                <w:bCs/>
                <w:color w:val="000000"/>
                <w:lang w:eastAsia="zh-CN"/>
              </w:rPr>
              <w:t>询价通知书</w:t>
            </w:r>
            <w:r>
              <w:rPr>
                <w:rFonts w:hint="eastAsia"/>
                <w:color w:val="000000"/>
                <w:lang w:val="zh-CN"/>
              </w:rPr>
              <w:t>咨询</w:t>
            </w:r>
          </w:p>
        </w:tc>
        <w:tc>
          <w:tcPr>
            <w:tcW w:w="6660" w:type="dxa"/>
            <w:noWrap w:val="0"/>
            <w:vAlign w:val="center"/>
          </w:tcPr>
          <w:p>
            <w:pPr>
              <w:spacing w:line="276" w:lineRule="auto"/>
              <w:ind w:firstLine="210" w:firstLineChars="100"/>
              <w:rPr>
                <w:color w:val="000000"/>
                <w:lang w:val="zh-CN"/>
              </w:rPr>
            </w:pPr>
            <w:r>
              <w:rPr>
                <w:rFonts w:hint="eastAsia"/>
                <w:color w:val="000000"/>
                <w:lang w:val="zh-CN"/>
              </w:rPr>
              <w:t>联系电话：</w:t>
            </w:r>
            <w:r>
              <w:rPr>
                <w:rFonts w:hint="eastAsia"/>
                <w:sz w:val="21"/>
                <w:szCs w:val="21"/>
                <w:lang w:val="en-US" w:eastAsia="zh-CN"/>
              </w:rPr>
              <w:t>18384510773</w:t>
            </w:r>
            <w:r>
              <w:rPr>
                <w:rFonts w:hint="eastAsia"/>
                <w:color w:val="000000"/>
                <w:lang w:val="zh-CN"/>
              </w:rPr>
              <w:t xml:space="preserve">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en-US" w:eastAsia="zh-CN"/>
              </w:rPr>
              <w:t>8</w:t>
            </w:r>
          </w:p>
        </w:tc>
        <w:tc>
          <w:tcPr>
            <w:tcW w:w="1833" w:type="dxa"/>
            <w:tcBorders>
              <w:top w:val="single" w:color="auto" w:sz="8" w:space="0"/>
              <w:left w:val="single" w:color="auto" w:sz="8" w:space="0"/>
              <w:bottom w:val="single" w:color="auto" w:sz="8" w:space="0"/>
              <w:right w:val="single" w:color="auto" w:sz="8" w:space="0"/>
            </w:tcBorders>
            <w:noWrap w:val="0"/>
            <w:vAlign w:val="center"/>
          </w:tcPr>
          <w:p>
            <w:pPr>
              <w:spacing w:line="276" w:lineRule="auto"/>
              <w:ind w:left="96"/>
              <w:jc w:val="center"/>
              <w:rPr>
                <w:color w:val="000000"/>
                <w:lang w:val="zh-CN"/>
              </w:rPr>
            </w:pPr>
            <w:r>
              <w:rPr>
                <w:rFonts w:hint="eastAsia"/>
                <w:color w:val="000000"/>
                <w:lang w:val="zh-CN"/>
              </w:rPr>
              <w:t>供应商询问、质疑</w:t>
            </w:r>
          </w:p>
        </w:tc>
        <w:tc>
          <w:tcPr>
            <w:tcW w:w="6660" w:type="dxa"/>
            <w:tcBorders>
              <w:top w:val="single" w:color="auto" w:sz="8" w:space="0"/>
              <w:left w:val="single" w:color="auto" w:sz="8" w:space="0"/>
              <w:bottom w:val="single" w:color="auto" w:sz="8" w:space="0"/>
              <w:right w:val="single" w:color="auto" w:sz="18" w:space="0"/>
            </w:tcBorders>
            <w:noWrap w:val="0"/>
            <w:vAlign w:val="top"/>
          </w:tcPr>
          <w:p>
            <w:pPr>
              <w:spacing w:line="276" w:lineRule="auto"/>
              <w:ind w:firstLine="210" w:firstLineChars="100"/>
              <w:rPr>
                <w:rFonts w:ascii="宋体" w:hAnsi="宋体"/>
                <w:lang w:val="zh-CN"/>
              </w:rPr>
            </w:pPr>
            <w:r>
              <w:rPr>
                <w:rFonts w:hint="eastAsia" w:ascii="宋体" w:hAnsi="宋体"/>
                <w:lang w:val="zh-CN"/>
              </w:rPr>
              <w:t>对询价通知书文件、开、评标过程、询价结果的质疑由采购人负责受理并答复。</w:t>
            </w:r>
          </w:p>
          <w:p>
            <w:pPr>
              <w:ind w:firstLine="210" w:firstLineChars="100"/>
              <w:rPr>
                <w:bCs/>
                <w:highlight w:val="white"/>
              </w:rPr>
            </w:pPr>
            <w:r>
              <w:rPr>
                <w:rFonts w:hint="eastAsia"/>
                <w:bCs/>
                <w:highlight w:val="white"/>
              </w:rPr>
              <w:t>注：1.根据《中华人民共和国政府采购法》的规定，供应商提出的询问和质疑不得超出采购文件、采购过程、采购结果的范围。</w:t>
            </w:r>
          </w:p>
          <w:p>
            <w:pPr>
              <w:ind w:firstLine="210" w:firstLineChars="100"/>
              <w:rPr>
                <w:bCs/>
                <w:highlight w:val="white"/>
              </w:rPr>
            </w:pPr>
            <w:r>
              <w:rPr>
                <w:rFonts w:hint="eastAsia"/>
                <w:bCs/>
                <w:highlight w:val="white"/>
              </w:rPr>
              <w:t>2.根据《政府采购质疑和投诉办法》（财政部94号令）规定，供应商提出质疑应当提交质疑函和必要的证明材料。供应商为自然人的，应当由本人签字；供应商为法人或者其他组织的，应当由法定代表人、主要负责人，或者其授权代表签字或者签章，并加盖公章。</w:t>
            </w:r>
          </w:p>
          <w:p>
            <w:pPr>
              <w:ind w:firstLine="210" w:firstLineChars="100"/>
              <w:rPr>
                <w:bCs/>
                <w:highlight w:val="white"/>
              </w:rPr>
            </w:pPr>
            <w:r>
              <w:rPr>
                <w:rFonts w:hint="eastAsia"/>
                <w:bCs/>
                <w:highlight w:val="white"/>
              </w:rPr>
              <w:t>3.本项目供应商须在法定质疑期内一次性提出针对同一采购程序环节的质疑。</w:t>
            </w:r>
          </w:p>
          <w:p>
            <w:pPr>
              <w:ind w:firstLine="210" w:firstLineChars="100"/>
              <w:rPr>
                <w:bCs/>
                <w:highlight w:val="white"/>
              </w:rPr>
            </w:pPr>
            <w:r>
              <w:rPr>
                <w:rFonts w:hint="eastAsia"/>
                <w:bCs/>
                <w:highlight w:val="white"/>
              </w:rPr>
              <w:t xml:space="preserve">4.供应商可以通过现场、邮寄等方式书面向采购人提出询问、质疑相关事宜。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en-US" w:eastAsia="zh-CN"/>
              </w:rPr>
              <w:t>9</w:t>
            </w:r>
          </w:p>
        </w:tc>
        <w:tc>
          <w:tcPr>
            <w:tcW w:w="1833" w:type="dxa"/>
            <w:tcBorders>
              <w:top w:val="single" w:color="auto" w:sz="8" w:space="0"/>
              <w:left w:val="single" w:color="auto" w:sz="8" w:space="0"/>
              <w:bottom w:val="single" w:color="auto" w:sz="8" w:space="0"/>
              <w:right w:val="single" w:color="auto" w:sz="8" w:space="0"/>
            </w:tcBorders>
            <w:noWrap w:val="0"/>
            <w:vAlign w:val="center"/>
          </w:tcPr>
          <w:p>
            <w:pPr>
              <w:spacing w:line="276" w:lineRule="auto"/>
              <w:ind w:left="96"/>
              <w:jc w:val="center"/>
              <w:rPr>
                <w:color w:val="000000"/>
                <w:lang w:val="zh-CN"/>
              </w:rPr>
            </w:pPr>
            <w:r>
              <w:rPr>
                <w:rFonts w:hint="eastAsia"/>
                <w:color w:val="000000"/>
                <w:lang w:val="zh-CN"/>
              </w:rPr>
              <w:t>供应商投诉</w:t>
            </w:r>
          </w:p>
        </w:tc>
        <w:tc>
          <w:tcPr>
            <w:tcW w:w="6660" w:type="dxa"/>
            <w:tcBorders>
              <w:top w:val="single" w:color="auto" w:sz="8" w:space="0"/>
              <w:left w:val="single" w:color="auto" w:sz="8" w:space="0"/>
              <w:bottom w:val="single" w:color="auto" w:sz="8" w:space="0"/>
              <w:right w:val="single" w:color="auto" w:sz="18" w:space="0"/>
            </w:tcBorders>
            <w:noWrap w:val="0"/>
            <w:vAlign w:val="center"/>
          </w:tcPr>
          <w:p>
            <w:pPr>
              <w:spacing w:line="276" w:lineRule="auto"/>
              <w:ind w:firstLine="210" w:firstLineChars="100"/>
              <w:rPr>
                <w:color w:val="000000"/>
                <w:lang w:val="zh-CN"/>
              </w:rPr>
            </w:pPr>
            <w:r>
              <w:rPr>
                <w:rFonts w:hint="eastAsia"/>
                <w:color w:val="000000"/>
                <w:lang w:val="zh-CN"/>
              </w:rPr>
              <w:t>投诉受理单位：邻水县财政局</w:t>
            </w:r>
          </w:p>
          <w:p>
            <w:pPr>
              <w:spacing w:line="276" w:lineRule="auto"/>
              <w:ind w:firstLine="210" w:firstLineChars="100"/>
              <w:rPr>
                <w:color w:val="000000"/>
                <w:lang w:val="zh-CN"/>
              </w:rPr>
            </w:pPr>
            <w:r>
              <w:rPr>
                <w:rFonts w:hint="eastAsia"/>
                <w:color w:val="000000"/>
                <w:lang w:val="zh-CN"/>
              </w:rPr>
              <w:t>联 系 人：徐老师</w:t>
            </w:r>
          </w:p>
          <w:p>
            <w:pPr>
              <w:spacing w:line="276" w:lineRule="auto"/>
              <w:ind w:firstLine="210" w:firstLineChars="100"/>
              <w:rPr>
                <w:color w:val="000000"/>
                <w:lang w:val="zh-CN"/>
              </w:rPr>
            </w:pPr>
            <w:r>
              <w:rPr>
                <w:rFonts w:hint="eastAsia"/>
                <w:color w:val="000000"/>
                <w:lang w:val="zh-CN"/>
              </w:rPr>
              <w:t>联系电话：0826-3376357</w:t>
            </w:r>
          </w:p>
          <w:p>
            <w:pPr>
              <w:spacing w:line="276" w:lineRule="auto"/>
              <w:ind w:firstLine="210" w:firstLineChars="100"/>
              <w:rPr>
                <w:color w:val="000000"/>
                <w:lang w:val="zh-CN"/>
              </w:rPr>
            </w:pPr>
            <w:r>
              <w:rPr>
                <w:rFonts w:hint="eastAsia"/>
                <w:color w:val="000000"/>
                <w:lang w:val="zh-CN"/>
              </w:rPr>
              <w:t>联系地址：邻水县鼎屏镇古邻大道23号</w:t>
            </w:r>
          </w:p>
          <w:p>
            <w:pPr>
              <w:spacing w:line="276" w:lineRule="auto"/>
              <w:ind w:firstLine="210" w:firstLineChars="100"/>
              <w:rPr>
                <w:color w:val="000000"/>
                <w:lang w:val="zh-CN"/>
              </w:rPr>
            </w:pPr>
            <w:r>
              <w:rPr>
                <w:rFonts w:hint="eastAsia"/>
                <w:color w:val="000000"/>
                <w:lang w:val="zh-CN"/>
              </w:rPr>
              <w:t>注：根据《中华人民共和国政府采购法实施条例》的规定，供应商投诉事项不得超出已质疑事项的范围。</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default" w:eastAsia="宋体" w:cs="Courier New"/>
                <w:color w:val="000000"/>
                <w:lang w:val="en-US" w:eastAsia="zh-CN"/>
              </w:rPr>
            </w:pPr>
            <w:r>
              <w:rPr>
                <w:rFonts w:hint="eastAsia" w:cs="Courier New"/>
                <w:color w:val="000000"/>
                <w:lang w:val="en-US" w:eastAsia="zh-CN"/>
              </w:rPr>
              <w:t>10</w:t>
            </w:r>
          </w:p>
        </w:tc>
        <w:tc>
          <w:tcPr>
            <w:tcW w:w="1833" w:type="dxa"/>
            <w:tcBorders>
              <w:top w:val="single" w:color="auto" w:sz="8" w:space="0"/>
              <w:left w:val="single" w:color="auto" w:sz="8" w:space="0"/>
              <w:bottom w:val="single" w:color="auto" w:sz="8" w:space="0"/>
              <w:right w:val="single" w:color="auto" w:sz="8" w:space="0"/>
            </w:tcBorders>
            <w:noWrap w:val="0"/>
            <w:vAlign w:val="center"/>
          </w:tcPr>
          <w:p>
            <w:pPr>
              <w:spacing w:line="480" w:lineRule="exact"/>
              <w:jc w:val="center"/>
              <w:rPr>
                <w:b/>
                <w:lang w:val="zh-CN"/>
              </w:rPr>
            </w:pPr>
            <w:r>
              <w:rPr>
                <w:rFonts w:hint="eastAsia" w:ascii="宋体" w:hAnsi="宋体" w:cs="宋体"/>
                <w:highlight w:val="white"/>
                <w:lang w:eastAsia="zh-CN"/>
              </w:rPr>
              <w:t>评审小组</w:t>
            </w:r>
            <w:r>
              <w:rPr>
                <w:rFonts w:hint="eastAsia" w:ascii="宋体" w:hAnsi="宋体" w:cs="宋体"/>
                <w:highlight w:val="white"/>
              </w:rPr>
              <w:t>组建</w:t>
            </w:r>
          </w:p>
        </w:tc>
        <w:tc>
          <w:tcPr>
            <w:tcW w:w="6660" w:type="dxa"/>
            <w:tcBorders>
              <w:top w:val="single" w:color="auto" w:sz="8" w:space="0"/>
              <w:left w:val="single" w:color="auto" w:sz="8" w:space="0"/>
              <w:bottom w:val="single" w:color="auto" w:sz="8" w:space="0"/>
              <w:right w:val="single" w:color="auto" w:sz="18" w:space="0"/>
            </w:tcBorders>
            <w:noWrap w:val="0"/>
            <w:vAlign w:val="top"/>
          </w:tcPr>
          <w:p>
            <w:pPr>
              <w:spacing w:line="276" w:lineRule="auto"/>
              <w:ind w:firstLine="210" w:firstLineChars="100"/>
              <w:rPr>
                <w:color w:val="000000"/>
                <w:lang w:val="zh-CN"/>
              </w:rPr>
            </w:pPr>
            <w:r>
              <w:rPr>
                <w:rFonts w:hint="eastAsia"/>
                <w:color w:val="000000"/>
                <w:lang w:val="zh-CN"/>
              </w:rPr>
              <w:t>评审小组由采购人代表和相关专业人员共同组成</w:t>
            </w:r>
            <w:r>
              <w:rPr>
                <w:rFonts w:hint="eastAsia"/>
                <w:b/>
                <w:color w:val="000000"/>
                <w:lang w:val="zh-CN"/>
              </w:rPr>
              <w:t>。其中采购人代表1名，相关专业人员</w:t>
            </w:r>
            <w:r>
              <w:rPr>
                <w:rFonts w:hint="eastAsia"/>
                <w:b/>
                <w:color w:val="000000"/>
                <w:lang w:val="en-US" w:eastAsia="zh-CN"/>
              </w:rPr>
              <w:t>2</w:t>
            </w:r>
            <w:r>
              <w:rPr>
                <w:rFonts w:hint="eastAsia"/>
                <w:b/>
                <w:color w:val="000000"/>
                <w:lang w:val="zh-CN"/>
              </w:rPr>
              <w:t>名</w:t>
            </w:r>
            <w:r>
              <w:rPr>
                <w:rFonts w:hint="eastAsia"/>
                <w:color w:val="000000"/>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zh-CN"/>
              </w:rPr>
              <w:t>1</w:t>
            </w:r>
            <w:r>
              <w:rPr>
                <w:rFonts w:hint="eastAsia" w:cs="Courier New"/>
                <w:color w:val="000000"/>
                <w:lang w:val="en-US" w:eastAsia="zh-CN"/>
              </w:rPr>
              <w:t>1</w:t>
            </w:r>
          </w:p>
        </w:tc>
        <w:tc>
          <w:tcPr>
            <w:tcW w:w="1833" w:type="dxa"/>
            <w:tcBorders>
              <w:top w:val="single" w:color="auto" w:sz="8" w:space="0"/>
              <w:left w:val="single" w:color="auto" w:sz="8" w:space="0"/>
              <w:bottom w:val="single" w:color="auto" w:sz="8" w:space="0"/>
              <w:right w:val="single" w:color="auto" w:sz="8" w:space="0"/>
            </w:tcBorders>
            <w:noWrap w:val="0"/>
            <w:vAlign w:val="center"/>
          </w:tcPr>
          <w:p>
            <w:pPr>
              <w:spacing w:line="480" w:lineRule="exact"/>
              <w:jc w:val="center"/>
              <w:rPr>
                <w:b/>
                <w:lang w:val="zh-CN"/>
              </w:rPr>
            </w:pPr>
            <w:r>
              <w:rPr>
                <w:rFonts w:hint="eastAsia" w:ascii="宋体" w:hAnsi="宋体" w:cs="宋体"/>
                <w:highlight w:val="white"/>
                <w:lang w:eastAsia="zh-CN"/>
              </w:rPr>
              <w:t>询价</w:t>
            </w:r>
            <w:r>
              <w:rPr>
                <w:rFonts w:hint="eastAsia" w:ascii="宋体" w:hAnsi="宋体" w:cs="宋体"/>
                <w:highlight w:val="white"/>
              </w:rPr>
              <w:t>情况公告</w:t>
            </w:r>
          </w:p>
        </w:tc>
        <w:tc>
          <w:tcPr>
            <w:tcW w:w="6660" w:type="dxa"/>
            <w:tcBorders>
              <w:top w:val="single" w:color="auto" w:sz="8" w:space="0"/>
              <w:left w:val="single" w:color="auto" w:sz="8" w:space="0"/>
              <w:bottom w:val="single" w:color="auto" w:sz="8" w:space="0"/>
              <w:right w:val="single" w:color="auto" w:sz="18" w:space="0"/>
            </w:tcBorders>
            <w:noWrap w:val="0"/>
            <w:vAlign w:val="center"/>
          </w:tcPr>
          <w:p>
            <w:pPr>
              <w:spacing w:line="276" w:lineRule="auto"/>
              <w:ind w:firstLine="210" w:firstLineChars="100"/>
              <w:rPr>
                <w:color w:val="000000"/>
                <w:lang w:val="zh-CN"/>
              </w:rPr>
            </w:pPr>
            <w:r>
              <w:rPr>
                <w:rFonts w:hint="eastAsia"/>
                <w:color w:val="000000"/>
                <w:lang w:val="zh-CN"/>
              </w:rPr>
              <w:t>询价情况将在邻水县人民医院网或广安公共资源交易网政府采购结果公告栏中予以公告。公告内容为：供应商响应文件资格性、符合性审查情况、评审结果、成交等情况。</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zh-CN"/>
              </w:rPr>
              <w:t>1</w:t>
            </w:r>
            <w:r>
              <w:rPr>
                <w:rFonts w:hint="eastAsia" w:cs="Courier New"/>
                <w:color w:val="000000"/>
                <w:lang w:val="en-US" w:eastAsia="zh-CN"/>
              </w:rPr>
              <w:t>2</w:t>
            </w:r>
          </w:p>
        </w:tc>
        <w:tc>
          <w:tcPr>
            <w:tcW w:w="1833" w:type="dxa"/>
            <w:tcBorders>
              <w:top w:val="single" w:color="auto" w:sz="8" w:space="0"/>
              <w:left w:val="single" w:color="auto" w:sz="8" w:space="0"/>
              <w:bottom w:val="single" w:color="auto" w:sz="8" w:space="0"/>
              <w:right w:val="single" w:color="auto" w:sz="8" w:space="0"/>
            </w:tcBorders>
            <w:noWrap w:val="0"/>
            <w:vAlign w:val="center"/>
          </w:tcPr>
          <w:p>
            <w:pPr>
              <w:spacing w:line="276" w:lineRule="auto"/>
              <w:ind w:left="38"/>
              <w:jc w:val="center"/>
              <w:rPr>
                <w:color w:val="000000"/>
                <w:lang w:val="zh-CN"/>
              </w:rPr>
            </w:pPr>
            <w:r>
              <w:rPr>
                <w:rFonts w:hint="eastAsia"/>
                <w:color w:val="000000"/>
                <w:lang w:val="zh-CN"/>
              </w:rPr>
              <w:t>成交通知书领取</w:t>
            </w:r>
          </w:p>
        </w:tc>
        <w:tc>
          <w:tcPr>
            <w:tcW w:w="6660" w:type="dxa"/>
            <w:tcBorders>
              <w:top w:val="single" w:color="auto" w:sz="8" w:space="0"/>
              <w:left w:val="single" w:color="auto" w:sz="8" w:space="0"/>
              <w:bottom w:val="single" w:color="auto" w:sz="8" w:space="0"/>
              <w:right w:val="single" w:color="auto" w:sz="18" w:space="0"/>
            </w:tcBorders>
            <w:noWrap w:val="0"/>
            <w:vAlign w:val="center"/>
          </w:tcPr>
          <w:p>
            <w:pPr>
              <w:spacing w:line="276" w:lineRule="auto"/>
              <w:ind w:firstLine="210" w:firstLineChars="100"/>
              <w:rPr>
                <w:color w:val="000000"/>
                <w:lang w:val="zh-CN"/>
              </w:rPr>
            </w:pPr>
            <w:r>
              <w:rPr>
                <w:rFonts w:hint="eastAsia"/>
                <w:color w:val="000000"/>
                <w:lang w:val="zh-CN"/>
              </w:rPr>
              <w:t>成交公告在邻水县人民医院网或广安公共资源交易网上公告后，请成交供应商到邻水县人民医院采购办领取成交通知书。</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eastAsia" w:ascii="Times New Roman" w:hAnsi="Times New Roman" w:eastAsia="宋体" w:cs="Times New Roman"/>
                <w:color w:val="000000"/>
                <w:kern w:val="2"/>
                <w:sz w:val="21"/>
                <w:szCs w:val="24"/>
                <w:lang w:val="en-US" w:eastAsia="zh-CN" w:bidi="ar-SA"/>
              </w:rPr>
            </w:pPr>
            <w:r>
              <w:rPr>
                <w:rFonts w:hint="eastAsia" w:cs="Courier New"/>
                <w:lang w:val="zh-CN"/>
              </w:rPr>
              <w:t>1</w:t>
            </w:r>
            <w:r>
              <w:rPr>
                <w:rFonts w:hint="eastAsia" w:cs="Courier New"/>
              </w:rPr>
              <w:t>3</w:t>
            </w:r>
          </w:p>
        </w:tc>
        <w:tc>
          <w:tcPr>
            <w:tcW w:w="1833" w:type="dxa"/>
            <w:tcBorders>
              <w:top w:val="single" w:color="auto" w:sz="8" w:space="0"/>
              <w:left w:val="single" w:color="auto" w:sz="8" w:space="0"/>
              <w:bottom w:val="single" w:color="auto" w:sz="8" w:space="0"/>
              <w:right w:val="single" w:color="auto" w:sz="8" w:space="0"/>
            </w:tcBorders>
            <w:noWrap w:val="0"/>
            <w:vAlign w:val="center"/>
          </w:tcPr>
          <w:p>
            <w:pPr>
              <w:spacing w:line="276" w:lineRule="auto"/>
              <w:ind w:left="96" w:leftChars="0"/>
              <w:jc w:val="center"/>
              <w:rPr>
                <w:rFonts w:hint="eastAsia" w:ascii="Times New Roman" w:hAnsi="Times New Roman" w:eastAsia="宋体" w:cs="Times New Roman"/>
                <w:kern w:val="2"/>
                <w:sz w:val="21"/>
                <w:szCs w:val="24"/>
                <w:lang w:val="en-US" w:eastAsia="zh-CN" w:bidi="ar-SA"/>
              </w:rPr>
            </w:pPr>
            <w:r>
              <w:t>政府强制</w:t>
            </w:r>
            <w:r>
              <w:rPr>
                <w:rFonts w:hint="eastAsia"/>
              </w:rPr>
              <w:t>、</w:t>
            </w:r>
            <w:r>
              <w:t>优先采购的节能、环保、无线局域网产品 （实质性要求）</w:t>
            </w:r>
          </w:p>
        </w:tc>
        <w:tc>
          <w:tcPr>
            <w:tcW w:w="6660" w:type="dxa"/>
            <w:tcBorders>
              <w:top w:val="single" w:color="auto" w:sz="8" w:space="0"/>
              <w:left w:val="single" w:color="auto" w:sz="8" w:space="0"/>
              <w:bottom w:val="single" w:color="auto" w:sz="8" w:space="0"/>
              <w:right w:val="single" w:color="auto" w:sz="18" w:space="0"/>
            </w:tcBorders>
            <w:noWrap w:val="0"/>
            <w:vAlign w:val="center"/>
          </w:tcPr>
          <w:p>
            <w:pPr>
              <w:spacing w:line="276" w:lineRule="auto"/>
              <w:ind w:firstLine="210" w:firstLineChars="100"/>
              <w:rPr>
                <w:color w:val="000000"/>
                <w:lang w:val="zh-CN"/>
              </w:rPr>
            </w:pPr>
            <w:r>
              <w:rPr>
                <w:rFonts w:hint="eastAsia"/>
              </w:rPr>
              <w:t>1.列入节能产品政府采购品目清单的强制节能产品，提供依据国家确定的认证机构出具的、处于有效期之内的节能产品认证证书复印件加盖供应商公章</w:t>
            </w:r>
            <w:r>
              <w:rPr>
                <w:b/>
              </w:rPr>
              <w:t>；</w:t>
            </w:r>
            <w:r>
              <w:rPr>
                <w:rFonts w:hint="eastAsia"/>
              </w:rPr>
              <w:t>不</w:t>
            </w:r>
            <w:r>
              <w:t>属于政府强制</w:t>
            </w:r>
            <w:r>
              <w:rPr>
                <w:color w:val="000000"/>
                <w:lang w:val="zh-CN"/>
              </w:rPr>
              <w:t>采购节能产品</w:t>
            </w:r>
            <w:r>
              <w:rPr>
                <w:rFonts w:hint="eastAsia"/>
                <w:color w:val="000000"/>
                <w:lang w:val="zh-CN"/>
              </w:rPr>
              <w:t>但属于节能产品政府采购品目清单中的优先采购产品，供应商</w:t>
            </w:r>
            <w:r>
              <w:rPr>
                <w:color w:val="000000"/>
                <w:lang w:val="zh-CN"/>
              </w:rPr>
              <w:t>须在</w:t>
            </w:r>
            <w:r>
              <w:rPr>
                <w:rFonts w:hint="eastAsia"/>
                <w:color w:val="000000"/>
                <w:lang w:val="zh-CN"/>
              </w:rPr>
              <w:t>响应</w:t>
            </w:r>
            <w:r>
              <w:rPr>
                <w:color w:val="000000"/>
                <w:lang w:val="zh-CN"/>
              </w:rPr>
              <w:t>文件中提供</w:t>
            </w:r>
            <w:r>
              <w:rPr>
                <w:rFonts w:hint="eastAsia"/>
                <w:color w:val="000000"/>
                <w:lang w:val="zh-CN"/>
              </w:rPr>
              <w:t>在有效期内的节能产品认证证书</w:t>
            </w:r>
            <w:r>
              <w:rPr>
                <w:color w:val="000000"/>
                <w:lang w:val="zh-CN"/>
              </w:rPr>
              <w:t>复印件并加盖公章，否则不予认定。</w:t>
            </w:r>
          </w:p>
          <w:p>
            <w:pPr>
              <w:spacing w:line="276" w:lineRule="auto"/>
              <w:ind w:firstLine="210" w:firstLineChars="100"/>
              <w:rPr>
                <w:color w:val="000000"/>
                <w:lang w:val="zh-CN"/>
              </w:rPr>
            </w:pPr>
            <w:r>
              <w:rPr>
                <w:rFonts w:hint="eastAsia"/>
                <w:color w:val="000000"/>
                <w:lang w:val="zh-CN"/>
              </w:rPr>
              <w:t>2.</w:t>
            </w:r>
            <w:r>
              <w:rPr>
                <w:color w:val="000000"/>
                <w:lang w:val="zh-CN"/>
              </w:rPr>
              <w:t>本次投标产品如为</w:t>
            </w:r>
            <w:r>
              <w:rPr>
                <w:rFonts w:hint="eastAsia"/>
                <w:color w:val="000000"/>
                <w:lang w:val="zh-CN"/>
              </w:rPr>
              <w:t>环境标志产品政府采购品目清单中的产品</w:t>
            </w:r>
            <w:r>
              <w:rPr>
                <w:color w:val="000000"/>
                <w:lang w:val="zh-CN"/>
              </w:rPr>
              <w:t>，供应商须在响应文件中提供</w:t>
            </w:r>
            <w:r>
              <w:rPr>
                <w:rFonts w:hint="eastAsia"/>
                <w:color w:val="000000"/>
                <w:lang w:val="zh-CN"/>
              </w:rPr>
              <w:t>在有效期内的环境标志产品认证证书</w:t>
            </w:r>
            <w:r>
              <w:rPr>
                <w:color w:val="000000"/>
                <w:lang w:val="zh-CN"/>
              </w:rPr>
              <w:t>复印件并加盖单位公章，否则不予认定。</w:t>
            </w:r>
          </w:p>
          <w:p>
            <w:pPr>
              <w:spacing w:line="276" w:lineRule="auto"/>
              <w:ind w:firstLine="210" w:firstLineChars="100"/>
              <w:rPr>
                <w:color w:val="000000"/>
                <w:lang w:val="zh-CN"/>
              </w:rPr>
            </w:pPr>
            <w:r>
              <w:rPr>
                <w:rFonts w:hint="eastAsia"/>
                <w:color w:val="000000"/>
                <w:lang w:val="zh-CN"/>
              </w:rPr>
              <w:t>3.本次产品型号列入最新一期</w:t>
            </w:r>
            <w:r>
              <w:rPr>
                <w:color w:val="000000"/>
                <w:lang w:val="zh-CN"/>
              </w:rPr>
              <w:t>（清单在</w:t>
            </w:r>
            <w:r>
              <w:rPr>
                <w:rFonts w:hint="eastAsia"/>
                <w:color w:val="000000"/>
                <w:lang w:val="zh-CN"/>
              </w:rPr>
              <w:t>采购文件</w:t>
            </w:r>
            <w:r>
              <w:rPr>
                <w:color w:val="000000"/>
                <w:lang w:val="zh-CN"/>
              </w:rPr>
              <w:t>发布之日后公布的，同时执行上期和本期清单）</w:t>
            </w:r>
            <w:r>
              <w:rPr>
                <w:rFonts w:hint="eastAsia"/>
                <w:color w:val="000000"/>
                <w:lang w:val="zh-CN"/>
              </w:rPr>
              <w:t>无线局域网认证产品政府采购清单</w:t>
            </w:r>
            <w:r>
              <w:rPr>
                <w:color w:val="000000"/>
                <w:lang w:val="zh-CN"/>
              </w:rPr>
              <w:t>内型号（产品型号和清单型号须完全一致），供应商须在响应文件中提供证明资料（包括提供投标产品所在清单页复印件并加盖单位公章），否则不予认定。</w:t>
            </w:r>
            <w:r>
              <w:rPr>
                <w:rFonts w:hint="eastAsia"/>
                <w:color w:val="000000"/>
                <w:lang w:val="zh-CN"/>
              </w:rPr>
              <w:t xml:space="preserve"> </w:t>
            </w:r>
          </w:p>
          <w:p>
            <w:pPr>
              <w:spacing w:line="276" w:lineRule="auto"/>
              <w:ind w:firstLine="210" w:firstLineChars="100"/>
              <w:rPr>
                <w:rFonts w:hint="eastAsia" w:ascii="Times New Roman" w:hAnsi="Times New Roman" w:eastAsia="宋体" w:cs="Times New Roman"/>
                <w:b/>
                <w:kern w:val="2"/>
                <w:sz w:val="21"/>
                <w:szCs w:val="24"/>
                <w:lang w:val="en-US" w:eastAsia="zh-CN" w:bidi="ar-SA"/>
              </w:rPr>
            </w:pPr>
            <w:r>
              <w:rPr>
                <w:rFonts w:hint="eastAsia"/>
                <w:b/>
                <w:bCs/>
                <w:lang w:val="zh-CN"/>
              </w:rPr>
              <w:t>4.本项目采购的产品属于品目清单优先采购范围的，在本采购文件第六章成交候选供应商并列时，予以优先采购，具体为：供应商所响应的产品中，属于政府采购品目清单中优先采购范围的，按照获得有效认证的产品数量（可重复计算），由多到少排序，数量最多的，确定为成交供应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eastAsia" w:ascii="Times New Roman" w:hAnsi="Times New Roman" w:eastAsia="宋体" w:cs="Courier New"/>
                <w:kern w:val="2"/>
                <w:sz w:val="21"/>
                <w:szCs w:val="24"/>
                <w:lang w:val="en-US" w:eastAsia="zh-CN" w:bidi="ar-SA"/>
              </w:rPr>
            </w:pPr>
            <w:r>
              <w:rPr>
                <w:rFonts w:hint="eastAsia" w:cs="Courier New"/>
                <w:lang w:val="zh-CN"/>
              </w:rPr>
              <w:t>1</w:t>
            </w:r>
            <w:r>
              <w:rPr>
                <w:rFonts w:hint="eastAsia" w:cs="Courier New"/>
              </w:rPr>
              <w:t>4</w:t>
            </w:r>
          </w:p>
        </w:tc>
        <w:tc>
          <w:tcPr>
            <w:tcW w:w="1833" w:type="dxa"/>
            <w:tcBorders>
              <w:top w:val="single" w:color="auto" w:sz="8" w:space="0"/>
              <w:left w:val="single" w:color="auto" w:sz="8" w:space="0"/>
              <w:bottom w:val="single" w:color="auto" w:sz="8" w:space="0"/>
              <w:right w:val="single" w:color="auto" w:sz="8" w:space="0"/>
            </w:tcBorders>
            <w:noWrap w:val="0"/>
            <w:vAlign w:val="center"/>
          </w:tcPr>
          <w:p>
            <w:pPr>
              <w:spacing w:line="276" w:lineRule="auto"/>
              <w:jc w:val="center"/>
              <w:rPr>
                <w:rFonts w:hint="eastAsia" w:ascii="Times New Roman" w:hAnsi="Times New Roman" w:eastAsia="宋体" w:cs="Times New Roman"/>
                <w:kern w:val="2"/>
                <w:sz w:val="21"/>
                <w:szCs w:val="24"/>
                <w:lang w:val="en-US" w:eastAsia="zh-CN" w:bidi="ar-SA"/>
              </w:rPr>
            </w:pPr>
            <w:r>
              <w:rPr>
                <w:rFonts w:hint="eastAsia"/>
              </w:rPr>
              <w:t>信用查询</w:t>
            </w:r>
          </w:p>
        </w:tc>
        <w:tc>
          <w:tcPr>
            <w:tcW w:w="6660" w:type="dxa"/>
            <w:tcBorders>
              <w:top w:val="single" w:color="auto" w:sz="8" w:space="0"/>
              <w:left w:val="single" w:color="auto" w:sz="8" w:space="0"/>
              <w:bottom w:val="single" w:color="auto" w:sz="8" w:space="0"/>
              <w:right w:val="single" w:color="auto" w:sz="18" w:space="0"/>
            </w:tcBorders>
            <w:noWrap w:val="0"/>
            <w:vAlign w:val="center"/>
          </w:tcPr>
          <w:p>
            <w:pPr>
              <w:ind w:firstLine="342" w:firstLineChars="163"/>
              <w:rPr>
                <w:rFonts w:ascii="宋体" w:hAnsi="宋体" w:cs="宋体"/>
              </w:rPr>
            </w:pPr>
            <w:r>
              <w:rPr>
                <w:rFonts w:hint="eastAsia" w:ascii="宋体" w:hAnsi="宋体" w:cs="宋体"/>
              </w:rPr>
              <w:t>评审时，采购人通过“信用中国”网站(www.creditchina.gov.cn)、中国政府采购网(</w:t>
            </w:r>
            <w:r>
              <w:fldChar w:fldCharType="begin"/>
            </w:r>
            <w:r>
              <w:instrText xml:space="preserve"> HYPERLINK "http://www.ccgp.gov.cn" </w:instrText>
            </w:r>
            <w:r>
              <w:fldChar w:fldCharType="separate"/>
            </w:r>
            <w:r>
              <w:rPr>
                <w:rFonts w:hint="eastAsia" w:cs="宋体"/>
              </w:rPr>
              <w:t>www.ccgp.gov.cn</w:t>
            </w:r>
            <w:r>
              <w:rPr>
                <w:rFonts w:hint="eastAsia" w:cs="宋体"/>
              </w:rPr>
              <w:fldChar w:fldCharType="end"/>
            </w:r>
            <w:r>
              <w:rPr>
                <w:rFonts w:hint="eastAsia" w:ascii="宋体" w:hAnsi="宋体" w:cs="宋体"/>
              </w:rPr>
              <w:t>)查询供应商信用记录，经查询列入失信被执行人、重大税收违法案件当事人名单、禁止参加政府采购活动名单（有效期内的）的，作无效响应处理，无效响应供应商的信用记录查询结果截图将作为项目材料的组成部分。（联合体中标的，联合体成员均须查询）</w:t>
            </w:r>
          </w:p>
          <w:p>
            <w:pPr>
              <w:widowControl/>
              <w:spacing w:line="276" w:lineRule="auto"/>
              <w:ind w:firstLine="210" w:firstLineChars="100"/>
              <w:rPr>
                <w:rFonts w:hint="eastAsia" w:ascii="Times New Roman" w:hAnsi="Times New Roman" w:eastAsia="宋体" w:cs="Times New Roman"/>
                <w:kern w:val="2"/>
                <w:sz w:val="21"/>
                <w:szCs w:val="24"/>
                <w:lang w:val="zh-CN" w:eastAsia="zh-CN" w:bidi="ar-SA"/>
              </w:rPr>
            </w:pPr>
            <w:r>
              <w:rPr>
                <w:rFonts w:hint="eastAsia" w:ascii="宋体" w:hAnsi="宋体" w:cs="宋体"/>
              </w:rPr>
              <w:t>无效响应供应商的信用记录查询结果截图由评审现场工作人员交评审专家。</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default" w:eastAsia="宋体" w:cs="Courier New"/>
                <w:lang w:val="en-US" w:eastAsia="zh-CN"/>
              </w:rPr>
            </w:pPr>
            <w:r>
              <w:rPr>
                <w:rFonts w:hint="eastAsia" w:cs="Courier New"/>
                <w:lang w:val="en-US" w:eastAsia="zh-CN"/>
              </w:rPr>
              <w:t>15</w:t>
            </w:r>
          </w:p>
        </w:tc>
        <w:tc>
          <w:tcPr>
            <w:tcW w:w="1833" w:type="dxa"/>
            <w:tcBorders>
              <w:top w:val="single" w:color="auto" w:sz="8" w:space="0"/>
              <w:left w:val="single" w:color="auto" w:sz="8" w:space="0"/>
              <w:bottom w:val="single" w:color="auto" w:sz="8" w:space="0"/>
              <w:right w:val="single" w:color="auto" w:sz="8" w:space="0"/>
            </w:tcBorders>
            <w:noWrap w:val="0"/>
            <w:vAlign w:val="center"/>
          </w:tcPr>
          <w:p>
            <w:pPr>
              <w:widowControl/>
              <w:spacing w:line="276" w:lineRule="auto"/>
              <w:ind w:firstLine="210" w:firstLineChars="100"/>
            </w:pPr>
            <w:r>
              <w:rPr>
                <w:rFonts w:hint="eastAsia"/>
                <w:lang w:eastAsia="zh-CN"/>
              </w:rPr>
              <w:t>询价</w:t>
            </w:r>
            <w:r>
              <w:rPr>
                <w:rFonts w:hint="eastAsia"/>
              </w:rPr>
              <w:t>项目说明</w:t>
            </w:r>
          </w:p>
        </w:tc>
        <w:tc>
          <w:tcPr>
            <w:tcW w:w="6660" w:type="dxa"/>
            <w:tcBorders>
              <w:top w:val="single" w:color="auto" w:sz="8" w:space="0"/>
              <w:left w:val="single" w:color="auto" w:sz="8" w:space="0"/>
              <w:bottom w:val="single" w:color="auto" w:sz="8" w:space="0"/>
              <w:right w:val="single" w:color="auto" w:sz="18" w:space="0"/>
            </w:tcBorders>
            <w:noWrap w:val="0"/>
            <w:vAlign w:val="center"/>
          </w:tcPr>
          <w:p>
            <w:pPr>
              <w:widowControl/>
              <w:spacing w:line="276" w:lineRule="auto"/>
              <w:ind w:firstLine="210" w:firstLineChars="100"/>
            </w:pPr>
            <w:r>
              <w:rPr>
                <w:rFonts w:hint="eastAsia"/>
              </w:rPr>
              <w:t>本项目采购标的对应的中小企业划分标准所属行业为</w:t>
            </w:r>
            <w:r>
              <w:rPr>
                <w:rFonts w:hint="eastAsia"/>
                <w:color w:val="2F5496"/>
              </w:rPr>
              <w:t>:</w:t>
            </w:r>
            <w:r>
              <w:rPr>
                <w:rFonts w:hint="eastAsia"/>
                <w:b/>
                <w:color w:val="2F5496"/>
              </w:rPr>
              <w:t>工业</w:t>
            </w:r>
            <w:r>
              <w:rPr>
                <w:rFonts w:hint="eastAsia"/>
                <w:color w:val="2F5496"/>
              </w:rPr>
              <w:t>。</w:t>
            </w:r>
          </w:p>
        </w:tc>
      </w:tr>
    </w:tbl>
    <w:p>
      <w:pPr>
        <w:pStyle w:val="16"/>
        <w:rPr>
          <w:rFonts w:hint="eastAsia" w:ascii="黑体" w:hAnsi="Arial" w:eastAsia="黑体" w:cs="Times New Roman"/>
          <w:b/>
          <w:bCs w:val="0"/>
          <w:kern w:val="2"/>
          <w:sz w:val="32"/>
          <w:szCs w:val="32"/>
          <w:lang w:val="en-US" w:eastAsia="zh-CN" w:bidi="ar-SA"/>
        </w:rPr>
      </w:pPr>
    </w:p>
    <w:p>
      <w:pPr>
        <w:pStyle w:val="6"/>
        <w:keepNext w:val="0"/>
        <w:keepLines w:val="0"/>
        <w:spacing w:before="0" w:after="0" w:line="400" w:lineRule="exact"/>
        <w:jc w:val="center"/>
        <w:rPr>
          <w:rFonts w:hint="eastAsia" w:ascii="黑体"/>
          <w:bCs w:val="0"/>
        </w:rPr>
      </w:pPr>
      <w:bookmarkStart w:id="6" w:name="_Toc13038"/>
      <w:bookmarkStart w:id="7" w:name="_Toc17067"/>
      <w:bookmarkStart w:id="8" w:name="_Toc24295"/>
      <w:bookmarkStart w:id="9" w:name="_Toc15215"/>
      <w:bookmarkStart w:id="10" w:name="_Toc31240"/>
      <w:r>
        <w:rPr>
          <w:rFonts w:hint="eastAsia" w:ascii="黑体"/>
          <w:bCs w:val="0"/>
        </w:rPr>
        <w:t>二、总  则</w:t>
      </w:r>
    </w:p>
    <w:p>
      <w:pPr>
        <w:pStyle w:val="7"/>
        <w:keepNext w:val="0"/>
        <w:keepLines w:val="0"/>
        <w:spacing w:before="0" w:after="0" w:line="400" w:lineRule="exact"/>
        <w:ind w:firstLine="480" w:firstLineChars="200"/>
        <w:rPr>
          <w:rFonts w:hint="eastAsia" w:ascii="宋体" w:hAnsi="宋体"/>
          <w:sz w:val="24"/>
        </w:rPr>
      </w:pPr>
    </w:p>
    <w:p>
      <w:pPr>
        <w:pStyle w:val="7"/>
        <w:keepNext w:val="0"/>
        <w:keepLines w:val="0"/>
        <w:spacing w:before="0" w:after="0"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szCs w:val="24"/>
        </w:rPr>
        <w:t>适用范围</w:t>
      </w:r>
    </w:p>
    <w:p>
      <w:pPr>
        <w:tabs>
          <w:tab w:val="left" w:pos="7665"/>
        </w:tabs>
        <w:spacing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rPr>
        <w:t>1 本询价通知书仅适用于本次询价所叙述的货物采购。</w:t>
      </w:r>
    </w:p>
    <w:p>
      <w:pPr>
        <w:tabs>
          <w:tab w:val="left" w:pos="7665"/>
        </w:tabs>
        <w:spacing w:line="400" w:lineRule="exact"/>
        <w:ind w:firstLine="480" w:firstLineChars="200"/>
        <w:rPr>
          <w:rFonts w:hint="eastAsia" w:ascii="宋体" w:hAnsi="宋体"/>
          <w:sz w:val="24"/>
        </w:rPr>
      </w:pPr>
      <w:r>
        <w:rPr>
          <w:rFonts w:hint="eastAsia" w:ascii="宋体" w:hAnsi="宋体"/>
          <w:sz w:val="24"/>
        </w:rPr>
        <w:t>1.2 本询价通知书的解释权归采购人所有。</w:t>
      </w:r>
    </w:p>
    <w:p>
      <w:pPr>
        <w:pStyle w:val="7"/>
        <w:keepNext w:val="0"/>
        <w:keepLines w:val="0"/>
        <w:spacing w:before="0" w:after="0" w:line="400" w:lineRule="exact"/>
        <w:ind w:firstLine="480" w:firstLineChars="200"/>
        <w:rPr>
          <w:rFonts w:hint="eastAsia" w:ascii="宋体" w:hAnsi="宋体"/>
          <w:sz w:val="24"/>
        </w:rPr>
      </w:pPr>
      <w:r>
        <w:rPr>
          <w:rFonts w:ascii="宋体" w:hAnsi="宋体"/>
          <w:sz w:val="24"/>
        </w:rPr>
        <w:t>2.</w:t>
      </w:r>
      <w:r>
        <w:rPr>
          <w:rFonts w:hint="eastAsia" w:ascii="宋体" w:hAnsi="宋体"/>
          <w:sz w:val="24"/>
        </w:rPr>
        <w:t>采购主体</w:t>
      </w:r>
    </w:p>
    <w:p>
      <w:pPr>
        <w:tabs>
          <w:tab w:val="left" w:pos="7665"/>
        </w:tabs>
        <w:spacing w:line="400" w:lineRule="exact"/>
        <w:ind w:firstLine="480" w:firstLineChars="200"/>
        <w:rPr>
          <w:rFonts w:hint="eastAsia" w:ascii="宋体" w:hAnsi="宋体"/>
          <w:sz w:val="24"/>
        </w:rPr>
      </w:pPr>
      <w:r>
        <w:rPr>
          <w:rFonts w:hint="eastAsia" w:ascii="宋体" w:hAnsi="宋体"/>
          <w:sz w:val="24"/>
        </w:rPr>
        <w:t>2</w:t>
      </w:r>
      <w:r>
        <w:rPr>
          <w:rFonts w:ascii="宋体" w:hAnsi="宋体"/>
          <w:sz w:val="24"/>
        </w:rPr>
        <w:t>.</w:t>
      </w:r>
      <w:r>
        <w:rPr>
          <w:rFonts w:hint="eastAsia" w:ascii="宋体" w:hAnsi="宋体"/>
          <w:sz w:val="24"/>
        </w:rPr>
        <w:t>1本次询价的采购人是</w:t>
      </w:r>
      <w:r>
        <w:rPr>
          <w:rFonts w:hint="eastAsia" w:ascii="宋体" w:hAnsi="宋体"/>
          <w:sz w:val="24"/>
          <w:u w:val="single"/>
          <w:lang w:eastAsia="zh-CN"/>
        </w:rPr>
        <w:t>邻水县人民医院</w:t>
      </w:r>
      <w:r>
        <w:rPr>
          <w:rFonts w:hint="eastAsia" w:ascii="宋体" w:hAnsi="宋体"/>
          <w:sz w:val="24"/>
        </w:rPr>
        <w:t>。</w:t>
      </w:r>
    </w:p>
    <w:p>
      <w:pPr>
        <w:pStyle w:val="7"/>
        <w:keepNext w:val="0"/>
        <w:keepLines w:val="0"/>
        <w:spacing w:before="0" w:after="0" w:line="400" w:lineRule="exact"/>
        <w:ind w:firstLine="480" w:firstLineChars="200"/>
        <w:rPr>
          <w:rFonts w:hint="eastAsia" w:ascii="宋体" w:hAnsi="宋体"/>
          <w:sz w:val="24"/>
        </w:rPr>
      </w:pPr>
      <w:r>
        <w:rPr>
          <w:rFonts w:ascii="宋体" w:hAnsi="宋体"/>
          <w:sz w:val="24"/>
        </w:rPr>
        <w:t>3.</w:t>
      </w:r>
      <w:r>
        <w:rPr>
          <w:rFonts w:hint="eastAsia" w:ascii="宋体" w:hAnsi="宋体"/>
          <w:sz w:val="24"/>
        </w:rPr>
        <w:t xml:space="preserve"> 合格供应商（实质性要求）</w:t>
      </w:r>
    </w:p>
    <w:p>
      <w:pPr>
        <w:tabs>
          <w:tab w:val="left" w:pos="7665"/>
        </w:tabs>
        <w:spacing w:line="400" w:lineRule="exact"/>
        <w:rPr>
          <w:rFonts w:hint="eastAsia" w:ascii="宋体" w:hAnsi="宋体"/>
          <w:sz w:val="24"/>
        </w:rPr>
      </w:pPr>
      <w:r>
        <w:rPr>
          <w:rFonts w:hint="eastAsia" w:ascii="宋体" w:hAnsi="宋体"/>
          <w:b/>
          <w:sz w:val="24"/>
        </w:rPr>
        <w:t xml:space="preserve">    </w:t>
      </w:r>
      <w:r>
        <w:rPr>
          <w:rFonts w:hint="eastAsia" w:ascii="宋体" w:hAnsi="宋体"/>
          <w:sz w:val="24"/>
        </w:rPr>
        <w:t>合格供应商应具备以下条件：</w:t>
      </w:r>
    </w:p>
    <w:p>
      <w:pPr>
        <w:tabs>
          <w:tab w:val="left" w:pos="7665"/>
        </w:tabs>
        <w:spacing w:line="400" w:lineRule="exact"/>
        <w:ind w:firstLine="480" w:firstLineChars="200"/>
        <w:rPr>
          <w:rFonts w:hint="eastAsia" w:ascii="宋体" w:hAnsi="宋体"/>
          <w:spacing w:val="-4"/>
          <w:sz w:val="24"/>
        </w:rPr>
      </w:pPr>
      <w:r>
        <w:rPr>
          <w:rFonts w:hint="eastAsia" w:ascii="宋体" w:hAnsi="宋体"/>
          <w:sz w:val="24"/>
        </w:rPr>
        <w:t>3.1 具备法律法规和本采购文件规定的资格条件</w:t>
      </w:r>
      <w:r>
        <w:rPr>
          <w:rFonts w:hint="eastAsia" w:ascii="宋体" w:hAnsi="宋体"/>
          <w:spacing w:val="-4"/>
          <w:sz w:val="24"/>
        </w:rPr>
        <w:t>；</w:t>
      </w:r>
    </w:p>
    <w:p>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3.2 不属于禁止参加本项目采购活动的供应商；</w:t>
      </w:r>
    </w:p>
    <w:p>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3.3 按照规定</w:t>
      </w:r>
      <w:r>
        <w:rPr>
          <w:rFonts w:hint="eastAsia" w:ascii="宋体" w:hAnsi="宋体"/>
          <w:sz w:val="24"/>
        </w:rPr>
        <w:t>获取了</w:t>
      </w:r>
      <w:r>
        <w:rPr>
          <w:rFonts w:hint="eastAsia" w:ascii="宋体" w:hAnsi="宋体"/>
          <w:sz w:val="24"/>
          <w:lang w:eastAsia="zh-CN"/>
        </w:rPr>
        <w:t>询价通知书</w:t>
      </w:r>
      <w:r>
        <w:rPr>
          <w:rFonts w:hint="eastAsia" w:ascii="宋体" w:hAnsi="宋体"/>
          <w:sz w:val="24"/>
        </w:rPr>
        <w:t>，属于实质性参加政府采购活动的供应商。</w:t>
      </w:r>
    </w:p>
    <w:p>
      <w:pPr>
        <w:pStyle w:val="7"/>
        <w:keepNext w:val="0"/>
        <w:keepLines w:val="0"/>
        <w:spacing w:before="0" w:after="0" w:line="400" w:lineRule="exact"/>
        <w:ind w:firstLine="480" w:firstLineChars="200"/>
        <w:rPr>
          <w:rFonts w:hint="eastAsia" w:ascii="宋体" w:hAnsi="宋体"/>
          <w:sz w:val="24"/>
        </w:rPr>
      </w:pPr>
      <w:r>
        <w:rPr>
          <w:rFonts w:hint="eastAsia" w:ascii="宋体" w:hAnsi="宋体"/>
          <w:sz w:val="24"/>
        </w:rPr>
        <w:t xml:space="preserve">4. </w:t>
      </w:r>
      <w:r>
        <w:rPr>
          <w:rFonts w:hint="eastAsia" w:ascii="宋体" w:hAnsi="宋体"/>
          <w:sz w:val="24"/>
          <w:lang w:eastAsia="zh-CN"/>
        </w:rPr>
        <w:t>询价</w:t>
      </w:r>
      <w:r>
        <w:rPr>
          <w:rFonts w:hint="eastAsia" w:ascii="宋体" w:hAnsi="宋体"/>
          <w:sz w:val="24"/>
        </w:rPr>
        <w:t>费用（实质性要求）</w:t>
      </w:r>
    </w:p>
    <w:p>
      <w:pPr>
        <w:tabs>
          <w:tab w:val="left" w:pos="7665"/>
        </w:tabs>
        <w:spacing w:line="400" w:lineRule="exact"/>
        <w:ind w:firstLine="480"/>
        <w:rPr>
          <w:rFonts w:hint="eastAsia" w:ascii="宋体" w:hAnsi="宋体"/>
          <w:sz w:val="24"/>
        </w:rPr>
      </w:pPr>
      <w:r>
        <w:rPr>
          <w:rFonts w:hint="eastAsia" w:ascii="宋体" w:hAnsi="宋体"/>
          <w:sz w:val="24"/>
        </w:rPr>
        <w:t>无论</w:t>
      </w:r>
      <w:r>
        <w:rPr>
          <w:rFonts w:hint="eastAsia" w:ascii="宋体" w:hAnsi="宋体"/>
          <w:sz w:val="24"/>
          <w:lang w:eastAsia="zh-CN"/>
        </w:rPr>
        <w:t>询价</w:t>
      </w:r>
      <w:r>
        <w:rPr>
          <w:rFonts w:hint="eastAsia" w:ascii="宋体" w:hAnsi="宋体"/>
          <w:sz w:val="24"/>
        </w:rPr>
        <w:t>过程中的做法和结果如何，供应商应自行承担参加</w:t>
      </w:r>
      <w:r>
        <w:rPr>
          <w:rFonts w:hint="eastAsia" w:ascii="宋体" w:hAnsi="宋体"/>
          <w:sz w:val="24"/>
          <w:lang w:eastAsia="zh-CN"/>
        </w:rPr>
        <w:t>询价</w:t>
      </w:r>
      <w:r>
        <w:rPr>
          <w:rFonts w:hint="eastAsia" w:ascii="宋体" w:hAnsi="宋体"/>
          <w:sz w:val="24"/>
        </w:rPr>
        <w:t>活动的全部费用。</w:t>
      </w:r>
    </w:p>
    <w:p>
      <w:pPr>
        <w:pStyle w:val="25"/>
        <w:spacing w:line="400" w:lineRule="exact"/>
        <w:ind w:left="1" w:firstLine="480" w:firstLineChars="200"/>
        <w:rPr>
          <w:rFonts w:hint="eastAsia" w:hAnsi="宋体"/>
          <w:b/>
          <w:sz w:val="24"/>
        </w:rPr>
      </w:pPr>
      <w:r>
        <w:rPr>
          <w:rFonts w:hint="eastAsia" w:hAnsi="宋体"/>
          <w:b/>
          <w:sz w:val="24"/>
        </w:rPr>
        <w:t>5.充分、公平竞争保障措施（实质性要求）</w:t>
      </w:r>
    </w:p>
    <w:p>
      <w:pPr>
        <w:pStyle w:val="25"/>
        <w:spacing w:line="400" w:lineRule="exact"/>
        <w:ind w:left="1" w:firstLine="480" w:firstLineChars="200"/>
        <w:rPr>
          <w:rFonts w:hint="eastAsia" w:hAnsi="宋体"/>
          <w:sz w:val="24"/>
        </w:rPr>
      </w:pPr>
      <w:r>
        <w:rPr>
          <w:rFonts w:hint="eastAsia" w:hAnsi="宋体"/>
          <w:sz w:val="24"/>
        </w:rPr>
        <w:t>5.1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pPr>
        <w:pStyle w:val="25"/>
        <w:spacing w:line="400" w:lineRule="exact"/>
        <w:ind w:left="1" w:firstLine="480" w:firstLineChars="200"/>
        <w:rPr>
          <w:rFonts w:hint="eastAsia" w:hAnsi="宋体"/>
          <w:sz w:val="24"/>
        </w:rPr>
      </w:pPr>
      <w:r>
        <w:rPr>
          <w:rFonts w:hint="eastAsia" w:hAnsi="宋体"/>
          <w:sz w:val="24"/>
        </w:rPr>
        <w:t>5.2利害关系授权代表处理。两家以上的供应商不得在同一合同项下的采购项目中，委托同一个自然人、同一家庭的人员、同一单位的人员作为其授权代表，否则，其响应文件作为无效处理。</w:t>
      </w:r>
    </w:p>
    <w:p>
      <w:pPr>
        <w:pStyle w:val="25"/>
        <w:spacing w:line="400" w:lineRule="exact"/>
        <w:ind w:left="1" w:firstLine="480" w:firstLineChars="200"/>
        <w:rPr>
          <w:rFonts w:hint="eastAsia" w:hAnsi="宋体"/>
          <w:sz w:val="24"/>
        </w:rPr>
      </w:pPr>
      <w:r>
        <w:rPr>
          <w:rFonts w:hint="eastAsia" w:hAnsi="宋体"/>
          <w:sz w:val="24"/>
        </w:rPr>
        <w:t>5.3前期参与供应商处理。为采购项目提供整体设计、规范编制或者项目管理、监理、检测等服务的供应商，不得再参加该采购项目的其他采购活动。供应商为采购人、</w:t>
      </w:r>
      <w:r>
        <w:rPr>
          <w:rFonts w:hint="eastAsia" w:hAnsi="宋体"/>
          <w:sz w:val="24"/>
          <w:lang w:eastAsia="zh-CN"/>
        </w:rPr>
        <w:t>采购人</w:t>
      </w:r>
      <w:r>
        <w:rPr>
          <w:rFonts w:hint="eastAsia" w:hAnsi="宋体"/>
          <w:sz w:val="24"/>
        </w:rPr>
        <w:t>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pPr>
        <w:pStyle w:val="25"/>
        <w:spacing w:line="400" w:lineRule="exact"/>
        <w:ind w:firstLine="480" w:firstLineChars="200"/>
        <w:rPr>
          <w:rFonts w:hint="eastAsia" w:hAnsi="宋体"/>
          <w:sz w:val="24"/>
        </w:rPr>
      </w:pPr>
      <w:r>
        <w:rPr>
          <w:rFonts w:hint="eastAsia" w:hAnsi="宋体"/>
          <w:sz w:val="24"/>
        </w:rPr>
        <w:t>5.4提供相同品牌产品处理。提供相同品牌产品的不同供应商参加同一合同项下的采购项目，以其中通过资格性和其他实质性审查且报价最低的供应商参加</w:t>
      </w:r>
      <w:r>
        <w:rPr>
          <w:rFonts w:hint="eastAsia" w:hAnsi="宋体"/>
          <w:sz w:val="24"/>
          <w:lang w:eastAsia="zh-CN"/>
        </w:rPr>
        <w:t>询价</w:t>
      </w:r>
      <w:r>
        <w:rPr>
          <w:rFonts w:hint="eastAsia" w:hAnsi="宋体"/>
          <w:sz w:val="24"/>
        </w:rPr>
        <w:t>，报价相同的，由采购人自主采取公平、择优的方式确定一个供应商参见</w:t>
      </w:r>
      <w:r>
        <w:rPr>
          <w:rFonts w:hint="eastAsia" w:hAnsi="宋体"/>
          <w:sz w:val="24"/>
          <w:lang w:eastAsia="zh-CN"/>
        </w:rPr>
        <w:t>询价</w:t>
      </w:r>
      <w:r>
        <w:rPr>
          <w:rFonts w:hint="eastAsia" w:hAnsi="宋体"/>
          <w:sz w:val="24"/>
        </w:rPr>
        <w:t>，其他响应无效。</w:t>
      </w:r>
    </w:p>
    <w:p>
      <w:pPr>
        <w:pStyle w:val="25"/>
        <w:spacing w:line="400" w:lineRule="exact"/>
        <w:ind w:left="1" w:firstLine="480" w:firstLineChars="200"/>
        <w:rPr>
          <w:rFonts w:hint="eastAsia" w:hAnsi="宋体" w:eastAsia="宋体"/>
          <w:color w:val="auto"/>
          <w:sz w:val="24"/>
          <w:lang w:eastAsia="zh-CN"/>
        </w:rPr>
      </w:pPr>
      <w:r>
        <w:rPr>
          <w:rFonts w:hint="eastAsia"/>
          <w:sz w:val="24"/>
        </w:rPr>
        <w:t>非单一产品采购项目中，多家投标人提供的部分或所有核心产品品牌相同的，视为提供相同品牌产品。</w:t>
      </w:r>
    </w:p>
    <w:p>
      <w:pPr>
        <w:spacing w:line="400" w:lineRule="exact"/>
        <w:ind w:firstLine="480" w:firstLineChars="200"/>
        <w:rPr>
          <w:rFonts w:hint="eastAsia" w:ascii="宋体" w:hAnsi="宋体"/>
          <w:sz w:val="24"/>
        </w:rPr>
      </w:pPr>
      <w:r>
        <w:rPr>
          <w:rFonts w:hint="eastAsia" w:ascii="宋体" w:hAnsi="宋体"/>
          <w:sz w:val="24"/>
        </w:rPr>
        <w:t>5.6同一母公司的两家以上的子公司只能组成联合体参加本项目同一合同项下的采购活动，不得以不同供应商身份同时参加本项目同一合同项下的采购活动。</w:t>
      </w:r>
    </w:p>
    <w:p>
      <w:pPr>
        <w:pStyle w:val="25"/>
        <w:spacing w:line="400" w:lineRule="exact"/>
        <w:ind w:left="1" w:firstLine="480" w:firstLineChars="200"/>
        <w:rPr>
          <w:rFonts w:hint="eastAsia" w:hAnsi="宋体"/>
          <w:sz w:val="24"/>
        </w:rPr>
      </w:pPr>
      <w:r>
        <w:rPr>
          <w:rFonts w:hint="eastAsia" w:hAnsi="宋体"/>
          <w:sz w:val="24"/>
        </w:rPr>
        <w:t>5.8回避。政府采购活动中，采购人员及相关人员与供应商有下列利害关系之一的，应当回避：</w:t>
      </w:r>
    </w:p>
    <w:p>
      <w:pPr>
        <w:pStyle w:val="25"/>
        <w:spacing w:line="400" w:lineRule="exact"/>
        <w:ind w:left="1" w:firstLine="480" w:firstLineChars="200"/>
        <w:rPr>
          <w:rFonts w:hint="eastAsia" w:hAnsi="宋体"/>
          <w:sz w:val="24"/>
        </w:rPr>
      </w:pPr>
      <w:r>
        <w:rPr>
          <w:rFonts w:hint="eastAsia" w:hAnsi="宋体"/>
          <w:sz w:val="24"/>
        </w:rPr>
        <w:t>（1）参加采购活动前3年内与供应商存在劳动关系；</w:t>
      </w:r>
    </w:p>
    <w:p>
      <w:pPr>
        <w:pStyle w:val="25"/>
        <w:spacing w:line="400" w:lineRule="exact"/>
        <w:ind w:left="1" w:firstLine="480" w:firstLineChars="200"/>
        <w:rPr>
          <w:rFonts w:hint="eastAsia" w:hAnsi="宋体"/>
          <w:sz w:val="24"/>
        </w:rPr>
      </w:pPr>
      <w:r>
        <w:rPr>
          <w:rFonts w:hint="eastAsia" w:hAnsi="宋体"/>
          <w:sz w:val="24"/>
        </w:rPr>
        <w:t>（2）参加采购活动前3年内担任供应商的董事、监事；</w:t>
      </w:r>
    </w:p>
    <w:p>
      <w:pPr>
        <w:pStyle w:val="25"/>
        <w:spacing w:line="400" w:lineRule="exact"/>
        <w:ind w:left="1" w:firstLine="480" w:firstLineChars="200"/>
        <w:rPr>
          <w:rFonts w:hint="eastAsia" w:hAnsi="宋体"/>
          <w:sz w:val="24"/>
        </w:rPr>
      </w:pPr>
      <w:r>
        <w:rPr>
          <w:rFonts w:hint="eastAsia" w:hAnsi="宋体"/>
          <w:sz w:val="24"/>
        </w:rPr>
        <w:t>（3）参加采购活动前3年内是供应商的控股股东或者实际控制人；</w:t>
      </w:r>
    </w:p>
    <w:p>
      <w:pPr>
        <w:pStyle w:val="25"/>
        <w:spacing w:line="400" w:lineRule="exact"/>
        <w:ind w:left="1" w:firstLine="480" w:firstLineChars="200"/>
        <w:rPr>
          <w:rFonts w:hint="eastAsia" w:hAnsi="宋体"/>
          <w:sz w:val="24"/>
        </w:rPr>
      </w:pPr>
      <w:r>
        <w:rPr>
          <w:rFonts w:hint="eastAsia" w:hAnsi="宋体"/>
          <w:sz w:val="24"/>
        </w:rPr>
        <w:t>（4）与供应商的法定代表人或者负责人有夫妻、直系血亲、三代以内旁系血亲或者近姻亲关系；</w:t>
      </w:r>
    </w:p>
    <w:p>
      <w:pPr>
        <w:pStyle w:val="25"/>
        <w:spacing w:line="400" w:lineRule="exact"/>
        <w:ind w:left="1" w:firstLine="480" w:firstLineChars="200"/>
        <w:rPr>
          <w:rFonts w:hint="eastAsia" w:hAnsi="宋体"/>
          <w:sz w:val="24"/>
        </w:rPr>
      </w:pPr>
      <w:r>
        <w:rPr>
          <w:rFonts w:hint="eastAsia" w:hAnsi="宋体"/>
          <w:sz w:val="24"/>
        </w:rPr>
        <w:t>（5）与供应商有其他可能影响政府采购活动公平、公正进行的关系。</w:t>
      </w:r>
    </w:p>
    <w:p>
      <w:pPr>
        <w:pStyle w:val="25"/>
        <w:spacing w:line="400" w:lineRule="exact"/>
        <w:ind w:left="1" w:firstLine="480" w:firstLineChars="200"/>
        <w:rPr>
          <w:rFonts w:hint="eastAsia" w:hAnsi="宋体"/>
          <w:color w:val="auto"/>
          <w:sz w:val="24"/>
        </w:rPr>
      </w:pPr>
      <w:r>
        <w:rPr>
          <w:rFonts w:hint="eastAsia" w:hAnsi="宋体"/>
          <w:sz w:val="24"/>
        </w:rPr>
        <w:t>本项目政府采购活动中需要依法回避的采购人员是指采购人内部负责采购项目的具体经办工作人员和直接</w:t>
      </w:r>
      <w:r>
        <w:rPr>
          <w:rFonts w:hint="eastAsia" w:hAnsi="宋体"/>
          <w:color w:val="auto"/>
          <w:sz w:val="24"/>
        </w:rPr>
        <w:t>分管采购项目的负责人。本项目政府采购活动中需要依法回避的相关人员是指</w:t>
      </w:r>
      <w:r>
        <w:rPr>
          <w:rFonts w:hint="eastAsia" w:hAnsi="宋体"/>
          <w:color w:val="auto"/>
          <w:sz w:val="24"/>
          <w:lang w:eastAsia="zh-CN"/>
        </w:rPr>
        <w:t>询价</w:t>
      </w:r>
      <w:r>
        <w:rPr>
          <w:rFonts w:hint="eastAsia" w:hAnsi="宋体"/>
          <w:color w:val="auto"/>
          <w:sz w:val="24"/>
        </w:rPr>
        <w:t>小组成员。</w:t>
      </w:r>
    </w:p>
    <w:p>
      <w:pPr>
        <w:pStyle w:val="25"/>
        <w:spacing w:line="400" w:lineRule="exact"/>
        <w:ind w:left="1" w:firstLine="480" w:firstLineChars="200"/>
        <w:rPr>
          <w:rFonts w:hint="eastAsia" w:hAnsi="宋体"/>
          <w:color w:val="auto"/>
          <w:sz w:val="24"/>
        </w:rPr>
      </w:pPr>
      <w:r>
        <w:rPr>
          <w:rFonts w:hint="eastAsia" w:hAnsi="宋体"/>
          <w:color w:val="auto"/>
          <w:sz w:val="24"/>
        </w:rPr>
        <w:t>供应商认为采购人员及相关人员与其他供应商有利害关系的，可以向</w:t>
      </w:r>
      <w:r>
        <w:rPr>
          <w:rFonts w:hint="eastAsia" w:hAnsi="宋体"/>
          <w:color w:val="auto"/>
          <w:sz w:val="24"/>
          <w:lang w:eastAsia="zh-CN"/>
        </w:rPr>
        <w:t>邻水县人民医院纪委</w:t>
      </w:r>
      <w:r>
        <w:rPr>
          <w:rFonts w:hint="eastAsia" w:hAnsi="宋体"/>
          <w:color w:val="auto"/>
          <w:sz w:val="24"/>
        </w:rPr>
        <w:t>书面提出回避申请，并说明理由。</w:t>
      </w:r>
      <w:r>
        <w:rPr>
          <w:rFonts w:hint="eastAsia" w:hAnsi="宋体"/>
          <w:color w:val="auto"/>
          <w:sz w:val="24"/>
          <w:lang w:eastAsia="zh-CN"/>
        </w:rPr>
        <w:t>邻水县人民医院纪委</w:t>
      </w:r>
      <w:r>
        <w:rPr>
          <w:rFonts w:hint="eastAsia" w:hAnsi="宋体"/>
          <w:color w:val="auto"/>
          <w:sz w:val="24"/>
        </w:rPr>
        <w:t>将及时询问被申请回避人员，有利害关系的被申请回避人员应当回避。</w:t>
      </w:r>
    </w:p>
    <w:p>
      <w:pPr>
        <w:pStyle w:val="25"/>
        <w:spacing w:line="400" w:lineRule="exact"/>
        <w:ind w:left="1" w:firstLine="480" w:firstLineChars="200"/>
        <w:rPr>
          <w:rFonts w:hint="eastAsia" w:hAnsi="宋体"/>
          <w:b/>
          <w:sz w:val="24"/>
        </w:rPr>
      </w:pPr>
      <w:r>
        <w:rPr>
          <w:rFonts w:hint="eastAsia" w:hAnsi="宋体"/>
          <w:b/>
          <w:sz w:val="24"/>
        </w:rPr>
        <w:t>6.联合体</w:t>
      </w:r>
      <w:r>
        <w:rPr>
          <w:rFonts w:hint="eastAsia" w:hAnsi="宋体"/>
          <w:b/>
          <w:sz w:val="24"/>
          <w:lang w:eastAsia="zh-CN"/>
        </w:rPr>
        <w:t>询价</w:t>
      </w:r>
      <w:r>
        <w:rPr>
          <w:rFonts w:hint="eastAsia" w:hAnsi="宋体"/>
          <w:b/>
          <w:sz w:val="24"/>
        </w:rPr>
        <w:t>（实质性要求）</w:t>
      </w:r>
    </w:p>
    <w:p>
      <w:pPr>
        <w:pStyle w:val="25"/>
        <w:spacing w:line="400" w:lineRule="exact"/>
        <w:ind w:left="1" w:firstLine="480" w:firstLineChars="200"/>
        <w:rPr>
          <w:rFonts w:hint="eastAsia" w:hAnsi="宋体"/>
          <w:sz w:val="24"/>
        </w:rPr>
      </w:pPr>
      <w:r>
        <w:rPr>
          <w:rFonts w:hint="eastAsia" w:hAnsi="宋体"/>
          <w:sz w:val="24"/>
        </w:rPr>
        <w:t>本项目不接受联合体参与采购活动。</w:t>
      </w:r>
    </w:p>
    <w:p>
      <w:pPr>
        <w:spacing w:line="400" w:lineRule="exact"/>
        <w:ind w:firstLine="470" w:firstLineChars="196"/>
        <w:rPr>
          <w:rFonts w:hint="eastAsia" w:ascii="宋体" w:hAnsi="宋体" w:cs="宋体"/>
          <w:b/>
          <w:sz w:val="24"/>
        </w:rPr>
      </w:pPr>
      <w:r>
        <w:rPr>
          <w:rFonts w:hint="eastAsia" w:ascii="宋体" w:hAnsi="宋体" w:cs="宋体"/>
          <w:b/>
          <w:sz w:val="24"/>
        </w:rPr>
        <w:t>7.响应文件有效期（实质性要求）</w:t>
      </w:r>
    </w:p>
    <w:p>
      <w:pPr>
        <w:spacing w:line="400" w:lineRule="exact"/>
        <w:ind w:firstLine="470" w:firstLineChars="196"/>
        <w:rPr>
          <w:rFonts w:hint="eastAsia" w:ascii="宋体" w:hAnsi="宋体" w:cs="宋体"/>
          <w:sz w:val="24"/>
        </w:rPr>
      </w:pPr>
      <w:r>
        <w:rPr>
          <w:rFonts w:hint="eastAsia" w:ascii="宋体" w:hAnsi="宋体" w:cs="宋体"/>
          <w:sz w:val="24"/>
        </w:rPr>
        <w:t>本项目响应文件有效期为递交</w:t>
      </w:r>
      <w:r>
        <w:rPr>
          <w:rFonts w:hint="eastAsia" w:ascii="宋体" w:hAnsi="宋体" w:cs="宋体"/>
          <w:sz w:val="24"/>
          <w:lang w:eastAsia="zh-CN"/>
        </w:rPr>
        <w:t>询价</w:t>
      </w:r>
      <w:r>
        <w:rPr>
          <w:rFonts w:hint="eastAsia" w:ascii="宋体" w:hAnsi="宋体" w:cs="宋体"/>
          <w:sz w:val="24"/>
        </w:rPr>
        <w:t>响应文件截止之日起60天。供应商响应文件中必须载明响应文件有效期，响应文件中载明的响应文件有效期可以长于</w:t>
      </w:r>
      <w:r>
        <w:rPr>
          <w:rFonts w:hint="eastAsia" w:ascii="宋体" w:hAnsi="宋体" w:cs="宋体"/>
          <w:sz w:val="24"/>
          <w:lang w:eastAsia="zh-CN"/>
        </w:rPr>
        <w:t>询价通知书</w:t>
      </w:r>
      <w:r>
        <w:rPr>
          <w:rFonts w:hint="eastAsia" w:ascii="宋体" w:hAnsi="宋体" w:cs="宋体"/>
          <w:sz w:val="24"/>
        </w:rPr>
        <w:t>规定的期限，但不得短于</w:t>
      </w:r>
      <w:r>
        <w:rPr>
          <w:rFonts w:hint="eastAsia" w:ascii="宋体" w:hAnsi="宋体" w:cs="宋体"/>
          <w:sz w:val="24"/>
          <w:lang w:eastAsia="zh-CN"/>
        </w:rPr>
        <w:t>询价通知书</w:t>
      </w:r>
      <w:r>
        <w:rPr>
          <w:rFonts w:hint="eastAsia" w:ascii="宋体" w:hAnsi="宋体" w:cs="宋体"/>
          <w:sz w:val="24"/>
        </w:rPr>
        <w:t>规定的期限。否则，其响应文件将作为无效响应处理。</w:t>
      </w:r>
    </w:p>
    <w:p>
      <w:pPr>
        <w:pStyle w:val="3"/>
        <w:spacing w:line="400" w:lineRule="exact"/>
        <w:ind w:firstLine="480" w:firstLineChars="200"/>
        <w:rPr>
          <w:rFonts w:hint="eastAsia" w:ascii="宋体" w:hAnsi="宋体" w:cs="宋体"/>
          <w:b/>
          <w:bCs/>
          <w:sz w:val="24"/>
          <w:szCs w:val="24"/>
        </w:rPr>
      </w:pPr>
      <w:r>
        <w:rPr>
          <w:rFonts w:hint="eastAsia" w:ascii="宋体" w:hAnsi="宋体" w:cs="宋体"/>
          <w:b/>
          <w:sz w:val="24"/>
        </w:rPr>
        <w:t>8.</w:t>
      </w:r>
      <w:r>
        <w:rPr>
          <w:rFonts w:hint="eastAsia" w:ascii="宋体" w:hAnsi="宋体" w:cs="宋体"/>
          <w:b/>
          <w:bCs/>
          <w:sz w:val="24"/>
          <w:szCs w:val="24"/>
        </w:rPr>
        <w:t>知识产权（实质性要求）</w:t>
      </w:r>
    </w:p>
    <w:p>
      <w:pPr>
        <w:pStyle w:val="3"/>
        <w:spacing w:line="400" w:lineRule="exact"/>
        <w:ind w:firstLine="480" w:firstLineChars="200"/>
        <w:rPr>
          <w:rFonts w:hint="eastAsia" w:ascii="宋体" w:hAnsi="宋体" w:cs="宋体"/>
          <w:sz w:val="24"/>
          <w:szCs w:val="24"/>
        </w:rPr>
      </w:pPr>
      <w:r>
        <w:rPr>
          <w:rFonts w:hint="eastAsia" w:ascii="宋体" w:hAnsi="宋体" w:cs="宋体"/>
          <w:sz w:val="24"/>
          <w:szCs w:val="24"/>
        </w:rPr>
        <w:t xml:space="preserve">8.1 </w:t>
      </w:r>
      <w:r>
        <w:rPr>
          <w:rFonts w:hint="eastAsia" w:ascii="宋体" w:hAnsi="宋体" w:cs="宋体"/>
          <w:sz w:val="24"/>
        </w:rPr>
        <w:t>供应商</w:t>
      </w:r>
      <w:r>
        <w:rPr>
          <w:rFonts w:hint="eastAsia" w:ascii="宋体" w:hAnsi="宋体" w:cs="宋体"/>
          <w:sz w:val="24"/>
          <w:szCs w:val="24"/>
        </w:rPr>
        <w:t>应保证在本项目中使用的任何产品和服务（包括部分使用），不会产生因第三方提出侵犯其专利权、商标权或其它知识产权而引起的法律和经济纠纷，如因专利权、商标权或其它知识产权而引起法律和经济纠纷，由</w:t>
      </w:r>
      <w:r>
        <w:rPr>
          <w:rFonts w:hint="eastAsia" w:ascii="宋体" w:hAnsi="宋体" w:cs="宋体"/>
          <w:sz w:val="24"/>
        </w:rPr>
        <w:t>供应商</w:t>
      </w:r>
      <w:r>
        <w:rPr>
          <w:rFonts w:hint="eastAsia" w:ascii="宋体" w:hAnsi="宋体" w:cs="宋体"/>
          <w:sz w:val="24"/>
          <w:szCs w:val="24"/>
        </w:rPr>
        <w:t>承担所有相关责任。</w:t>
      </w:r>
    </w:p>
    <w:p>
      <w:pPr>
        <w:pStyle w:val="3"/>
        <w:spacing w:line="400" w:lineRule="exact"/>
        <w:ind w:firstLine="480" w:firstLineChars="200"/>
        <w:rPr>
          <w:rFonts w:hint="eastAsia" w:ascii="宋体" w:hAnsi="宋体" w:cs="宋体"/>
          <w:sz w:val="24"/>
          <w:szCs w:val="24"/>
        </w:rPr>
      </w:pPr>
      <w:r>
        <w:rPr>
          <w:rFonts w:hint="eastAsia" w:ascii="宋体" w:hAnsi="宋体" w:cs="宋体"/>
          <w:sz w:val="24"/>
          <w:szCs w:val="24"/>
        </w:rPr>
        <w:t>8.2 除非</w:t>
      </w:r>
      <w:r>
        <w:rPr>
          <w:rFonts w:hint="eastAsia" w:ascii="宋体" w:hAnsi="宋体" w:cs="宋体"/>
          <w:sz w:val="24"/>
          <w:szCs w:val="24"/>
          <w:lang w:eastAsia="zh-CN"/>
        </w:rPr>
        <w:t>询价通知书</w:t>
      </w:r>
      <w:r>
        <w:rPr>
          <w:rFonts w:hint="eastAsia" w:ascii="宋体" w:hAnsi="宋体" w:cs="宋体"/>
          <w:sz w:val="24"/>
          <w:szCs w:val="24"/>
        </w:rPr>
        <w:t>特别规定，采购人享有本项目实施过程中产生的知识成果及知识产权。</w:t>
      </w:r>
    </w:p>
    <w:p>
      <w:pPr>
        <w:spacing w:line="400" w:lineRule="exact"/>
        <w:ind w:firstLine="480" w:firstLineChars="200"/>
        <w:rPr>
          <w:rFonts w:hint="eastAsia" w:ascii="宋体" w:hAnsi="宋体" w:cs="宋体"/>
          <w:sz w:val="24"/>
        </w:rPr>
      </w:pPr>
      <w:r>
        <w:rPr>
          <w:rFonts w:hint="eastAsia" w:ascii="宋体" w:hAnsi="宋体" w:cs="宋体"/>
          <w:sz w:val="24"/>
        </w:rPr>
        <w:t>8.3 供应商如欲在项目实施过程中采用自有知识成果，需在响应文件中声明，应当在响应文件中载明，并提供相关知识产权证明文件。使用该知识成果后，供应商需提供开发接口和开发手册等技术文档，并承诺提供无限期技术支持，采购人享有永久使用权（含采购人委托第三方在该项目后续开发的使用权）。</w:t>
      </w:r>
    </w:p>
    <w:p>
      <w:pPr>
        <w:spacing w:line="400" w:lineRule="exact"/>
        <w:ind w:firstLine="460" w:firstLineChars="192"/>
        <w:rPr>
          <w:rFonts w:hint="eastAsia" w:ascii="宋体" w:hAnsi="宋体"/>
          <w:sz w:val="24"/>
        </w:rPr>
      </w:pPr>
      <w:r>
        <w:rPr>
          <w:rFonts w:hint="eastAsia" w:ascii="宋体" w:hAnsi="宋体" w:cs="宋体"/>
          <w:sz w:val="24"/>
        </w:rPr>
        <w:t>8.4 如采用供应商所不拥有的知识产权，则在报价中必须包括合法获取该知识产权的相关费用。</w:t>
      </w:r>
      <w:r>
        <w:rPr>
          <w:rFonts w:hint="eastAsia" w:ascii="宋体" w:hAnsi="宋体"/>
          <w:sz w:val="24"/>
        </w:rPr>
        <w:t xml:space="preserve"> </w:t>
      </w:r>
    </w:p>
    <w:p>
      <w:pPr>
        <w:keepNext w:val="0"/>
        <w:keepLines w:val="0"/>
        <w:widowControl w:val="0"/>
        <w:spacing w:before="0" w:after="0" w:line="400" w:lineRule="exact"/>
        <w:jc w:val="center"/>
        <w:outlineLvl w:val="1"/>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三、询价通知书</w:t>
      </w:r>
    </w:p>
    <w:p>
      <w:pPr>
        <w:pStyle w:val="7"/>
        <w:keepNext w:val="0"/>
        <w:keepLines w:val="0"/>
        <w:spacing w:before="0" w:after="0" w:line="400" w:lineRule="exact"/>
        <w:ind w:firstLine="480" w:firstLineChars="200"/>
        <w:rPr>
          <w:rFonts w:hint="eastAsia" w:ascii="宋体" w:hAnsi="宋体" w:eastAsia="宋体" w:cs="Times New Roman"/>
          <w:b/>
          <w:bCs/>
          <w:sz w:val="24"/>
        </w:rPr>
      </w:pPr>
    </w:p>
    <w:p>
      <w:pPr>
        <w:pStyle w:val="7"/>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9．询价通知书的构成（实质性要求）</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1 询价通知书是供应商准备响应文件和参加投标的依据，同时也是询价的重要依据。询价通知书用以阐明询价项目所需的资质、技术、服务及报价等要求、询价程序、有关规定和注意事项以及合同主要条款等。</w:t>
      </w:r>
    </w:p>
    <w:p>
      <w:pPr>
        <w:tabs>
          <w:tab w:val="left" w:pos="7665"/>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2 供应商应认真阅读和充分理解询价通知书中所有的事项、格式条款和规范要求。供应商应详细阅读询价通知书的全部内容，按照询价通知书的要求提供响应文件，并保证所提供的全部资料的真实性和有效性，一经发现有虚假行为的，将取消其参加询价或成交资格，并承担相应的法律责任。</w:t>
      </w:r>
    </w:p>
    <w:p>
      <w:pPr>
        <w:pStyle w:val="7"/>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10. 询价通知书的澄清和修改</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10.1 在递交响应文件截止时间前，采购人可以对询价通知书进行澄清或者修改。</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10.2 </w:t>
      </w:r>
      <w:r>
        <w:rPr>
          <w:rFonts w:hint="eastAsia" w:ascii="宋体" w:hAnsi="宋体" w:eastAsia="宋体" w:cs="宋体"/>
          <w:sz w:val="24"/>
          <w:lang w:eastAsia="zh-CN"/>
        </w:rPr>
        <w:t>采购人</w:t>
      </w:r>
      <w:r>
        <w:rPr>
          <w:rFonts w:hint="eastAsia" w:ascii="宋体" w:hAnsi="宋体" w:eastAsia="宋体" w:cs="宋体"/>
          <w:sz w:val="24"/>
        </w:rPr>
        <w:t>对已发出的询价通知书进行澄清或者修改，在</w:t>
      </w:r>
      <w:r>
        <w:rPr>
          <w:rFonts w:hint="eastAsia" w:ascii="宋体" w:hAnsi="宋体" w:eastAsia="宋体" w:cs="宋体"/>
          <w:sz w:val="24"/>
          <w:lang w:eastAsia="zh-CN"/>
        </w:rPr>
        <w:t>邻水县人民医院官</w:t>
      </w:r>
      <w:r>
        <w:rPr>
          <w:rFonts w:hint="eastAsia" w:ascii="宋体" w:hAnsi="宋体" w:eastAsia="宋体" w:cs="宋体"/>
          <w:sz w:val="24"/>
        </w:rPr>
        <w:t>网上发布更正公告，所有获取询价通知书的潜在投标人自行登录</w:t>
      </w:r>
      <w:r>
        <w:rPr>
          <w:rFonts w:hint="eastAsia" w:ascii="宋体" w:hAnsi="宋体" w:eastAsia="宋体" w:cs="宋体"/>
          <w:sz w:val="24"/>
          <w:lang w:eastAsia="zh-CN"/>
        </w:rPr>
        <w:t>邻水县人民医院官</w:t>
      </w:r>
      <w:r>
        <w:rPr>
          <w:rFonts w:hint="eastAsia" w:ascii="宋体" w:hAnsi="宋体" w:eastAsia="宋体" w:cs="宋体"/>
          <w:sz w:val="24"/>
        </w:rPr>
        <w:t>网（网上发布更正公告视为书面形式通知），采购人不再以其他形式另行通知，投标人未上网查阅、下载变更文件造成的后果自负。该澄清或者修改的内容为询价通知书的组成部分，澄清或者修改的内容可能影响响应文件编制的，采购人发布公告通知供应商的时间，应当在提交首次响应文件截止之日起3个工作日前；不足上述时间的，应当顺延递交响应文件的截止时间。</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10.3供应商认为采购人需要对询价通知书进行澄清或者修改的，可以在询价截止时间前1日内以书面形式向采购人提出申请，由采购人决定是否采纳供应商的申请事项。</w:t>
      </w:r>
    </w:p>
    <w:p>
      <w:pPr>
        <w:pStyle w:val="7"/>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11. 答疑会和现场考察</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11.1 根据采购项目和具体情况，采购人认为有必要，可以在询价通知书提供期限截止后响应文件提交截止前，组织已获取询价通知书的潜在供应商现场考察或者召开答疑会。</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11.2采购人组织现场考察或者召开答疑会的，将以网上公告的形式通知所有获取询价通知书的潜在供应商。供应商接到通知后，不按照要求参加现场考察或者答疑会的，视同放弃参加现场考察或者答疑的权利，采购人不再对该供应商重新组织，但也不会以此限制供应商提交响应文件或者以此将供应商响应文件直接作为无效处理。</w:t>
      </w:r>
    </w:p>
    <w:p>
      <w:pPr>
        <w:keepNext w:val="0"/>
        <w:keepLines w:val="0"/>
        <w:widowControl w:val="0"/>
        <w:spacing w:before="0" w:after="0" w:line="400" w:lineRule="exact"/>
        <w:ind w:firstLine="480" w:firstLineChars="200"/>
        <w:jc w:val="both"/>
        <w:outlineLvl w:val="1"/>
        <w:rPr>
          <w:rFonts w:hint="eastAsia"/>
          <w:lang w:val="en-US" w:eastAsia="zh-CN"/>
        </w:rPr>
      </w:pPr>
      <w:r>
        <w:rPr>
          <w:rFonts w:hint="eastAsia" w:ascii="宋体" w:hAnsi="宋体" w:eastAsia="宋体" w:cs="宋体"/>
          <w:sz w:val="24"/>
        </w:rPr>
        <w:t>11.3 供应商自行承担参加答疑会和现场考察的一切费用。</w:t>
      </w:r>
    </w:p>
    <w:p>
      <w:pPr>
        <w:pStyle w:val="7"/>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12.响应文件的组成（实质性要求）</w:t>
      </w:r>
    </w:p>
    <w:p>
      <w:pPr>
        <w:spacing w:line="400" w:lineRule="exact"/>
        <w:ind w:left="2" w:leftChars="1" w:firstLine="480" w:firstLineChars="200"/>
        <w:rPr>
          <w:rFonts w:hint="eastAsia" w:ascii="宋体" w:hAnsi="宋体" w:eastAsia="宋体" w:cs="宋体"/>
          <w:b/>
          <w:bCs/>
          <w:sz w:val="24"/>
        </w:rPr>
      </w:pPr>
      <w:r>
        <w:rPr>
          <w:rFonts w:hint="eastAsia" w:ascii="宋体" w:hAnsi="宋体" w:eastAsia="宋体" w:cs="宋体"/>
          <w:b/>
          <w:sz w:val="24"/>
        </w:rPr>
        <w:t>供应商应按照询价通知书的规定和要求分包编制响应文件。</w:t>
      </w:r>
      <w:r>
        <w:rPr>
          <w:rFonts w:hint="eastAsia" w:ascii="宋体" w:hAnsi="宋体" w:eastAsia="宋体" w:cs="宋体"/>
          <w:sz w:val="24"/>
        </w:rPr>
        <w:t>供应商在成交后将成交项目的非主体、非关键性工作分包他人完成的，应当在响应文件中载明或询价过程中澄清。</w:t>
      </w:r>
      <w:r>
        <w:rPr>
          <w:rFonts w:hint="eastAsia" w:ascii="宋体" w:hAnsi="宋体" w:eastAsia="宋体" w:cs="宋体"/>
          <w:b/>
          <w:sz w:val="24"/>
        </w:rPr>
        <w:t>供应商编写的响应文件应包括资格性响应文件和其他响应文件、报价表，资格性响应文件和其他响应文件合并装订成册，</w:t>
      </w:r>
      <w:r>
        <w:rPr>
          <w:rFonts w:hint="eastAsia" w:ascii="宋体" w:hAnsi="宋体" w:eastAsia="宋体" w:cs="宋体"/>
          <w:b/>
          <w:bCs/>
          <w:sz w:val="24"/>
        </w:rPr>
        <w:t>资格性响应文件和其他响应文件中不得制作报价表，否则作为无效投标。</w:t>
      </w:r>
    </w:p>
    <w:p>
      <w:pPr>
        <w:pStyle w:val="7"/>
        <w:keepNext w:val="0"/>
        <w:keepLines w:val="0"/>
        <w:spacing w:before="0" w:after="0" w:line="400" w:lineRule="exact"/>
        <w:ind w:firstLine="480" w:firstLineChars="200"/>
        <w:rPr>
          <w:rFonts w:hint="eastAsia" w:ascii="宋体" w:hAnsi="宋体" w:eastAsia="宋体" w:cs="宋体"/>
          <w:b/>
          <w:bCs w:val="0"/>
          <w:sz w:val="24"/>
        </w:rPr>
      </w:pPr>
      <w:r>
        <w:rPr>
          <w:rFonts w:hint="eastAsia" w:ascii="宋体" w:hAnsi="宋体" w:eastAsia="宋体" w:cs="宋体"/>
          <w:b/>
          <w:bCs w:val="0"/>
          <w:sz w:val="24"/>
        </w:rPr>
        <w:t>13.响应文件的语言（实质性要求）</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13.1 供应商提交的响应文件以及供应商与采购人、</w:t>
      </w:r>
      <w:r>
        <w:rPr>
          <w:rFonts w:hint="eastAsia" w:ascii="宋体" w:hAnsi="宋体" w:eastAsia="宋体" w:cs="宋体"/>
          <w:sz w:val="24"/>
          <w:lang w:eastAsia="zh-CN"/>
        </w:rPr>
        <w:t>采购人</w:t>
      </w:r>
      <w:r>
        <w:rPr>
          <w:rFonts w:hint="eastAsia" w:ascii="宋体" w:hAnsi="宋体" w:eastAsia="宋体" w:cs="宋体"/>
          <w:sz w:val="24"/>
        </w:rPr>
        <w:t>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13.2 翻译的中文资料与外文资料如果出现差异和矛盾，以中文为准。但不能故意错误翻译，否则，供应商的响应文件将作为无效处理。</w:t>
      </w:r>
    </w:p>
    <w:p>
      <w:pPr>
        <w:pStyle w:val="7"/>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14．计量单位（实质性要求）</w:t>
      </w:r>
    </w:p>
    <w:p>
      <w:pPr>
        <w:spacing w:line="400" w:lineRule="exact"/>
        <w:ind w:firstLine="470" w:firstLineChars="196"/>
        <w:rPr>
          <w:rFonts w:hint="eastAsia" w:ascii="宋体" w:hAnsi="宋体" w:eastAsia="宋体" w:cs="宋体"/>
          <w:sz w:val="24"/>
        </w:rPr>
      </w:pPr>
      <w:r>
        <w:rPr>
          <w:rFonts w:hint="eastAsia" w:ascii="宋体" w:hAnsi="宋体" w:eastAsia="宋体" w:cs="宋体"/>
          <w:sz w:val="24"/>
        </w:rPr>
        <w:t>除询价通知书中另有规定外，本次采购项目所有合同项下的报价均采用国家法定的计量单位。</w:t>
      </w:r>
    </w:p>
    <w:p>
      <w:pPr>
        <w:spacing w:line="400" w:lineRule="exact"/>
        <w:ind w:firstLine="480" w:firstLineChars="200"/>
        <w:rPr>
          <w:rFonts w:hint="eastAsia" w:ascii="宋体" w:hAnsi="宋体" w:eastAsia="宋体" w:cs="宋体"/>
          <w:b/>
          <w:bCs/>
          <w:sz w:val="24"/>
        </w:rPr>
      </w:pPr>
      <w:r>
        <w:rPr>
          <w:rFonts w:hint="eastAsia" w:ascii="宋体" w:hAnsi="宋体" w:eastAsia="宋体" w:cs="宋体"/>
          <w:b/>
          <w:bCs/>
          <w:sz w:val="24"/>
        </w:rPr>
        <w:t xml:space="preserve">15. </w:t>
      </w:r>
      <w:r>
        <w:rPr>
          <w:rFonts w:hint="eastAsia" w:ascii="宋体" w:hAnsi="宋体" w:eastAsia="宋体" w:cs="宋体"/>
          <w:b/>
          <w:sz w:val="24"/>
        </w:rPr>
        <w:t>报价</w:t>
      </w:r>
      <w:r>
        <w:rPr>
          <w:rFonts w:hint="eastAsia" w:ascii="宋体" w:hAnsi="宋体" w:eastAsia="宋体" w:cs="宋体"/>
          <w:b/>
          <w:bCs/>
          <w:sz w:val="24"/>
        </w:rPr>
        <w:t>货币（实质性要求）</w:t>
      </w:r>
    </w:p>
    <w:p>
      <w:pPr>
        <w:spacing w:line="400" w:lineRule="exact"/>
        <w:ind w:firstLine="468" w:firstLineChars="195"/>
        <w:rPr>
          <w:rFonts w:hint="eastAsia" w:ascii="宋体" w:hAnsi="宋体" w:eastAsia="宋体" w:cs="宋体"/>
          <w:bCs/>
          <w:sz w:val="24"/>
        </w:rPr>
      </w:pPr>
      <w:r>
        <w:rPr>
          <w:rFonts w:hint="eastAsia" w:ascii="宋体" w:hAnsi="宋体" w:eastAsia="宋体" w:cs="宋体"/>
          <w:bCs/>
          <w:sz w:val="24"/>
        </w:rPr>
        <w:t>本次询价项目的</w:t>
      </w:r>
      <w:r>
        <w:rPr>
          <w:rFonts w:hint="eastAsia" w:ascii="宋体" w:hAnsi="宋体" w:eastAsia="宋体" w:cs="宋体"/>
          <w:sz w:val="24"/>
        </w:rPr>
        <w:t>报价货币为</w:t>
      </w:r>
      <w:r>
        <w:rPr>
          <w:rFonts w:hint="eastAsia" w:ascii="宋体" w:hAnsi="宋体" w:eastAsia="宋体" w:cs="宋体"/>
          <w:bCs/>
          <w:sz w:val="24"/>
        </w:rPr>
        <w:t>人民币，报价以询价通知书约定为准。</w:t>
      </w:r>
    </w:p>
    <w:p>
      <w:pPr>
        <w:spacing w:line="400" w:lineRule="exact"/>
        <w:ind w:left="2" w:leftChars="1" w:firstLine="480" w:firstLineChars="200"/>
        <w:rPr>
          <w:rFonts w:hint="eastAsia" w:ascii="宋体" w:hAnsi="宋体" w:eastAsia="宋体" w:cs="宋体"/>
          <w:b/>
          <w:sz w:val="24"/>
        </w:rPr>
      </w:pPr>
      <w:r>
        <w:rPr>
          <w:rFonts w:hint="eastAsia" w:ascii="宋体" w:hAnsi="宋体" w:eastAsia="宋体" w:cs="宋体"/>
          <w:b/>
          <w:sz w:val="24"/>
        </w:rPr>
        <w:t>16.响应文件格式</w:t>
      </w:r>
    </w:p>
    <w:p>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16.1 供应商应执行询价通知书第六章的规定要求。</w:t>
      </w:r>
    </w:p>
    <w:p>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16.2 对于没有格式要求的询价</w:t>
      </w:r>
      <w:r>
        <w:rPr>
          <w:rFonts w:hint="eastAsia" w:ascii="宋体" w:hAnsi="宋体" w:eastAsia="宋体" w:cs="宋体"/>
          <w:bCs/>
          <w:sz w:val="24"/>
        </w:rPr>
        <w:t>通知书</w:t>
      </w:r>
      <w:r>
        <w:rPr>
          <w:rFonts w:hint="eastAsia" w:ascii="宋体" w:hAnsi="宋体" w:eastAsia="宋体" w:cs="宋体"/>
          <w:sz w:val="24"/>
        </w:rPr>
        <w:t>由供应商自行编写。</w:t>
      </w:r>
    </w:p>
    <w:p>
      <w:pPr>
        <w:spacing w:line="400" w:lineRule="exact"/>
        <w:ind w:firstLine="470" w:firstLineChars="196"/>
        <w:rPr>
          <w:rFonts w:hint="eastAsia" w:ascii="宋体" w:hAnsi="宋体" w:eastAsia="宋体" w:cs="宋体"/>
          <w:b/>
          <w:color w:val="auto"/>
          <w:sz w:val="24"/>
        </w:rPr>
      </w:pPr>
      <w:r>
        <w:rPr>
          <w:rFonts w:hint="eastAsia" w:ascii="宋体" w:hAnsi="宋体" w:eastAsia="宋体" w:cs="宋体"/>
          <w:b/>
          <w:color w:val="auto"/>
          <w:sz w:val="24"/>
        </w:rPr>
        <w:t>17.响应文件的编制和签署</w:t>
      </w:r>
    </w:p>
    <w:p>
      <w:pPr>
        <w:spacing w:line="400" w:lineRule="exact"/>
        <w:ind w:firstLine="470" w:firstLineChars="196"/>
        <w:rPr>
          <w:rFonts w:hint="eastAsia" w:ascii="宋体" w:hAnsi="宋体" w:eastAsia="宋体" w:cs="宋体"/>
          <w:color w:val="auto"/>
          <w:sz w:val="24"/>
        </w:rPr>
      </w:pPr>
      <w:r>
        <w:rPr>
          <w:rFonts w:hint="eastAsia" w:ascii="宋体" w:hAnsi="宋体" w:eastAsia="宋体" w:cs="宋体"/>
          <w:color w:val="auto"/>
          <w:sz w:val="24"/>
        </w:rPr>
        <w:t>17.1响应文件（资格性响应文件和其他响应文件在其封面上清楚地标明资格性响应文件和其他响应文件、采购项目名称、采购项目编号、供应商名称、投标日期字样。</w:t>
      </w:r>
    </w:p>
    <w:p>
      <w:pPr>
        <w:spacing w:line="400" w:lineRule="exact"/>
        <w:ind w:firstLine="470" w:firstLineChars="196"/>
        <w:rPr>
          <w:rFonts w:hint="eastAsia" w:ascii="宋体" w:hAnsi="宋体" w:eastAsia="宋体" w:cs="宋体"/>
          <w:sz w:val="24"/>
        </w:rPr>
      </w:pPr>
      <w:r>
        <w:rPr>
          <w:rFonts w:hint="eastAsia" w:ascii="宋体" w:hAnsi="宋体" w:eastAsia="宋体" w:cs="宋体"/>
          <w:sz w:val="24"/>
        </w:rPr>
        <w:t>17.2 报价表一份。</w:t>
      </w:r>
    </w:p>
    <w:p>
      <w:pPr>
        <w:tabs>
          <w:tab w:val="left" w:pos="1095"/>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3</w:t>
      </w:r>
      <w:r>
        <w:rPr>
          <w:rFonts w:hint="eastAsia" w:ascii="宋体" w:hAnsi="宋体" w:eastAsia="宋体" w:cs="宋体"/>
          <w:sz w:val="24"/>
        </w:rPr>
        <w:t>响应文件的打印和书写应清楚工整，任何行间插字、涂改或增删，必须由供应商的法定代表人或其授权代表签字并盖供应商公章。字迹潦草、表达不清或可能导致非唯一理解的响应文件可能被视为无效。</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4</w:t>
      </w:r>
      <w:r>
        <w:rPr>
          <w:rFonts w:hint="eastAsia" w:ascii="宋体" w:hAnsi="宋体" w:eastAsia="宋体" w:cs="宋体"/>
          <w:b/>
          <w:sz w:val="24"/>
        </w:rPr>
        <w:t>（实质性要求）</w:t>
      </w:r>
      <w:r>
        <w:rPr>
          <w:rFonts w:hint="eastAsia" w:ascii="宋体" w:hAnsi="宋体" w:eastAsia="宋体" w:cs="宋体"/>
          <w:sz w:val="24"/>
        </w:rPr>
        <w:t>响应文件应由供应商法定代表人/主要负责人/本人或其授权代表在响应文件要求的地方签字（或加盖私人印章），要求加盖公章的地方加盖单位公章，不得使用专用章（如经济合同章、投标专用章等）或下属单位印章代替。</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5</w:t>
      </w:r>
      <w:r>
        <w:rPr>
          <w:rFonts w:hint="eastAsia" w:ascii="宋体" w:hAnsi="宋体" w:eastAsia="宋体" w:cs="宋体"/>
          <w:sz w:val="24"/>
        </w:rPr>
        <w:t>响应文件正本和副本需要逐页编目编码。</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6</w:t>
      </w:r>
      <w:r>
        <w:rPr>
          <w:rFonts w:hint="eastAsia" w:ascii="宋体" w:hAnsi="宋体" w:eastAsia="宋体" w:cs="宋体"/>
          <w:sz w:val="24"/>
        </w:rPr>
        <w:t>响应文件应根据询价通知书的要求制作，签署、盖章。（按照《四川省政府采购评审工作规程（修订）》规范）</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7</w:t>
      </w:r>
      <w:r>
        <w:rPr>
          <w:rFonts w:hint="eastAsia" w:ascii="宋体" w:hAnsi="宋体" w:eastAsia="宋体" w:cs="宋体"/>
          <w:sz w:val="24"/>
        </w:rPr>
        <w:t>响应文件统一用A4幅面纸印制，除另有规定外。</w:t>
      </w:r>
    </w:p>
    <w:p>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18.响应文件的密封和标注</w:t>
      </w:r>
    </w:p>
    <w:p>
      <w:pPr>
        <w:tabs>
          <w:tab w:val="left" w:pos="1080"/>
        </w:tabs>
        <w:spacing w:line="400" w:lineRule="exact"/>
        <w:ind w:firstLine="460" w:firstLineChars="192"/>
        <w:rPr>
          <w:rFonts w:hint="eastAsia" w:ascii="宋体" w:hAnsi="宋体" w:cs="宋体"/>
          <w:sz w:val="24"/>
          <w:lang w:val="en-US" w:eastAsia="zh-CN"/>
        </w:rPr>
      </w:pPr>
      <w:r>
        <w:rPr>
          <w:rFonts w:hint="eastAsia" w:ascii="宋体" w:hAnsi="宋体" w:cs="宋体"/>
          <w:sz w:val="24"/>
          <w:lang w:val="en-US" w:eastAsia="zh-CN"/>
        </w:rPr>
        <w:t>报价表和响应文件分开。</w:t>
      </w:r>
    </w:p>
    <w:p>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19.响应文件的递交</w:t>
      </w:r>
    </w:p>
    <w:p>
      <w:pPr>
        <w:tabs>
          <w:tab w:val="left" w:pos="1080"/>
        </w:tabs>
        <w:spacing w:line="400" w:lineRule="exact"/>
        <w:ind w:firstLine="460" w:firstLineChars="192"/>
        <w:rPr>
          <w:rFonts w:hint="eastAsia" w:ascii="宋体" w:hAnsi="宋体" w:cs="宋体"/>
          <w:color w:val="auto"/>
          <w:sz w:val="24"/>
          <w:lang w:eastAsia="zh-CN"/>
        </w:rPr>
      </w:pPr>
      <w:r>
        <w:rPr>
          <w:rFonts w:hint="eastAsia" w:ascii="宋体" w:hAnsi="宋体" w:cs="宋体"/>
          <w:color w:val="auto"/>
          <w:sz w:val="24"/>
          <w:lang w:eastAsia="zh-CN"/>
        </w:rPr>
        <w:t>网上递交。</w:t>
      </w:r>
    </w:p>
    <w:p>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20.响应文件的修改和撤回（补充、修改响应文件的密封和标注按照本章“18.响应文件的密封和标注”规定处理）</w:t>
      </w:r>
    </w:p>
    <w:p>
      <w:pPr>
        <w:pStyle w:val="8"/>
        <w:rPr>
          <w:rFonts w:hint="eastAsia" w:eastAsia="宋体" w:cs="宋体"/>
        </w:rPr>
      </w:pPr>
      <w:r>
        <w:rPr>
          <w:rFonts w:hint="eastAsia" w:eastAsia="宋体" w:cs="宋体"/>
        </w:rPr>
        <w:t>20.1供应商在提交响应文件后可对其响应文件进行修改或撤回，但该修改或撤回的书面通知须在递交截止时间之前送达采购</w:t>
      </w:r>
      <w:r>
        <w:rPr>
          <w:rFonts w:hint="eastAsia" w:eastAsia="宋体" w:cs="宋体"/>
          <w:lang w:eastAsia="zh-CN"/>
        </w:rPr>
        <w:t>办</w:t>
      </w:r>
      <w:r>
        <w:rPr>
          <w:rFonts w:hint="eastAsia" w:eastAsia="宋体" w:cs="宋体"/>
        </w:rPr>
        <w:t>，补充、修改的内容作为响应文件的组成部分。且该通知需经正式授权的供应商代表签字方为有效。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20.2供应商对响应文件修改的书面材料或撤回的通知应该按规定进行编写、密封、标注和递送，并注明“修改响应文件”字样。</w:t>
      </w:r>
    </w:p>
    <w:p>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20.3 供应商不得在递交截止时间起至响应文件有效期期满前撤销其响应文件。否则其询价保证金将按相关规定被没收。</w:t>
      </w:r>
    </w:p>
    <w:p>
      <w:pPr>
        <w:spacing w:line="400" w:lineRule="exact"/>
        <w:ind w:firstLine="480"/>
        <w:rPr>
          <w:rFonts w:hint="eastAsia" w:ascii="宋体" w:hAnsi="宋体" w:eastAsia="宋体" w:cs="宋体"/>
          <w:sz w:val="24"/>
        </w:rPr>
      </w:pPr>
      <w:r>
        <w:rPr>
          <w:rFonts w:hint="eastAsia" w:ascii="宋体" w:hAnsi="宋体" w:eastAsia="宋体" w:cs="宋体"/>
          <w:sz w:val="24"/>
        </w:rPr>
        <w:t>20.4响应文件中报价如果出现下列不一致的，可按以下原则进行修改：</w:t>
      </w:r>
    </w:p>
    <w:p>
      <w:pPr>
        <w:spacing w:line="400" w:lineRule="exact"/>
        <w:ind w:firstLine="480"/>
        <w:rPr>
          <w:rFonts w:hint="eastAsia" w:ascii="宋体" w:hAnsi="宋体" w:eastAsia="宋体" w:cs="宋体"/>
          <w:sz w:val="24"/>
        </w:rPr>
      </w:pPr>
      <w:r>
        <w:rPr>
          <w:rFonts w:hint="eastAsia" w:ascii="宋体" w:hAnsi="宋体" w:eastAsia="宋体" w:cs="宋体"/>
          <w:sz w:val="24"/>
        </w:rPr>
        <w:t>（一）</w:t>
      </w:r>
      <w:r>
        <w:rPr>
          <w:rFonts w:hint="eastAsia" w:ascii="宋体" w:hAnsi="宋体" w:eastAsia="宋体" w:cs="宋体"/>
          <w:kern w:val="0"/>
          <w:sz w:val="24"/>
        </w:rPr>
        <w:t>大写金额和小写金额不一致的，以大写金额为准</w:t>
      </w:r>
      <w:r>
        <w:rPr>
          <w:rFonts w:hint="eastAsia" w:ascii="宋体" w:hAnsi="宋体" w:eastAsia="宋体" w:cs="宋体"/>
          <w:sz w:val="24"/>
        </w:rPr>
        <w:t>，但大写金额文字存在错误的，应当先对大写金额的文字错误进行澄清、说明或者更正，再行修正。</w:t>
      </w:r>
    </w:p>
    <w:p>
      <w:pPr>
        <w:spacing w:line="400" w:lineRule="exact"/>
        <w:ind w:firstLine="480"/>
        <w:rPr>
          <w:rFonts w:hint="eastAsia" w:ascii="宋体" w:hAnsi="宋体" w:eastAsia="宋体" w:cs="宋体"/>
          <w:sz w:val="24"/>
        </w:rPr>
      </w:pPr>
      <w:r>
        <w:rPr>
          <w:rFonts w:hint="eastAsia" w:ascii="宋体" w:hAnsi="宋体" w:eastAsia="宋体" w:cs="宋体"/>
          <w:sz w:val="24"/>
        </w:rPr>
        <w:t>（二）</w:t>
      </w:r>
      <w:r>
        <w:rPr>
          <w:rFonts w:hint="eastAsia" w:ascii="宋体" w:hAnsi="宋体" w:eastAsia="宋体" w:cs="宋体"/>
          <w:kern w:val="0"/>
          <w:sz w:val="24"/>
        </w:rPr>
        <w:t>总价金额与按单价汇总金额不一致的，以单价金额计算结果为准，</w:t>
      </w:r>
      <w:r>
        <w:rPr>
          <w:rFonts w:hint="eastAsia" w:ascii="宋体" w:hAnsi="宋体" w:eastAsia="宋体" w:cs="宋体"/>
          <w:sz w:val="24"/>
        </w:rPr>
        <w:t>但</w:t>
      </w:r>
      <w:r>
        <w:rPr>
          <w:rFonts w:hint="eastAsia" w:ascii="宋体" w:hAnsi="宋体" w:eastAsia="宋体" w:cs="宋体"/>
          <w:kern w:val="0"/>
          <w:sz w:val="24"/>
        </w:rPr>
        <w:t>单价或者单价汇总金额存在数字或者</w:t>
      </w:r>
      <w:r>
        <w:rPr>
          <w:rFonts w:hint="eastAsia" w:ascii="宋体" w:hAnsi="宋体" w:eastAsia="宋体" w:cs="宋体"/>
          <w:sz w:val="24"/>
        </w:rPr>
        <w:t>文字错误的，应当先对</w:t>
      </w:r>
      <w:r>
        <w:rPr>
          <w:rFonts w:hint="eastAsia" w:ascii="宋体" w:hAnsi="宋体" w:eastAsia="宋体" w:cs="宋体"/>
          <w:kern w:val="0"/>
          <w:sz w:val="24"/>
        </w:rPr>
        <w:t>数字或者</w:t>
      </w:r>
      <w:r>
        <w:rPr>
          <w:rFonts w:hint="eastAsia" w:ascii="宋体" w:hAnsi="宋体" w:eastAsia="宋体" w:cs="宋体"/>
          <w:sz w:val="24"/>
        </w:rPr>
        <w:t>文字错误进行澄清、说明或者更正，再行修正。</w:t>
      </w:r>
    </w:p>
    <w:p>
      <w:pPr>
        <w:spacing w:line="400" w:lineRule="exact"/>
        <w:ind w:firstLine="480"/>
        <w:rPr>
          <w:rFonts w:hint="eastAsia" w:ascii="宋体" w:hAnsi="宋体" w:eastAsia="宋体" w:cs="宋体"/>
          <w:sz w:val="24"/>
        </w:rPr>
      </w:pPr>
      <w:r>
        <w:rPr>
          <w:rFonts w:hint="eastAsia" w:ascii="宋体" w:hAnsi="宋体" w:eastAsia="宋体" w:cs="宋体"/>
          <w:sz w:val="24"/>
        </w:rPr>
        <w:t>（三）单价金额小数点</w:t>
      </w:r>
      <w:r>
        <w:rPr>
          <w:rFonts w:hint="eastAsia" w:ascii="宋体" w:hAnsi="宋体" w:eastAsia="宋体" w:cs="宋体"/>
          <w:kern w:val="0"/>
          <w:sz w:val="24"/>
        </w:rPr>
        <w:t>或者百分比有明显错位的</w:t>
      </w:r>
      <w:r>
        <w:rPr>
          <w:rFonts w:hint="eastAsia" w:ascii="宋体" w:hAnsi="宋体" w:eastAsia="宋体" w:cs="宋体"/>
          <w:sz w:val="24"/>
        </w:rPr>
        <w:t>，以总价为准，修正单价。</w:t>
      </w:r>
    </w:p>
    <w:p>
      <w:pPr>
        <w:ind w:firstLine="480" w:firstLineChars="200"/>
        <w:jc w:val="left"/>
        <w:rPr>
          <w:rFonts w:hint="eastAsia" w:ascii="宋体" w:hAnsi="宋体" w:eastAsia="宋体" w:cs="宋体"/>
          <w:kern w:val="0"/>
          <w:sz w:val="24"/>
        </w:rPr>
      </w:pPr>
      <w:r>
        <w:rPr>
          <w:rFonts w:hint="eastAsia" w:ascii="宋体" w:hAnsi="宋体" w:eastAsia="宋体" w:cs="宋体"/>
          <w:kern w:val="0"/>
          <w:sz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spacing w:line="400" w:lineRule="exact"/>
        <w:ind w:firstLine="480"/>
        <w:rPr>
          <w:rFonts w:hint="eastAsia" w:ascii="宋体" w:hAnsi="宋体" w:eastAsia="宋体" w:cs="Times New Roman"/>
          <w:sz w:val="24"/>
        </w:rPr>
      </w:pPr>
      <w:r>
        <w:rPr>
          <w:rFonts w:hint="eastAsia" w:ascii="宋体" w:hAnsi="宋体" w:eastAsia="宋体" w:cs="宋体"/>
          <w:sz w:val="24"/>
        </w:rPr>
        <w:t>20.5 供应商对其提交的响应文件的真实性、合法性承担法律责任。</w:t>
      </w:r>
    </w:p>
    <w:p>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五、询价及评审过程</w:t>
      </w:r>
    </w:p>
    <w:p>
      <w:pPr>
        <w:keepNext w:val="0"/>
        <w:keepLines w:val="0"/>
        <w:widowControl w:val="0"/>
        <w:spacing w:before="260" w:after="26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bCs/>
          <w:kern w:val="2"/>
          <w:sz w:val="24"/>
          <w:szCs w:val="24"/>
          <w:lang w:val="en-US" w:eastAsia="zh-CN" w:bidi="ar-SA"/>
        </w:rPr>
        <w:t>21.</w:t>
      </w:r>
      <w:r>
        <w:rPr>
          <w:rFonts w:hint="eastAsia" w:ascii="宋体" w:hAnsi="宋体" w:eastAsia="宋体" w:cs="Times New Roman"/>
          <w:b w:val="0"/>
          <w:bCs/>
          <w:kern w:val="2"/>
          <w:sz w:val="24"/>
          <w:szCs w:val="24"/>
          <w:lang w:val="en-US" w:eastAsia="zh-CN" w:bidi="ar-SA"/>
        </w:rPr>
        <w:t>询价小组的组建及评审工作按照有关法律制度和本文件第七章的规定进行。</w:t>
      </w:r>
    </w:p>
    <w:p>
      <w:pPr>
        <w:keepNext w:val="0"/>
        <w:keepLines w:val="0"/>
        <w:widowControl w:val="0"/>
        <w:spacing w:before="260" w:after="260" w:line="400" w:lineRule="exact"/>
        <w:jc w:val="center"/>
        <w:outlineLvl w:val="1"/>
        <w:rPr>
          <w:rFonts w:hint="eastAsia" w:ascii="黑体" w:hAnsi="宋体" w:eastAsia="黑体" w:cs="Times New Roman"/>
          <w:b/>
          <w:bCs/>
          <w:kern w:val="2"/>
          <w:sz w:val="32"/>
          <w:szCs w:val="32"/>
          <w:lang w:val="en-US" w:eastAsia="zh-CN" w:bidi="ar-SA"/>
        </w:rPr>
      </w:pPr>
      <w:r>
        <w:rPr>
          <w:rFonts w:hint="eastAsia" w:ascii="黑体" w:hAnsi="宋体" w:eastAsia="黑体" w:cs="Times New Roman"/>
          <w:b/>
          <w:bCs/>
          <w:kern w:val="2"/>
          <w:sz w:val="32"/>
          <w:szCs w:val="32"/>
          <w:lang w:val="en-US" w:eastAsia="zh-CN" w:bidi="ar-SA"/>
        </w:rPr>
        <w:t>六、成交事项</w:t>
      </w:r>
    </w:p>
    <w:p>
      <w:pPr>
        <w:keepNext w:val="0"/>
        <w:keepLines w:val="0"/>
        <w:widowControl w:val="0"/>
        <w:spacing w:before="0" w:after="0" w:line="40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22.确定成交供应商</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22.1成交通知书为签订政府采购合同的依据之一，是合同的有效组成部分。</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22.2 成交通知书对采购人和成交人均具有法律效力。成交通知书发出后，采购人改变成交结果，或者成交人无正当理由放弃成交的，应当承担相应的法律责任。</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22.3采购人确定成交供应商过程中，发现成交候选供应商有下列情形之一的，应当不予确定其为成交供应商：</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（1）发现成交候选供应商存在禁止参加本项目采购活动的违法行为的；</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（2）成交候选供应商因不可抗力，不能继续参加政府采购活动；</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（3）成交候选供应商无偿赠与或者低于成本价竞争；</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（4）成交候选供应商提供虚假材料；</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（5）成交候选供应商恶意串通。</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成交候选供应商有本条情形之一的，采购人可以确定后一位成交候选供应商为成交供应商，以此类推。无法确定成交供应商的，应重新组织采购。</w:t>
      </w:r>
    </w:p>
    <w:p>
      <w:pPr>
        <w:keepNext w:val="0"/>
        <w:keepLines w:val="0"/>
        <w:widowControl w:val="0"/>
        <w:spacing w:before="0" w:after="0" w:line="40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23.行贿犯罪档案查询</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23.1投标供应商投标时，对单位及现任法定代表人、主要负责人是否存在行贿犯罪记录进行书面承诺。</w:t>
      </w:r>
    </w:p>
    <w:p>
      <w:pPr>
        <w:keepNext w:val="0"/>
        <w:keepLines w:val="0"/>
        <w:widowControl w:val="0"/>
        <w:spacing w:before="0" w:after="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23.2成交候选供应商单位及其现任法定代表人、主要负责人存在行贿犯罪记录的，成交后未签订政府采购合同的，将认定成交无效；成交后签订政府采购合同未履行的，将认定成交无效，同时撤销政府采购合同；成交后签订政府采购合同且已经履行的，将认定采购活动违法，由相关当事人承担赔偿责任。</w:t>
      </w:r>
    </w:p>
    <w:p>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七、合同事项</w:t>
      </w:r>
    </w:p>
    <w:p>
      <w:pPr>
        <w:keepNext w:val="0"/>
        <w:keepLines w:val="0"/>
        <w:widowControl w:val="0"/>
        <w:spacing w:before="0" w:after="0" w:line="400" w:lineRule="exact"/>
        <w:ind w:firstLine="470" w:firstLineChars="196"/>
        <w:jc w:val="both"/>
        <w:outlineLvl w:val="1"/>
        <w:rPr>
          <w:rFonts w:hint="eastAsia" w:ascii="宋体" w:hAnsi="宋体" w:eastAsia="宋体" w:cs="宋体"/>
          <w:b/>
          <w:bCs/>
          <w:kern w:val="2"/>
          <w:sz w:val="24"/>
          <w:szCs w:val="24"/>
          <w:lang w:val="en-US" w:eastAsia="zh-CN" w:bidi="ar-SA"/>
        </w:rPr>
      </w:pPr>
      <w:bookmarkStart w:id="11" w:name="_Toc101250646"/>
      <w:bookmarkStart w:id="12" w:name="_Toc101338364"/>
      <w:bookmarkStart w:id="13" w:name="_Toc101174151"/>
      <w:bookmarkStart w:id="14" w:name="_Toc209847069"/>
      <w:bookmarkStart w:id="15" w:name="_Toc430773927"/>
      <w:r>
        <w:rPr>
          <w:rFonts w:hint="eastAsia" w:ascii="宋体" w:hAnsi="宋体" w:eastAsia="宋体" w:cs="宋体"/>
          <w:b/>
          <w:bCs/>
          <w:kern w:val="2"/>
          <w:sz w:val="24"/>
          <w:szCs w:val="24"/>
          <w:lang w:val="en-US" w:eastAsia="zh-CN" w:bidi="ar-SA"/>
        </w:rPr>
        <w:t>24.签订合同</w:t>
      </w:r>
      <w:bookmarkEnd w:id="11"/>
      <w:bookmarkEnd w:id="12"/>
      <w:bookmarkEnd w:id="13"/>
      <w:bookmarkEnd w:id="14"/>
      <w:bookmarkEnd w:id="15"/>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24.1 成交供应商在成交通知书发出后，应在规定时间内与采购人签订采购合同。由于成交供应商的原因逾期未与采购人签订采购合同的，将视为放弃成交，取消其成交资格并将按相关规定进行处理。</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24.2 询价通知书、成交供应商的响应文件及双方确认的澄清文件等，均为有法律约束力的经济合同的组成部分。</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24.3 采购人不得向成交供应商提出任何不合理的要求，作为签订合同的条件，不得与成交供应商私下订立背离合同实质性内容的任何协议，所签订的合同不得对询价通知书和成交供应商响应文件确定的事项进行修改。</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24.4 成交供应商因不可抗力原因不能履行采购合同或放弃成交的，</w:t>
      </w:r>
      <w:r>
        <w:rPr>
          <w:rFonts w:hint="eastAsia" w:ascii="宋体" w:hAnsi="宋体" w:eastAsia="宋体" w:cs="宋体"/>
          <w:bCs/>
          <w:sz w:val="24"/>
        </w:rPr>
        <w:t>采购人可以与排在中标人之后第一位的中标候选人签订采购合同，若排名第二的供应商报价高于排名第一的供应商，则以排名第一的供应商报价作为最终成交价；若排名第二的供应商报价低于排名第一的供应商，则该供应商报价为最终成交价，以此类推。递补的候选人若不接受此价格作为合同价无法确定供应商的，应重新组织采购。</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24.5 询价通知书、成交供应商提交的响应文件、询价中的报价、成交供应商承诺书、成交通知书等均称为有法律约束力的合同组成内容。</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25.合同分包（实质性要求）</w:t>
      </w:r>
    </w:p>
    <w:p>
      <w:pPr>
        <w:spacing w:line="400" w:lineRule="exact"/>
        <w:ind w:firstLine="480" w:firstLineChars="200"/>
        <w:rPr>
          <w:rFonts w:hint="eastAsia" w:ascii="宋体" w:hAnsi="宋体" w:eastAsia="宋体" w:cs="宋体"/>
          <w:bCs/>
          <w:sz w:val="24"/>
        </w:rPr>
      </w:pPr>
      <w:r>
        <w:rPr>
          <w:rFonts w:hint="eastAsia" w:ascii="宋体" w:hAnsi="宋体" w:eastAsia="宋体" w:cs="宋体"/>
          <w:bCs/>
          <w:sz w:val="24"/>
        </w:rPr>
        <w:t>本项目不允许合同分包履约。</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26.合同转包（实质性要求）</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成交供应商转包的，视同拒绝履行政府采购合同义务，将依法追究法律责任。</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27.补充合同</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28.履约保证金（实质性要求）</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28.1 成交供应商应在合同签订之前向采购人交纳采购文件规定数额的履约保证金或银行保函。</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28.2 如果成交供应商在规定的合同签订时间内，没有按照采购文件的规定交纳履约保证金，且又无正当理由的，将视为放弃成交。</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29.合同公告</w:t>
      </w:r>
    </w:p>
    <w:p>
      <w:pPr>
        <w:pStyle w:val="9"/>
        <w:ind w:firstLine="480" w:firstLineChars="200"/>
        <w:rPr>
          <w:rFonts w:hint="eastAsia" w:ascii="宋体" w:hAnsi="宋体" w:eastAsia="宋体" w:cs="宋体"/>
          <w:b/>
          <w:sz w:val="24"/>
          <w:lang w:val="en-US" w:eastAsia="zh-CN"/>
        </w:rPr>
      </w:pPr>
      <w:r>
        <w:rPr>
          <w:rFonts w:hint="eastAsia" w:ascii="宋体" w:hAnsi="宋体" w:eastAsia="宋体" w:cs="宋体"/>
          <w:b/>
          <w:sz w:val="24"/>
          <w:lang w:val="en-US" w:eastAsia="zh-CN"/>
        </w:rPr>
        <w:t>30.完成时间</w:t>
      </w:r>
    </w:p>
    <w:p>
      <w:pPr>
        <w:pStyle w:val="16"/>
        <w:ind w:firstLine="480" w:firstLineChars="20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30.1按询价通知书规定</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31.履行合同</w:t>
      </w:r>
    </w:p>
    <w:p>
      <w:pPr>
        <w:spacing w:line="400" w:lineRule="exact"/>
        <w:ind w:firstLine="480"/>
        <w:rPr>
          <w:rFonts w:hint="eastAsia" w:ascii="宋体" w:hAnsi="宋体" w:eastAsia="宋体" w:cs="宋体"/>
          <w:sz w:val="24"/>
        </w:rPr>
      </w:pPr>
      <w:r>
        <w:rPr>
          <w:rFonts w:hint="eastAsia" w:ascii="宋体" w:hAnsi="宋体" w:eastAsia="宋体" w:cs="宋体"/>
          <w:sz w:val="24"/>
        </w:rPr>
        <w:t>31.1 成交供应商与采购人签订合同后，合同双方应严格执行合同条款，履行合同规定的义务，保证合同的顺利完成。</w:t>
      </w:r>
    </w:p>
    <w:p>
      <w:pPr>
        <w:spacing w:line="400" w:lineRule="exact"/>
        <w:ind w:firstLine="480"/>
        <w:rPr>
          <w:rFonts w:hint="eastAsia" w:ascii="宋体" w:hAnsi="宋体" w:eastAsia="宋体" w:cs="宋体"/>
          <w:sz w:val="24"/>
        </w:rPr>
      </w:pPr>
      <w:r>
        <w:rPr>
          <w:rFonts w:hint="eastAsia" w:ascii="宋体" w:hAnsi="宋体" w:eastAsia="宋体" w:cs="宋体"/>
          <w:sz w:val="24"/>
        </w:rPr>
        <w:t>31.2 在合同履行过程中，如发生合同纠纷，合同双方应按照《合同法》的有关规定进行处理。</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32.验收</w:t>
      </w:r>
    </w:p>
    <w:p>
      <w:pPr>
        <w:spacing w:line="400" w:lineRule="exact"/>
        <w:ind w:firstLine="480"/>
        <w:rPr>
          <w:rFonts w:hint="eastAsia" w:ascii="宋体" w:hAnsi="宋体" w:eastAsia="宋体" w:cs="宋体"/>
          <w:sz w:val="24"/>
        </w:rPr>
      </w:pPr>
      <w:r>
        <w:rPr>
          <w:rFonts w:hint="eastAsia" w:ascii="宋体" w:hAnsi="宋体" w:eastAsia="宋体" w:cs="宋体"/>
          <w:sz w:val="24"/>
        </w:rPr>
        <w:t>32.1本项目采购人将严格按照政府采购相关法律法规以及《财政部关于进一步加强政府采购需求和履约验收管理的指导意见》（财库〔2016〕205号）的要求进行验收。</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32.2 验收结果合格的，中标供应商凭相关资料办退履约保证金；验收结果不合格的，履约保证金将不予退还，也将不予支付采购资金，还可能会报邻水县财政局按照政府采购法律法规及《四川省政府采购当事人诚信管理办法》（川财采〔2015〕33号）等有关规定给予行政处罚或者以失信行为记入诚信档案。</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33.资金支付</w:t>
      </w:r>
    </w:p>
    <w:p>
      <w:pPr>
        <w:spacing w:line="400" w:lineRule="exact"/>
        <w:ind w:firstLine="480" w:firstLineChars="200"/>
        <w:rPr>
          <w:rFonts w:hint="eastAsia" w:ascii="宋体" w:hAnsi="宋体" w:eastAsia="宋体" w:cs="Times New Roman"/>
          <w:sz w:val="24"/>
        </w:rPr>
      </w:pPr>
      <w:r>
        <w:rPr>
          <w:rFonts w:hint="eastAsia" w:ascii="宋体" w:hAnsi="宋体" w:eastAsia="宋体" w:cs="宋体"/>
          <w:sz w:val="24"/>
        </w:rPr>
        <w:t>采购人将按照政府采购合同规定，及时向成交供应商支付采购资金。</w:t>
      </w:r>
    </w:p>
    <w:p>
      <w:pPr>
        <w:keepNext w:val="0"/>
        <w:keepLines w:val="0"/>
        <w:widowControl w:val="0"/>
        <w:spacing w:before="0" w:after="0" w:line="400" w:lineRule="exact"/>
        <w:jc w:val="center"/>
        <w:outlineLvl w:val="1"/>
        <w:rPr>
          <w:rFonts w:hint="eastAsia" w:ascii="Arial" w:hAnsi="Arial" w:eastAsia="黑体" w:cs="Times New Roman"/>
          <w:b/>
          <w:bCs/>
          <w:kern w:val="2"/>
          <w:sz w:val="32"/>
          <w:szCs w:val="32"/>
          <w:lang w:val="en-US" w:eastAsia="zh-CN" w:bidi="ar-SA"/>
        </w:rPr>
      </w:pPr>
    </w:p>
    <w:p>
      <w:pPr>
        <w:keepNext w:val="0"/>
        <w:keepLines w:val="0"/>
        <w:widowControl w:val="0"/>
        <w:spacing w:before="0" w:after="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八、询价纪律要求</w:t>
      </w:r>
    </w:p>
    <w:p>
      <w:pPr>
        <w:tabs>
          <w:tab w:val="left" w:pos="851"/>
        </w:tabs>
        <w:spacing w:line="360" w:lineRule="auto"/>
        <w:jc w:val="center"/>
        <w:rPr>
          <w:rFonts w:hint="eastAsia" w:ascii="宋体" w:hAnsi="宋体" w:eastAsia="宋体" w:cs="Times New Roman"/>
          <w:sz w:val="24"/>
        </w:rPr>
      </w:pPr>
    </w:p>
    <w:p>
      <w:pPr>
        <w:tabs>
          <w:tab w:val="left" w:pos="851"/>
        </w:tabs>
        <w:spacing w:line="360" w:lineRule="auto"/>
        <w:ind w:firstLine="480" w:firstLineChars="200"/>
        <w:rPr>
          <w:rFonts w:hint="eastAsia" w:ascii="宋体" w:hAnsi="宋体" w:eastAsia="宋体" w:cs="Times New Roman"/>
          <w:b/>
          <w:sz w:val="24"/>
        </w:rPr>
      </w:pPr>
      <w:r>
        <w:rPr>
          <w:rFonts w:hint="eastAsia" w:ascii="宋体" w:hAnsi="宋体" w:eastAsia="宋体" w:cs="Times New Roman"/>
          <w:b/>
          <w:sz w:val="24"/>
        </w:rPr>
        <w:t>34.供应商不得具有的情形</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供应商参加本项目</w:t>
      </w:r>
      <w:r>
        <w:rPr>
          <w:rFonts w:hint="eastAsia" w:ascii="宋体" w:hAnsi="宋体" w:eastAsia="宋体" w:cs="Times New Roman"/>
          <w:sz w:val="24"/>
          <w:lang w:eastAsia="zh-CN"/>
        </w:rPr>
        <w:t>询价</w:t>
      </w:r>
      <w:r>
        <w:rPr>
          <w:rFonts w:hint="eastAsia" w:ascii="宋体" w:hAnsi="宋体" w:eastAsia="宋体" w:cs="Times New Roman"/>
          <w:sz w:val="24"/>
        </w:rPr>
        <w:t>不得有下列情形：</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（1）提供虚假材料谋取成交；</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（2）采取不正当手段诋毁、排挤其他供应商；</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（3）与采购人、</w:t>
      </w:r>
      <w:r>
        <w:rPr>
          <w:rFonts w:hint="eastAsia" w:ascii="宋体" w:hAnsi="宋体" w:eastAsia="宋体" w:cs="Times New Roman"/>
          <w:sz w:val="24"/>
          <w:lang w:eastAsia="zh-CN"/>
        </w:rPr>
        <w:t>采购人</w:t>
      </w:r>
      <w:r>
        <w:rPr>
          <w:rFonts w:hint="eastAsia" w:ascii="宋体" w:hAnsi="宋体" w:eastAsia="宋体" w:cs="Times New Roman"/>
          <w:sz w:val="24"/>
        </w:rPr>
        <w:t>、或其他供应商恶意串通；</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（4）向采购人、</w:t>
      </w:r>
      <w:r>
        <w:rPr>
          <w:rFonts w:hint="eastAsia" w:ascii="宋体" w:hAnsi="宋体" w:eastAsia="宋体" w:cs="Times New Roman"/>
          <w:sz w:val="24"/>
          <w:lang w:eastAsia="zh-CN"/>
        </w:rPr>
        <w:t>采购人</w:t>
      </w:r>
      <w:r>
        <w:rPr>
          <w:rFonts w:hint="eastAsia" w:ascii="宋体" w:hAnsi="宋体" w:eastAsia="宋体" w:cs="Times New Roman"/>
          <w:sz w:val="24"/>
        </w:rPr>
        <w:t>、</w:t>
      </w:r>
      <w:r>
        <w:rPr>
          <w:rFonts w:hint="eastAsia" w:ascii="宋体" w:hAnsi="宋体" w:eastAsia="宋体" w:cs="Times New Roman"/>
          <w:sz w:val="24"/>
          <w:lang w:eastAsia="zh-CN"/>
        </w:rPr>
        <w:t>询价</w:t>
      </w:r>
      <w:r>
        <w:rPr>
          <w:rFonts w:hint="eastAsia" w:ascii="宋体" w:hAnsi="宋体" w:eastAsia="宋体" w:cs="Times New Roman"/>
          <w:sz w:val="24"/>
        </w:rPr>
        <w:t>小组成员行贿或者提供其他不正当利益；</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（5）在</w:t>
      </w:r>
      <w:r>
        <w:rPr>
          <w:rFonts w:hint="eastAsia" w:ascii="宋体" w:hAnsi="宋体" w:eastAsia="宋体" w:cs="Times New Roman"/>
          <w:sz w:val="24"/>
          <w:lang w:eastAsia="zh-CN"/>
        </w:rPr>
        <w:t>询价</w:t>
      </w:r>
      <w:r>
        <w:rPr>
          <w:rFonts w:hint="eastAsia" w:ascii="宋体" w:hAnsi="宋体" w:eastAsia="宋体" w:cs="Times New Roman"/>
          <w:sz w:val="24"/>
        </w:rPr>
        <w:t>过程中与采购人、</w:t>
      </w:r>
      <w:r>
        <w:rPr>
          <w:rFonts w:hint="eastAsia" w:ascii="宋体" w:hAnsi="宋体" w:eastAsia="宋体" w:cs="Times New Roman"/>
          <w:sz w:val="24"/>
          <w:lang w:eastAsia="zh-CN"/>
        </w:rPr>
        <w:t>采购人</w:t>
      </w:r>
      <w:r>
        <w:rPr>
          <w:rFonts w:hint="eastAsia" w:ascii="宋体" w:hAnsi="宋体" w:eastAsia="宋体" w:cs="Times New Roman"/>
          <w:sz w:val="24"/>
        </w:rPr>
        <w:t>进行协商；</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（6）成交后无正当理由拒不与采购人签订政府采购合同；</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（7）未按照</w:t>
      </w:r>
      <w:r>
        <w:rPr>
          <w:rFonts w:hint="eastAsia" w:ascii="宋体" w:hAnsi="宋体" w:eastAsia="宋体" w:cs="Times New Roman"/>
          <w:sz w:val="24"/>
          <w:lang w:eastAsia="zh-CN"/>
        </w:rPr>
        <w:t>询价通知书</w:t>
      </w:r>
      <w:r>
        <w:rPr>
          <w:rFonts w:hint="eastAsia" w:ascii="宋体" w:hAnsi="宋体" w:eastAsia="宋体" w:cs="Times New Roman"/>
          <w:sz w:val="24"/>
        </w:rPr>
        <w:t>确定的事项签订政府采购合同；</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（8）将政府采购合同转包或者违规分包；</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（9）提供假冒伪劣产品；</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（10）擅自变更、中止或者终止政府采购合同；</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（11）拒绝有关部门的监督检查或者向监督检查部门提供虚假情况；</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（12）法律法规规定的其他情形。</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供应商有上述情形的，按照规定追究法律责任，具备（1）-（10）条情形之一的，同时将取消被确认为成交供应商的资格或者认定成交无效。</w:t>
      </w:r>
    </w:p>
    <w:p>
      <w:pPr>
        <w:numPr>
          <w:ilvl w:val="0"/>
          <w:numId w:val="1"/>
        </w:numPr>
        <w:tabs>
          <w:tab w:val="left" w:pos="851"/>
        </w:tabs>
        <w:spacing w:line="360" w:lineRule="auto"/>
        <w:ind w:left="2603" w:hanging="675"/>
        <w:rPr>
          <w:rFonts w:hint="eastAsia" w:ascii="黑体" w:hAnsi="宋体" w:eastAsia="黑体" w:cs="Times New Roman"/>
          <w:b/>
          <w:sz w:val="32"/>
          <w:szCs w:val="32"/>
        </w:rPr>
      </w:pPr>
      <w:r>
        <w:rPr>
          <w:rFonts w:hint="eastAsia" w:ascii="黑体" w:hAnsi="宋体" w:eastAsia="黑体" w:cs="Times New Roman"/>
          <w:b/>
          <w:sz w:val="32"/>
          <w:szCs w:val="32"/>
        </w:rPr>
        <w:t>询问、质疑和投诉</w:t>
      </w:r>
    </w:p>
    <w:p>
      <w:pPr>
        <w:tabs>
          <w:tab w:val="left" w:pos="851"/>
        </w:tabs>
        <w:spacing w:line="360" w:lineRule="auto"/>
        <w:ind w:firstLine="480" w:firstLineChars="200"/>
        <w:jc w:val="left"/>
        <w:rPr>
          <w:rFonts w:hint="eastAsia" w:ascii="宋体" w:hAnsi="宋体" w:eastAsia="宋体" w:cs="Times New Roman"/>
          <w:sz w:val="24"/>
        </w:rPr>
      </w:pPr>
      <w:r>
        <w:rPr>
          <w:rFonts w:hint="eastAsia" w:ascii="宋体" w:hAnsi="宋体" w:eastAsia="宋体" w:cs="Times New Roman"/>
          <w:sz w:val="24"/>
        </w:rPr>
        <w:t>35.询问、质疑、投诉的接收和处理严格按照《中华人共和国政府采购法》、《中华人民共和国政府采购法实施条例》、《财政部关于加强政府采购供应商投诉受理审查工作的通知》和四川省的有关规定办理（详细规定请在四川政府采购网政策法规模块查询）。</w:t>
      </w:r>
    </w:p>
    <w:p>
      <w:pPr>
        <w:tabs>
          <w:tab w:val="left" w:pos="851"/>
        </w:tabs>
        <w:spacing w:line="360" w:lineRule="auto"/>
        <w:ind w:firstLine="2880" w:firstLineChars="900"/>
        <w:rPr>
          <w:rFonts w:hint="eastAsia" w:ascii="黑体" w:hAnsi="宋体" w:eastAsia="黑体" w:cs="Times New Roman"/>
          <w:b/>
          <w:sz w:val="32"/>
          <w:szCs w:val="32"/>
        </w:rPr>
      </w:pPr>
      <w:r>
        <w:rPr>
          <w:rFonts w:hint="eastAsia" w:ascii="黑体" w:hAnsi="宋体" w:eastAsia="黑体" w:cs="Times New Roman"/>
          <w:b/>
          <w:sz w:val="32"/>
          <w:szCs w:val="32"/>
        </w:rPr>
        <w:t>十、其  他</w:t>
      </w:r>
    </w:p>
    <w:p>
      <w:pPr>
        <w:tabs>
          <w:tab w:val="left" w:pos="851"/>
        </w:tabs>
        <w:spacing w:line="360" w:lineRule="auto"/>
        <w:jc w:val="left"/>
        <w:rPr>
          <w:rFonts w:hint="eastAsia" w:ascii="宋体" w:hAnsi="宋体" w:eastAsia="宋体" w:cs="Times New Roman"/>
          <w:sz w:val="24"/>
        </w:rPr>
      </w:pPr>
      <w:r>
        <w:rPr>
          <w:rFonts w:hint="eastAsia" w:ascii="宋体" w:hAnsi="宋体" w:eastAsia="宋体" w:cs="Times New Roman"/>
          <w:sz w:val="24"/>
        </w:rPr>
        <w:t xml:space="preserve">   36.本</w:t>
      </w:r>
      <w:r>
        <w:rPr>
          <w:rFonts w:hint="eastAsia" w:ascii="宋体" w:hAnsi="宋体" w:eastAsia="宋体" w:cs="Times New Roman"/>
          <w:sz w:val="24"/>
          <w:lang w:eastAsia="zh-CN"/>
        </w:rPr>
        <w:t>询价通知书</w:t>
      </w:r>
      <w:r>
        <w:rPr>
          <w:rFonts w:hint="eastAsia" w:ascii="宋体" w:hAnsi="宋体" w:eastAsia="宋体" w:cs="Times New Roman"/>
          <w:sz w:val="24"/>
        </w:rPr>
        <w:t>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w:t>
      </w:r>
      <w:r>
        <w:rPr>
          <w:rFonts w:hint="eastAsia" w:ascii="宋体" w:hAnsi="宋体" w:eastAsia="宋体" w:cs="Times New Roman"/>
          <w:sz w:val="24"/>
          <w:lang w:eastAsia="zh-CN"/>
        </w:rPr>
        <w:t>询价通知书</w:t>
      </w:r>
      <w:r>
        <w:rPr>
          <w:rFonts w:hint="eastAsia" w:ascii="宋体" w:hAnsi="宋体" w:eastAsia="宋体" w:cs="Times New Roman"/>
          <w:sz w:val="24"/>
        </w:rPr>
        <w:t>不再做调整。</w:t>
      </w:r>
    </w:p>
    <w:p>
      <w:pPr>
        <w:spacing w:line="360" w:lineRule="auto"/>
        <w:ind w:firstLine="480" w:firstLineChars="200"/>
        <w:rPr>
          <w:rFonts w:hint="eastAsia" w:ascii="Times New Roman" w:hAnsi="Times New Roman" w:eastAsia="宋体" w:cs="Times New Roman"/>
          <w:sz w:val="24"/>
        </w:rPr>
      </w:pPr>
      <w:r>
        <w:rPr>
          <w:rFonts w:hint="eastAsia" w:ascii="宋体" w:hAnsi="宋体" w:eastAsia="宋体" w:cs="Times New Roman"/>
          <w:sz w:val="24"/>
        </w:rPr>
        <w:t>37.</w:t>
      </w:r>
      <w:r>
        <w:rPr>
          <w:rFonts w:hint="eastAsia" w:ascii="宋体" w:hAnsi="宋体" w:eastAsia="宋体" w:cs="Times New Roman"/>
          <w:b/>
          <w:sz w:val="24"/>
        </w:rPr>
        <w:t>（实质性要求）</w:t>
      </w:r>
      <w:r>
        <w:rPr>
          <w:rFonts w:hint="eastAsia" w:ascii="宋体" w:hAnsi="Times New Roman" w:eastAsia="宋体" w:cs="Times New Roman"/>
          <w:sz w:val="24"/>
        </w:rPr>
        <w:t>在本次递交响应文件之前一周年内，</w:t>
      </w:r>
      <w:r>
        <w:rPr>
          <w:rFonts w:hint="eastAsia" w:ascii="宋体" w:hAnsi="宋体" w:eastAsia="宋体" w:cs="Times New Roman"/>
          <w:sz w:val="24"/>
        </w:rPr>
        <w:t>供应商本次</w:t>
      </w:r>
      <w:r>
        <w:rPr>
          <w:rFonts w:hint="eastAsia" w:ascii="宋体" w:hAnsi="宋体" w:eastAsia="宋体" w:cs="Times New Roman"/>
          <w:sz w:val="24"/>
          <w:lang w:eastAsia="zh-CN"/>
        </w:rPr>
        <w:t>询价</w:t>
      </w:r>
      <w:r>
        <w:rPr>
          <w:rFonts w:hint="eastAsia" w:ascii="宋体" w:hAnsi="宋体" w:eastAsia="宋体" w:cs="Times New Roman"/>
          <w:sz w:val="24"/>
        </w:rPr>
        <w:t>中对同一品牌同一型号的产品报价与其在中国境内其他地方的最低报价相比不得高于</w:t>
      </w:r>
      <w:r>
        <w:rPr>
          <w:rFonts w:hint="eastAsia" w:ascii="宋体" w:hAnsi="Times New Roman" w:eastAsia="宋体" w:cs="Times New Roman"/>
          <w:sz w:val="24"/>
        </w:rPr>
        <w:t>15%。</w:t>
      </w:r>
    </w:p>
    <w:p>
      <w:pPr>
        <w:spacing w:line="360" w:lineRule="auto"/>
        <w:ind w:firstLine="480" w:firstLineChars="200"/>
        <w:rPr>
          <w:rFonts w:hint="eastAsia" w:eastAsia="宋体"/>
          <w:kern w:val="0"/>
          <w:sz w:val="24"/>
          <w:lang w:eastAsia="zh-CN"/>
        </w:rPr>
        <w:sectPr>
          <w:footerReference r:id="rId5" w:type="first"/>
          <w:headerReference r:id="rId3" w:type="default"/>
          <w:footerReference r:id="rId4" w:type="default"/>
          <w:pgSz w:w="11850" w:h="16783"/>
          <w:pgMar w:top="1440" w:right="1800" w:bottom="1440" w:left="1800" w:header="851" w:footer="992" w:gutter="0"/>
          <w:pgNumType w:fmt="numberInDash"/>
          <w:cols w:space="720" w:num="1"/>
          <w:titlePg/>
          <w:docGrid w:type="linesAndChars" w:linePitch="312" w:charSpace="0"/>
        </w:sectPr>
      </w:pPr>
      <w:r>
        <w:rPr>
          <w:rFonts w:hint="eastAsia" w:ascii="宋体" w:hAnsi="宋体" w:eastAsia="宋体" w:cs="Times New Roman"/>
          <w:sz w:val="24"/>
        </w:rPr>
        <w:t>38.</w:t>
      </w:r>
      <w:r>
        <w:rPr>
          <w:rFonts w:hint="eastAsia" w:ascii="宋体" w:hAnsi="宋体" w:eastAsia="宋体" w:cs="Times New Roman"/>
          <w:b/>
          <w:sz w:val="24"/>
        </w:rPr>
        <w:t>（实质性要求）</w:t>
      </w:r>
      <w:r>
        <w:rPr>
          <w:rFonts w:ascii="Times New Roman" w:hAnsi="Times New Roman" w:eastAsia="宋体" w:cs="Times New Roman"/>
          <w:kern w:val="0"/>
          <w:sz w:val="24"/>
        </w:rPr>
        <w:t>国家</w:t>
      </w:r>
      <w:r>
        <w:rPr>
          <w:rFonts w:hint="eastAsia" w:ascii="Times New Roman" w:hAnsi="Times New Roman" w:eastAsia="宋体" w:cs="Times New Roman"/>
          <w:kern w:val="0"/>
          <w:sz w:val="24"/>
        </w:rPr>
        <w:t>或行业主管部门</w:t>
      </w:r>
      <w:r>
        <w:rPr>
          <w:rFonts w:ascii="Times New Roman" w:hAnsi="Times New Roman" w:eastAsia="宋体" w:cs="Times New Roman"/>
          <w:kern w:val="0"/>
          <w:sz w:val="24"/>
        </w:rPr>
        <w:t>对</w:t>
      </w:r>
      <w:r>
        <w:rPr>
          <w:rFonts w:hint="eastAsia" w:ascii="Times New Roman" w:hAnsi="Times New Roman" w:eastAsia="宋体" w:cs="Times New Roman"/>
          <w:kern w:val="0"/>
          <w:sz w:val="24"/>
        </w:rPr>
        <w:t>供应商和采购产品的</w:t>
      </w:r>
      <w:r>
        <w:rPr>
          <w:rFonts w:ascii="Times New Roman" w:hAnsi="Times New Roman" w:eastAsia="宋体" w:cs="Times New Roman"/>
          <w:kern w:val="0"/>
          <w:sz w:val="24"/>
        </w:rPr>
        <w:t>技术</w:t>
      </w:r>
      <w:r>
        <w:rPr>
          <w:rFonts w:hint="eastAsia" w:ascii="Times New Roman" w:hAnsi="Times New Roman" w:eastAsia="宋体" w:cs="Times New Roman"/>
          <w:kern w:val="0"/>
          <w:sz w:val="24"/>
        </w:rPr>
        <w:t>标准、</w:t>
      </w:r>
      <w:r>
        <w:rPr>
          <w:rFonts w:ascii="Times New Roman" w:hAnsi="Times New Roman" w:eastAsia="宋体" w:cs="Times New Roman"/>
          <w:kern w:val="0"/>
          <w:sz w:val="24"/>
        </w:rPr>
        <w:t>质量</w:t>
      </w:r>
      <w:r>
        <w:rPr>
          <w:rFonts w:hint="eastAsia" w:ascii="Times New Roman" w:hAnsi="Times New Roman" w:eastAsia="宋体" w:cs="Times New Roman"/>
          <w:kern w:val="0"/>
          <w:sz w:val="24"/>
        </w:rPr>
        <w:t>标准和资格资质条件</w:t>
      </w:r>
      <w:r>
        <w:rPr>
          <w:rFonts w:ascii="Times New Roman" w:hAnsi="Times New Roman" w:eastAsia="宋体" w:cs="Times New Roman"/>
          <w:kern w:val="0"/>
          <w:sz w:val="24"/>
        </w:rPr>
        <w:t>等有</w:t>
      </w:r>
      <w:r>
        <w:rPr>
          <w:rFonts w:hint="eastAsia" w:ascii="Times New Roman" w:hAnsi="Times New Roman" w:eastAsia="宋体" w:cs="Times New Roman"/>
          <w:kern w:val="0"/>
          <w:sz w:val="24"/>
        </w:rPr>
        <w:t>强制性规定</w:t>
      </w:r>
      <w:r>
        <w:rPr>
          <w:rFonts w:ascii="Times New Roman" w:hAnsi="Times New Roman" w:eastAsia="宋体" w:cs="Times New Roman"/>
          <w:kern w:val="0"/>
          <w:sz w:val="24"/>
        </w:rPr>
        <w:t>的</w:t>
      </w:r>
      <w:r>
        <w:rPr>
          <w:rFonts w:hint="eastAsia" w:ascii="Times New Roman" w:hAnsi="Times New Roman" w:eastAsia="宋体" w:cs="Times New Roman"/>
          <w:sz w:val="24"/>
        </w:rPr>
        <w:t>，</w:t>
      </w:r>
      <w:r>
        <w:rPr>
          <w:rFonts w:hint="eastAsia" w:ascii="Times New Roman" w:hAnsi="Times New Roman" w:eastAsia="宋体" w:cs="Times New Roman"/>
          <w:kern w:val="0"/>
          <w:sz w:val="24"/>
        </w:rPr>
        <w:t>必须符合其要求</w:t>
      </w:r>
      <w:r>
        <w:rPr>
          <w:rFonts w:hint="eastAsia" w:ascii="Times New Roman" w:hAnsi="Times New Roman" w:eastAsia="宋体" w:cs="Times New Roman"/>
          <w:kern w:val="0"/>
          <w:sz w:val="24"/>
          <w:lang w:eastAsia="zh-CN"/>
        </w:rPr>
        <w:t>。</w:t>
      </w:r>
    </w:p>
    <w:p>
      <w:pPr>
        <w:ind w:firstLine="320" w:firstLineChars="100"/>
        <w:jc w:val="both"/>
        <w:outlineLvl w:val="0"/>
        <w:rPr>
          <w:rFonts w:hint="eastAsia" w:ascii="黑体" w:eastAsia="黑体"/>
          <w:b/>
          <w:sz w:val="32"/>
          <w:szCs w:val="32"/>
        </w:rPr>
      </w:pPr>
      <w:r>
        <w:rPr>
          <w:rFonts w:hint="eastAsia" w:ascii="黑体" w:eastAsia="黑体"/>
          <w:b/>
          <w:sz w:val="32"/>
          <w:szCs w:val="32"/>
        </w:rPr>
        <w:t>第三章  供应商资格条件要求与应提供的相关证明材料</w:t>
      </w:r>
      <w:bookmarkEnd w:id="6"/>
      <w:bookmarkEnd w:id="7"/>
      <w:bookmarkEnd w:id="8"/>
      <w:bookmarkEnd w:id="9"/>
      <w:bookmarkEnd w:id="10"/>
    </w:p>
    <w:p>
      <w:pPr>
        <w:pStyle w:val="9"/>
        <w:spacing w:line="500" w:lineRule="exact"/>
        <w:ind w:firstLine="480" w:firstLineChars="200"/>
        <w:rPr>
          <w:rFonts w:hint="eastAsia" w:ascii="宋体" w:hAnsi="宋体" w:cs="宋体"/>
          <w:sz w:val="24"/>
          <w:szCs w:val="24"/>
        </w:rPr>
      </w:pPr>
      <w:r>
        <w:rPr>
          <w:rFonts w:hint="eastAsia" w:ascii="宋体" w:hAnsi="宋体" w:cs="宋体"/>
          <w:sz w:val="24"/>
          <w:szCs w:val="24"/>
        </w:rPr>
        <w:t>1、投标人若为企业法人：提供统一社会信用代码营业执照或“营业执照、税务登记证、组织机构代码证”复印件；若为事业法人：提供统一社会信用代码法人登记证书或“事业法人登记证书、组织机构代码证”复印件。</w:t>
      </w:r>
    </w:p>
    <w:p>
      <w:pPr>
        <w:pStyle w:val="9"/>
        <w:spacing w:line="500" w:lineRule="exact"/>
        <w:ind w:firstLine="480" w:firstLineChars="200"/>
        <w:rPr>
          <w:rFonts w:hint="eastAsia" w:ascii="宋体" w:hAnsi="宋体" w:cs="宋体"/>
          <w:sz w:val="24"/>
          <w:szCs w:val="24"/>
        </w:rPr>
      </w:pPr>
      <w:r>
        <w:rPr>
          <w:rFonts w:hint="eastAsia" w:ascii="宋体" w:hAnsi="宋体" w:cs="宋体"/>
          <w:sz w:val="24"/>
          <w:szCs w:val="24"/>
        </w:rPr>
        <w:t>2、投标人基本情况表（格式详见第</w:t>
      </w:r>
      <w:r>
        <w:rPr>
          <w:rFonts w:hint="eastAsia" w:ascii="宋体" w:hAnsi="宋体" w:cs="宋体"/>
          <w:sz w:val="24"/>
          <w:szCs w:val="24"/>
          <w:lang w:eastAsia="zh-CN"/>
        </w:rPr>
        <w:t>五</w:t>
      </w:r>
      <w:r>
        <w:rPr>
          <w:rFonts w:hint="eastAsia" w:ascii="宋体" w:hAnsi="宋体" w:cs="宋体"/>
          <w:sz w:val="24"/>
          <w:szCs w:val="24"/>
        </w:rPr>
        <w:t>章）。</w:t>
      </w:r>
    </w:p>
    <w:p>
      <w:pPr>
        <w:pStyle w:val="9"/>
        <w:spacing w:line="500" w:lineRule="exact"/>
        <w:ind w:firstLine="480" w:firstLineChars="200"/>
        <w:rPr>
          <w:rFonts w:hint="eastAsia" w:ascii="宋体" w:hAnsi="宋体" w:cs="宋体"/>
          <w:sz w:val="24"/>
          <w:szCs w:val="24"/>
        </w:rPr>
      </w:pPr>
      <w:r>
        <w:rPr>
          <w:rFonts w:hint="eastAsia" w:ascii="宋体" w:hAnsi="宋体" w:cs="宋体"/>
          <w:sz w:val="24"/>
          <w:szCs w:val="24"/>
        </w:rPr>
        <w:t>3、法定代表人参加投标时提供法定代表人身份证明和身份证复印件（格式见第</w:t>
      </w:r>
      <w:r>
        <w:rPr>
          <w:rFonts w:hint="eastAsia" w:ascii="宋体" w:hAnsi="宋体" w:cs="宋体"/>
          <w:sz w:val="24"/>
          <w:szCs w:val="24"/>
          <w:lang w:eastAsia="zh-CN"/>
        </w:rPr>
        <w:t>五</w:t>
      </w:r>
      <w:r>
        <w:rPr>
          <w:rFonts w:hint="eastAsia" w:ascii="宋体" w:hAnsi="宋体" w:cs="宋体"/>
          <w:sz w:val="24"/>
          <w:szCs w:val="24"/>
        </w:rPr>
        <w:t>章）；非法定代表人参加投标时提供法定代表人授权书和“法定代表人与被授权代表”身份证复印件（格式见第</w:t>
      </w:r>
      <w:r>
        <w:rPr>
          <w:rFonts w:hint="eastAsia" w:ascii="宋体" w:hAnsi="宋体" w:cs="宋体"/>
          <w:sz w:val="24"/>
          <w:szCs w:val="24"/>
          <w:lang w:eastAsia="zh-CN"/>
        </w:rPr>
        <w:t>五</w:t>
      </w:r>
      <w:r>
        <w:rPr>
          <w:rFonts w:hint="eastAsia" w:ascii="宋体" w:hAnsi="宋体" w:cs="宋体"/>
          <w:sz w:val="24"/>
          <w:szCs w:val="24"/>
        </w:rPr>
        <w:t>章）。</w:t>
      </w:r>
      <w:r>
        <w:rPr>
          <w:rFonts w:hint="eastAsia" w:ascii="宋体" w:hAnsi="宋体" w:cs="宋体"/>
          <w:sz w:val="24"/>
        </w:rPr>
        <w:t>参与投标的人员身份证原件须随身携</w:t>
      </w:r>
      <w:r>
        <w:rPr>
          <w:rFonts w:hint="eastAsia" w:ascii="宋体" w:hAnsi="宋体" w:cs="宋体"/>
          <w:sz w:val="24"/>
          <w:szCs w:val="24"/>
        </w:rPr>
        <w:t>带备查。</w:t>
      </w:r>
    </w:p>
    <w:p>
      <w:pPr>
        <w:pStyle w:val="9"/>
        <w:spacing w:line="500" w:lineRule="exact"/>
        <w:ind w:firstLine="480" w:firstLineChars="200"/>
        <w:rPr>
          <w:rFonts w:hint="eastAsia" w:ascii="宋体" w:hAnsi="宋体" w:cs="宋体"/>
          <w:sz w:val="24"/>
          <w:szCs w:val="24"/>
        </w:rPr>
      </w:pPr>
      <w:r>
        <w:rPr>
          <w:rFonts w:hint="eastAsia" w:ascii="宋体" w:hAnsi="宋体" w:cs="宋体"/>
          <w:sz w:val="24"/>
          <w:szCs w:val="24"/>
        </w:rPr>
        <w:t>4、承诺函（格式详见第</w:t>
      </w:r>
      <w:r>
        <w:rPr>
          <w:rFonts w:hint="eastAsia" w:ascii="宋体" w:hAnsi="宋体" w:cs="宋体"/>
          <w:sz w:val="24"/>
          <w:szCs w:val="24"/>
          <w:lang w:eastAsia="zh-CN"/>
        </w:rPr>
        <w:t>五</w:t>
      </w:r>
      <w:r>
        <w:rPr>
          <w:rFonts w:hint="eastAsia" w:ascii="宋体" w:hAnsi="宋体" w:cs="宋体"/>
          <w:sz w:val="24"/>
          <w:szCs w:val="24"/>
        </w:rPr>
        <w:t>章）。</w:t>
      </w:r>
    </w:p>
    <w:p>
      <w:pPr>
        <w:pStyle w:val="9"/>
        <w:spacing w:line="500" w:lineRule="exact"/>
        <w:ind w:firstLine="480" w:firstLineChars="200"/>
        <w:rPr>
          <w:rFonts w:hint="eastAsia" w:ascii="宋体" w:hAnsi="宋体" w:cs="宋体"/>
          <w:sz w:val="24"/>
          <w:szCs w:val="24"/>
        </w:rPr>
      </w:pPr>
      <w:r>
        <w:rPr>
          <w:rFonts w:hint="eastAsia" w:ascii="宋体" w:hAnsi="宋体" w:eastAsia="宋体" w:cs="Times New Roman"/>
          <w:b w:val="0"/>
          <w:bCs w:val="0"/>
          <w:sz w:val="24"/>
          <w:lang w:val="en-US" w:eastAsia="zh-CN"/>
        </w:rPr>
        <w:t>5.项目特殊资格要求：</w:t>
      </w:r>
      <w:r>
        <w:rPr>
          <w:rFonts w:hint="default" w:ascii="宋体" w:hAnsi="宋体" w:eastAsia="宋体" w:cs="Times New Roman"/>
          <w:kern w:val="2"/>
          <w:sz w:val="24"/>
          <w:szCs w:val="22"/>
          <w:lang w:val="en-US" w:eastAsia="zh-CN" w:bidi="ar-SA"/>
        </w:rPr>
        <w:t>投标人须符合《医疗器械监督管理条例》等政策法规要求并具有医疗器械生产许可证或者医疗器械经营许可/备案凭证；所投医疗器械须符合《医疗器械注册与备案管理办法》等政策法规要求并具有中华人民共和国医疗器械注册或备案凭证。</w:t>
      </w:r>
    </w:p>
    <w:p>
      <w:pPr>
        <w:pStyle w:val="9"/>
        <w:spacing w:line="500" w:lineRule="exact"/>
        <w:ind w:firstLine="480" w:firstLineChars="200"/>
        <w:rPr>
          <w:rFonts w:hint="eastAsia" w:ascii="宋体" w:hAnsi="宋体" w:cs="宋体"/>
          <w:sz w:val="24"/>
          <w:szCs w:val="24"/>
        </w:rPr>
      </w:pPr>
    </w:p>
    <w:p>
      <w:pPr>
        <w:pStyle w:val="16"/>
        <w:rPr>
          <w:rFonts w:hint="eastAsia" w:ascii="宋体" w:hAnsi="宋体" w:eastAsia="宋体" w:cs="宋体"/>
          <w:sz w:val="24"/>
          <w:szCs w:val="24"/>
        </w:rPr>
      </w:pPr>
    </w:p>
    <w:p>
      <w:pPr>
        <w:pStyle w:val="6"/>
        <w:keepNext w:val="0"/>
        <w:keepLines w:val="0"/>
        <w:spacing w:before="0" w:after="0" w:line="400" w:lineRule="exact"/>
        <w:rPr>
          <w:rFonts w:hint="eastAsia" w:ascii="宋体" w:hAnsi="宋体" w:eastAsia="宋体" w:cs="宋体"/>
          <w:sz w:val="24"/>
          <w:szCs w:val="24"/>
        </w:rPr>
      </w:pPr>
    </w:p>
    <w:p>
      <w:pPr>
        <w:pStyle w:val="6"/>
        <w:keepNext w:val="0"/>
        <w:keepLines w:val="0"/>
        <w:spacing w:before="0" w:after="0" w:line="400" w:lineRule="exact"/>
        <w:rPr>
          <w:rFonts w:hint="eastAsia" w:ascii="宋体" w:hAnsi="宋体" w:eastAsia="宋体" w:cs="宋体"/>
          <w:sz w:val="24"/>
          <w:szCs w:val="24"/>
        </w:rPr>
      </w:pPr>
    </w:p>
    <w:p>
      <w:pPr>
        <w:pStyle w:val="6"/>
        <w:keepNext w:val="0"/>
        <w:keepLines w:val="0"/>
        <w:spacing w:before="0" w:after="0" w:line="400" w:lineRule="exact"/>
        <w:rPr>
          <w:rFonts w:hint="eastAsia" w:ascii="宋体" w:hAnsi="宋体" w:eastAsia="宋体" w:cs="宋体"/>
          <w:sz w:val="24"/>
          <w:szCs w:val="24"/>
        </w:rPr>
      </w:pPr>
    </w:p>
    <w:p>
      <w:pPr>
        <w:pStyle w:val="6"/>
        <w:keepNext w:val="0"/>
        <w:keepLines w:val="0"/>
        <w:spacing w:before="0" w:after="0" w:line="400" w:lineRule="exact"/>
        <w:rPr>
          <w:rFonts w:hint="eastAsia" w:ascii="宋体" w:hAnsi="宋体" w:eastAsia="宋体" w:cs="宋体"/>
          <w:sz w:val="24"/>
          <w:szCs w:val="24"/>
        </w:rPr>
      </w:pPr>
      <w:r>
        <w:rPr>
          <w:rFonts w:hint="eastAsia" w:ascii="宋体" w:hAnsi="宋体" w:eastAsia="宋体" w:cs="宋体"/>
          <w:sz w:val="24"/>
          <w:szCs w:val="24"/>
        </w:rPr>
        <w:t>注：1、以上要求投标人提供的资格证明资料必须加盖投标人鲜章。</w:t>
      </w:r>
    </w:p>
    <w:p>
      <w:pPr>
        <w:pStyle w:val="6"/>
        <w:keepNext w:val="0"/>
        <w:keepLines w:val="0"/>
        <w:numPr>
          <w:ilvl w:val="0"/>
          <w:numId w:val="2"/>
        </w:numPr>
        <w:spacing w:before="0" w:after="0" w:line="400" w:lineRule="exact"/>
        <w:rPr>
          <w:rFonts w:hint="eastAsia" w:ascii="宋体" w:hAnsi="宋体" w:eastAsia="宋体" w:cs="宋体"/>
          <w:sz w:val="24"/>
          <w:szCs w:val="24"/>
        </w:rPr>
      </w:pPr>
      <w:r>
        <w:rPr>
          <w:rFonts w:hint="eastAsia" w:ascii="宋体" w:hAnsi="宋体" w:eastAsia="宋体" w:cs="宋体"/>
          <w:sz w:val="24"/>
          <w:szCs w:val="24"/>
        </w:rPr>
        <w:t>以上证明材料未按要求提供的、缺少的、无效的均作无效投标处理。</w:t>
      </w:r>
    </w:p>
    <w:p>
      <w:pPr>
        <w:pStyle w:val="6"/>
        <w:keepNext w:val="0"/>
        <w:keepLines w:val="0"/>
        <w:spacing w:before="0" w:after="0" w:line="400" w:lineRule="exact"/>
        <w:ind w:firstLine="470" w:firstLineChars="196"/>
        <w:rPr>
          <w:rFonts w:hint="eastAsia" w:ascii="宋体" w:hAnsi="宋体" w:eastAsia="宋体" w:cs="宋体"/>
          <w:sz w:val="24"/>
          <w:szCs w:val="24"/>
        </w:rPr>
      </w:pPr>
      <w:r>
        <w:rPr>
          <w:rFonts w:hint="eastAsia" w:ascii="宋体" w:hAnsi="宋体" w:eastAsia="宋体" w:cs="宋体"/>
          <w:sz w:val="24"/>
          <w:szCs w:val="24"/>
        </w:rPr>
        <w:t>3、除投标人自愿以外，除本章外不能要求投标人提供额外的证明材料。如果要求提供额外的证明材料，投标人有权拒绝提供，且不影响</w:t>
      </w:r>
      <w:r>
        <w:rPr>
          <w:rFonts w:hint="eastAsia" w:ascii="宋体" w:hAnsi="宋体" w:eastAsia="宋体" w:cs="宋体"/>
          <w:sz w:val="24"/>
          <w:szCs w:val="24"/>
          <w:lang w:eastAsia="zh-CN"/>
        </w:rPr>
        <w:t>投标文件</w:t>
      </w:r>
      <w:r>
        <w:rPr>
          <w:rFonts w:hint="eastAsia" w:ascii="宋体" w:hAnsi="宋体" w:eastAsia="宋体" w:cs="宋体"/>
          <w:sz w:val="24"/>
          <w:szCs w:val="24"/>
        </w:rPr>
        <w:t>的有效性和完整性。</w:t>
      </w:r>
    </w:p>
    <w:p>
      <w:pPr>
        <w:jc w:val="both"/>
        <w:outlineLvl w:val="0"/>
        <w:rPr>
          <w:rFonts w:hint="eastAsia" w:ascii="黑体" w:eastAsia="黑体"/>
          <w:b/>
          <w:sz w:val="32"/>
          <w:szCs w:val="32"/>
        </w:rPr>
        <w:sectPr>
          <w:footerReference r:id="rId8" w:type="first"/>
          <w:headerReference r:id="rId6" w:type="default"/>
          <w:footerReference r:id="rId7" w:type="default"/>
          <w:pgSz w:w="11850" w:h="16783"/>
          <w:pgMar w:top="1440" w:right="1797" w:bottom="1440" w:left="1797" w:header="851" w:footer="992" w:gutter="0"/>
          <w:pgNumType w:fmt="numberInDash"/>
          <w:cols w:space="720" w:num="1"/>
          <w:titlePg/>
          <w:docGrid w:type="linesAndChars" w:linePitch="312" w:charSpace="0"/>
        </w:sectPr>
      </w:pPr>
      <w:bookmarkStart w:id="16" w:name="_Toc89075878"/>
      <w:bookmarkStart w:id="17" w:name="_Toc77400782"/>
      <w:bookmarkStart w:id="18" w:name="_Toc183682368"/>
      <w:bookmarkStart w:id="19" w:name="_Toc183582231"/>
      <w:bookmarkStart w:id="20" w:name="_Toc217446056"/>
    </w:p>
    <w:bookmarkEnd w:id="16"/>
    <w:bookmarkEnd w:id="17"/>
    <w:bookmarkEnd w:id="18"/>
    <w:bookmarkEnd w:id="19"/>
    <w:bookmarkEnd w:id="20"/>
    <w:p>
      <w:pPr>
        <w:numPr>
          <w:ilvl w:val="0"/>
          <w:numId w:val="3"/>
        </w:numPr>
        <w:spacing w:line="440" w:lineRule="exact"/>
        <w:ind w:left="0" w:leftChars="0" w:firstLine="0" w:firstLineChars="0"/>
        <w:jc w:val="center"/>
        <w:rPr>
          <w:rFonts w:hint="eastAsia" w:ascii="黑体" w:hAnsi="宋体" w:eastAsia="黑体"/>
          <w:b/>
          <w:sz w:val="32"/>
          <w:szCs w:val="32"/>
        </w:rPr>
      </w:pPr>
      <w:bookmarkStart w:id="21" w:name="_Toc2129"/>
      <w:bookmarkStart w:id="22" w:name="_Toc22325"/>
      <w:bookmarkStart w:id="23" w:name="_Toc183582232"/>
      <w:bookmarkStart w:id="24" w:name="_Toc217446057"/>
      <w:bookmarkStart w:id="25" w:name="_Toc183682369"/>
      <w:r>
        <w:rPr>
          <w:rFonts w:hint="eastAsia" w:ascii="黑体" w:hAnsi="宋体" w:eastAsia="黑体"/>
          <w:b/>
          <w:sz w:val="32"/>
          <w:szCs w:val="32"/>
        </w:rPr>
        <w:t>采购项目技术、服务、政府采购合同内容条款</w:t>
      </w:r>
    </w:p>
    <w:p>
      <w:pPr>
        <w:numPr>
          <w:ilvl w:val="0"/>
          <w:numId w:val="0"/>
        </w:numPr>
        <w:spacing w:line="440" w:lineRule="exact"/>
        <w:jc w:val="center"/>
        <w:rPr>
          <w:rFonts w:hint="eastAsia" w:ascii="黑体" w:hAnsi="宋体" w:eastAsia="黑体"/>
          <w:b/>
          <w:sz w:val="32"/>
          <w:szCs w:val="32"/>
        </w:rPr>
      </w:pPr>
      <w:r>
        <w:rPr>
          <w:rFonts w:hint="eastAsia" w:ascii="黑体" w:hAnsi="宋体" w:eastAsia="黑体"/>
          <w:b/>
          <w:sz w:val="32"/>
          <w:szCs w:val="32"/>
        </w:rPr>
        <w:t>及其他商务要求</w:t>
      </w:r>
      <w:bookmarkEnd w:id="21"/>
      <w:bookmarkEnd w:id="22"/>
    </w:p>
    <w:p>
      <w:pPr>
        <w:pStyle w:val="9"/>
        <w:numPr>
          <w:ilvl w:val="0"/>
          <w:numId w:val="0"/>
        </w:numPr>
        <w:rPr>
          <w:rFonts w:hint="eastAsia"/>
          <w:lang w:eastAsia="zh-CN"/>
        </w:rPr>
      </w:pPr>
    </w:p>
    <w:p>
      <w:pPr>
        <w:spacing w:line="440" w:lineRule="exact"/>
        <w:ind w:firstLine="562" w:firstLineChars="200"/>
        <w:rPr>
          <w:rFonts w:hint="eastAsia" w:ascii="宋体" w:hAnsi="宋体" w:eastAsia="宋体" w:cs="宋体"/>
          <w:sz w:val="28"/>
          <w:szCs w:val="28"/>
        </w:rPr>
      </w:pPr>
      <w:bookmarkStart w:id="26" w:name="_Toc31907"/>
      <w:bookmarkStart w:id="27" w:name="_Toc2323"/>
      <w:r>
        <w:rPr>
          <w:rFonts w:hint="eastAsia" w:ascii="宋体" w:hAnsi="宋体" w:cs="宋体"/>
          <w:b/>
          <w:bCs/>
          <w:color w:val="000000"/>
          <w:sz w:val="28"/>
          <w:szCs w:val="28"/>
          <w:lang w:eastAsia="zh-CN"/>
        </w:rPr>
        <w:t>一、</w:t>
      </w:r>
      <w:r>
        <w:rPr>
          <w:rFonts w:hint="eastAsia" w:ascii="宋体" w:hAnsi="宋体" w:eastAsia="宋体" w:cs="宋体"/>
          <w:b/>
          <w:bCs/>
          <w:color w:val="000000"/>
          <w:sz w:val="28"/>
          <w:szCs w:val="28"/>
        </w:rPr>
        <w:t>项目概述</w:t>
      </w:r>
    </w:p>
    <w:p>
      <w:pPr>
        <w:pStyle w:val="8"/>
        <w:numPr>
          <w:ilvl w:val="0"/>
          <w:numId w:val="0"/>
        </w:numPr>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临床工作</w:t>
      </w:r>
      <w:r>
        <w:rPr>
          <w:rFonts w:hint="eastAsia" w:cs="宋体"/>
          <w:color w:val="auto"/>
          <w:kern w:val="2"/>
          <w:sz w:val="24"/>
          <w:szCs w:val="24"/>
          <w:lang w:val="en-US" w:eastAsia="zh-CN" w:bidi="ar-SA"/>
        </w:rPr>
        <w:t>需要</w:t>
      </w:r>
      <w:r>
        <w:rPr>
          <w:rFonts w:hint="eastAsia" w:ascii="宋体" w:hAnsi="宋体" w:eastAsia="宋体" w:cs="宋体"/>
          <w:color w:val="auto"/>
          <w:kern w:val="2"/>
          <w:sz w:val="24"/>
          <w:szCs w:val="24"/>
          <w:lang w:val="en-US" w:eastAsia="zh-CN" w:bidi="ar-SA"/>
        </w:rPr>
        <w:t>。</w:t>
      </w:r>
    </w:p>
    <w:p>
      <w:pPr>
        <w:numPr>
          <w:ilvl w:val="0"/>
          <w:numId w:val="4"/>
        </w:numPr>
        <w:spacing w:line="440" w:lineRule="exact"/>
        <w:ind w:firstLine="562" w:firstLineChars="200"/>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项目清单</w:t>
      </w:r>
    </w:p>
    <w:tbl>
      <w:tblPr>
        <w:tblStyle w:val="18"/>
        <w:tblW w:w="7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4"/>
        <w:gridCol w:w="3544"/>
        <w:gridCol w:w="1065"/>
        <w:gridCol w:w="870"/>
        <w:gridCol w:w="1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084" w:type="dxa"/>
            <w:noWrap w:val="0"/>
            <w:vAlign w:val="top"/>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序号</w:t>
            </w:r>
          </w:p>
        </w:tc>
        <w:tc>
          <w:tcPr>
            <w:tcW w:w="3544" w:type="dxa"/>
            <w:noWrap w:val="0"/>
            <w:vAlign w:val="top"/>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项目名称</w:t>
            </w:r>
          </w:p>
        </w:tc>
        <w:tc>
          <w:tcPr>
            <w:tcW w:w="1065" w:type="dxa"/>
            <w:noWrap w:val="0"/>
            <w:vAlign w:val="top"/>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单位</w:t>
            </w:r>
          </w:p>
        </w:tc>
        <w:tc>
          <w:tcPr>
            <w:tcW w:w="870" w:type="dxa"/>
            <w:noWrap w:val="0"/>
            <w:vAlign w:val="top"/>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数量</w:t>
            </w:r>
          </w:p>
        </w:tc>
        <w:tc>
          <w:tcPr>
            <w:tcW w:w="1085" w:type="dxa"/>
            <w:noWrap w:val="0"/>
            <w:vAlign w:val="top"/>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84" w:type="dxa"/>
            <w:shd w:val="clear" w:color="auto" w:fill="auto"/>
            <w:noWrap w:val="0"/>
            <w:vAlign w:val="center"/>
          </w:tcPr>
          <w:p>
            <w:pPr>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w:t>
            </w:r>
          </w:p>
        </w:tc>
        <w:tc>
          <w:tcPr>
            <w:tcW w:w="3544" w:type="dxa"/>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低温等离子灭菌器</w:t>
            </w:r>
          </w:p>
        </w:tc>
        <w:tc>
          <w:tcPr>
            <w:tcW w:w="1065"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台</w:t>
            </w:r>
          </w:p>
        </w:tc>
        <w:tc>
          <w:tcPr>
            <w:tcW w:w="87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w:t>
            </w:r>
          </w:p>
        </w:tc>
        <w:tc>
          <w:tcPr>
            <w:tcW w:w="1085" w:type="dxa"/>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kern w:val="0"/>
                <w:sz w:val="28"/>
                <w:szCs w:val="28"/>
                <w:u w:val="none"/>
                <w:lang w:val="en-US" w:eastAsia="zh-CN" w:bidi="ar"/>
              </w:rPr>
            </w:pPr>
          </w:p>
        </w:tc>
      </w:tr>
    </w:tbl>
    <w:p>
      <w:pPr>
        <w:pStyle w:val="6"/>
        <w:spacing w:line="400" w:lineRule="exact"/>
        <w:ind w:firstLine="562" w:firstLineChars="200"/>
        <w:rPr>
          <w:rFonts w:hint="eastAsia" w:ascii="宋体" w:hAnsi="宋体"/>
          <w:b/>
          <w:bCs/>
          <w:color w:val="000000"/>
          <w:sz w:val="28"/>
          <w:szCs w:val="28"/>
        </w:rPr>
      </w:pPr>
      <w:r>
        <w:rPr>
          <w:rFonts w:hint="eastAsia" w:ascii="宋体" w:hAnsi="宋体"/>
          <w:b/>
          <w:bCs/>
          <w:color w:val="000000"/>
          <w:sz w:val="28"/>
          <w:szCs w:val="28"/>
          <w:lang w:eastAsia="zh-CN"/>
        </w:rPr>
        <w:t>三、</w:t>
      </w:r>
      <w:r>
        <w:rPr>
          <w:rFonts w:hint="eastAsia" w:ascii="宋体" w:hAnsi="宋体"/>
          <w:b/>
          <w:bCs/>
          <w:color w:val="000000"/>
          <w:sz w:val="28"/>
          <w:szCs w:val="28"/>
        </w:rPr>
        <w:t>项目要求</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（一）技术要求</w:t>
      </w:r>
      <w:r>
        <w:rPr>
          <w:rFonts w:hint="eastAsia" w:ascii="宋体" w:hAnsi="宋体" w:cs="宋体"/>
          <w:b w:val="0"/>
          <w:bCs w:val="0"/>
          <w:color w:val="auto"/>
          <w:kern w:val="2"/>
          <w:sz w:val="24"/>
          <w:szCs w:val="24"/>
          <w:lang w:val="en-US" w:eastAsia="zh-CN" w:bidi="ar-SA"/>
        </w:rPr>
        <w:t>（以下全部为实质性要求，不允许负偏离）</w:t>
      </w:r>
      <w:r>
        <w:rPr>
          <w:rFonts w:hint="eastAsia" w:ascii="宋体" w:hAnsi="宋体" w:eastAsia="宋体" w:cs="宋体"/>
          <w:color w:val="auto"/>
          <w:kern w:val="2"/>
          <w:sz w:val="24"/>
          <w:szCs w:val="24"/>
          <w:lang w:val="en-US" w:eastAsia="zh-CN" w:bidi="ar-SA"/>
        </w:rPr>
        <w:t>：</w:t>
      </w:r>
    </w:p>
    <w:p>
      <w:pPr>
        <w:numPr>
          <w:ilvl w:val="0"/>
          <w:numId w:val="5"/>
        </w:numPr>
        <w:ind w:left="0" w:leftChars="0"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总容积≥135L；腔体结构为矩形，提高空间利用率，腔体材质采用优质航空铝合金材质，厚度≥8mm，具有优越的导热性能，保证过氧化氢保持100%气态。</w:t>
      </w:r>
    </w:p>
    <w:p>
      <w:pPr>
        <w:numPr>
          <w:ilvl w:val="0"/>
          <w:numId w:val="5"/>
        </w:numPr>
        <w:ind w:left="0" w:leftChars="0"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主体保温采用≥20mm橡塑海绵，具有导热系数低、防火性能好、抗老化能力强、无毒环保和外观高档质地柔软等特点。</w:t>
      </w:r>
    </w:p>
    <w:p>
      <w:pPr>
        <w:numPr>
          <w:ilvl w:val="0"/>
          <w:numId w:val="5"/>
        </w:numPr>
        <w:ind w:left="0" w:leftChars="0"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密封</w:t>
      </w:r>
      <w:r>
        <w:rPr>
          <w:rFonts w:hint="eastAsia" w:ascii="宋体" w:hAnsi="宋体" w:eastAsia="宋体" w:cs="宋体"/>
          <w:color w:val="000000"/>
          <w:kern w:val="0"/>
          <w:sz w:val="24"/>
          <w:szCs w:val="24"/>
          <w:lang w:val="en-US" w:eastAsia="zh-CN" w:bidi="ar-SA"/>
        </w:rPr>
        <w:t>门：采用优质铝合金，厚度≥20mm；采用顶杆驱动式电动升降门；加热膜数量≥2个，门板温度维持在50±2℃，防止过氧化氢气体冷凝，影响灭菌效果；门板温度控制探头数量≥1，高精度温度探头，分辨率≥0.1℃，准确检测和控制灭菌温度；具有门障碍开关及脚踏开门功能</w:t>
      </w:r>
    </w:p>
    <w:p>
      <w:pPr>
        <w:numPr>
          <w:ilvl w:val="0"/>
          <w:numId w:val="5"/>
        </w:numPr>
        <w:ind w:left="0" w:leftChars="0"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采用高真空挡板电磁阀控制抽空管路，泄漏率＜1.3×10-7Pa*L*S-1。</w:t>
      </w:r>
    </w:p>
    <w:p>
      <w:pPr>
        <w:numPr>
          <w:ilvl w:val="0"/>
          <w:numId w:val="5"/>
        </w:numPr>
        <w:ind w:left="0" w:leftChars="0"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过氧化氢采用卡匣式加注，卡匣胶囊式，每个卡匣12个胶囊，H2O2用量误差＜1%，PH＜2.6，54℃放置14d含量下降率＜3.04%。</w:t>
      </w:r>
    </w:p>
    <w:p>
      <w:pPr>
        <w:numPr>
          <w:ilvl w:val="0"/>
          <w:numId w:val="5"/>
        </w:numPr>
        <w:ind w:left="0" w:leftChars="0"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具有过氧化氢提纯功能，过氧化氢提纯后浓度大于95%。</w:t>
      </w:r>
    </w:p>
    <w:p>
      <w:pPr>
        <w:numPr>
          <w:ilvl w:val="0"/>
          <w:numId w:val="5"/>
        </w:numPr>
        <w:ind w:left="0" w:leftChars="0"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压力传感器数量≥3个，其中检测内室压力传感器≥2个，提纯器和灭菌内室压力传感器独立设置。</w:t>
      </w:r>
    </w:p>
    <w:p>
      <w:pPr>
        <w:numPr>
          <w:ilvl w:val="0"/>
          <w:numId w:val="5"/>
        </w:numPr>
        <w:ind w:left="0" w:leftChars="0"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具有排气过氧化氢气体过滤系统，周围空气中过氧化氢浓度＜0.6mg/m3。</w:t>
      </w:r>
    </w:p>
    <w:p>
      <w:pPr>
        <w:numPr>
          <w:ilvl w:val="0"/>
          <w:numId w:val="5"/>
        </w:numPr>
        <w:ind w:left="0" w:leftChars="0"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采用≥5.7寸彩色触摸屏,触摸屏可分辨率为640*480，显示温度，压力，时间，循环模式，过程阶段、胶囊使用数量和报警信息等，并提供实际显示屏界面照片。</w:t>
      </w:r>
    </w:p>
    <w:p>
      <w:pPr>
        <w:numPr>
          <w:ilvl w:val="0"/>
          <w:numId w:val="5"/>
        </w:numPr>
        <w:ind w:left="0" w:leftChars="0"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能够打印记录：程序名称、灭菌日期、灭菌锅次、灭菌起始结束时间和灭菌过程的压力、温度、阶段时间、电源功率和结束状态等信息，并提供打印样品。</w:t>
      </w:r>
    </w:p>
    <w:p>
      <w:pPr>
        <w:numPr>
          <w:ilvl w:val="0"/>
          <w:numId w:val="5"/>
        </w:numPr>
        <w:ind w:left="0" w:leftChars="0"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设置多个灭菌程序，具有对医疗器械的表面、管腔的灭菌程序和软式内镜的灭菌程序；全循环≤50分钟；软镜循环≤45分钟；快速循环≤26分钟。</w:t>
      </w:r>
    </w:p>
    <w:p>
      <w:pPr>
        <w:numPr>
          <w:ilvl w:val="0"/>
          <w:numId w:val="5"/>
        </w:numPr>
        <w:ind w:left="0" w:leftChars="0"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灭菌能力：聚四氟乙烯管腔:直径1mm,长度2000mm；不锈钢管腔:直径1mm,长度500mm；</w:t>
      </w:r>
    </w:p>
    <w:p>
      <w:pPr>
        <w:numPr>
          <w:ilvl w:val="0"/>
          <w:numId w:val="5"/>
        </w:numPr>
        <w:ind w:left="0" w:leftChars="0"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13、配置1台低温管腔极速生物阅读器</w:t>
      </w:r>
    </w:p>
    <w:p>
      <w:pPr>
        <w:numPr>
          <w:ilvl w:val="0"/>
          <w:numId w:val="5"/>
        </w:numPr>
        <w:ind w:left="0" w:leftChars="0"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13.1：至少有10个培养孔，有USB口和网络接口。</w:t>
      </w:r>
    </w:p>
    <w:p>
      <w:pPr>
        <w:numPr>
          <w:ilvl w:val="0"/>
          <w:numId w:val="5"/>
        </w:numPr>
        <w:ind w:left="0" w:leftChars="0"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13.2：阅读时间≤23分钟出结果，可以存储10000次培养数据，历史数据可查询。</w:t>
      </w:r>
    </w:p>
    <w:p>
      <w:pPr>
        <w:numPr>
          <w:ilvl w:val="0"/>
          <w:numId w:val="5"/>
        </w:numPr>
        <w:ind w:left="0" w:leftChars="0"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13.3：配低温管腔装置：自带2根内径1毫米长1米的管腔负载，配低温管腔极速生物指示物符合GB27955-2020过氧化氢等离子体低温灭菌器国家标准附录A附录B要求。</w:t>
      </w:r>
    </w:p>
    <w:p>
      <w:pPr>
        <w:numPr>
          <w:ilvl w:val="0"/>
          <w:numId w:val="5"/>
        </w:numPr>
        <w:ind w:left="0" w:leftChars="0"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13.4：阅读器设备接口免费开放：可对接追溯系统功能（</w:t>
      </w:r>
      <w:r>
        <w:rPr>
          <w:rFonts w:hint="eastAsia" w:ascii="宋体" w:hAnsi="宋体" w:eastAsia="宋体" w:cs="宋体"/>
          <w:b/>
          <w:bCs/>
          <w:color w:val="000000"/>
          <w:kern w:val="0"/>
          <w:sz w:val="24"/>
          <w:szCs w:val="24"/>
          <w:lang w:val="en-US" w:eastAsia="zh-CN" w:bidi="ar-SA"/>
        </w:rPr>
        <w:t>提供证明文件</w:t>
      </w:r>
      <w:r>
        <w:rPr>
          <w:rFonts w:hint="eastAsia" w:ascii="宋体" w:hAnsi="宋体" w:eastAsia="宋体" w:cs="宋体"/>
          <w:b w:val="0"/>
          <w:bCs w:val="0"/>
          <w:color w:val="000000"/>
          <w:kern w:val="0"/>
          <w:sz w:val="24"/>
          <w:szCs w:val="24"/>
          <w:lang w:val="en-US" w:eastAsia="zh-CN" w:bidi="ar-SA"/>
        </w:rPr>
        <w:t>，并注明在投标文件中的页码）</w:t>
      </w:r>
      <w:r>
        <w:rPr>
          <w:rFonts w:hint="eastAsia" w:ascii="宋体" w:hAnsi="宋体" w:cs="宋体"/>
          <w:b/>
          <w:bCs/>
          <w:color w:val="000000"/>
          <w:kern w:val="0"/>
          <w:sz w:val="24"/>
          <w:szCs w:val="24"/>
          <w:lang w:val="en-US" w:eastAsia="zh-CN" w:bidi="ar-SA"/>
        </w:rPr>
        <w:t>。</w:t>
      </w:r>
    </w:p>
    <w:p>
      <w:pPr>
        <w:numPr>
          <w:ilvl w:val="0"/>
          <w:numId w:val="5"/>
        </w:numPr>
        <w:ind w:left="0" w:leftChars="0" w:firstLine="480" w:firstLineChars="200"/>
        <w:rPr>
          <w:rFonts w:hint="default"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13.5：第三方监测：提供信息技术设备安全监测报告（</w:t>
      </w:r>
      <w:r>
        <w:rPr>
          <w:rFonts w:hint="eastAsia" w:ascii="宋体" w:hAnsi="宋体" w:eastAsia="宋体" w:cs="宋体"/>
          <w:b/>
          <w:bCs/>
          <w:color w:val="000000"/>
          <w:kern w:val="0"/>
          <w:sz w:val="24"/>
          <w:szCs w:val="24"/>
          <w:lang w:val="en-US" w:eastAsia="zh-CN" w:bidi="ar-SA"/>
        </w:rPr>
        <w:t>提供证明文件</w:t>
      </w:r>
      <w:r>
        <w:rPr>
          <w:rFonts w:hint="eastAsia" w:ascii="宋体" w:hAnsi="宋体" w:eastAsia="宋体" w:cs="宋体"/>
          <w:color w:val="000000"/>
          <w:kern w:val="0"/>
          <w:sz w:val="24"/>
          <w:szCs w:val="24"/>
          <w:lang w:val="en-US" w:eastAsia="zh-CN" w:bidi="ar-SA"/>
        </w:rPr>
        <w:t>，并注明在投标文件中的页码）。</w:t>
      </w:r>
    </w:p>
    <w:p>
      <w:pPr>
        <w:pStyle w:val="8"/>
        <w:numPr>
          <w:ilvl w:val="0"/>
          <w:numId w:val="0"/>
        </w:numPr>
        <w:spacing w:line="400" w:lineRule="exact"/>
        <w:ind w:firstLine="482" w:firstLineChars="200"/>
        <w:rPr>
          <w:rFonts w:hint="eastAsia" w:cs="宋体"/>
          <w:b/>
          <w:bCs/>
          <w:color w:val="auto"/>
          <w:sz w:val="24"/>
          <w:szCs w:val="24"/>
          <w:lang w:val="en-US" w:eastAsia="zh-CN"/>
        </w:rPr>
      </w:pPr>
      <w:r>
        <w:rPr>
          <w:rFonts w:hint="eastAsia" w:cs="宋体"/>
          <w:b/>
          <w:bCs/>
          <w:color w:val="auto"/>
          <w:sz w:val="24"/>
          <w:szCs w:val="24"/>
          <w:lang w:val="en-US" w:eastAsia="zh-CN"/>
        </w:rPr>
        <w:t>（二）服务要求</w:t>
      </w:r>
    </w:p>
    <w:p>
      <w:pPr>
        <w:pStyle w:val="8"/>
        <w:spacing w:line="400" w:lineRule="exact"/>
        <w:ind w:firstLine="640"/>
        <w:rPr>
          <w:rFonts w:hint="eastAsia" w:cs="宋体"/>
          <w:color w:val="auto"/>
          <w:sz w:val="24"/>
          <w:szCs w:val="24"/>
          <w:lang w:val="en-US" w:eastAsia="zh-CN"/>
        </w:rPr>
      </w:pPr>
      <w:r>
        <w:rPr>
          <w:rFonts w:hint="eastAsia" w:hAnsi="宋体" w:cs="宋体"/>
          <w:kern w:val="0"/>
          <w:sz w:val="24"/>
        </w:rPr>
        <w:t>采购标的需满足产品三包服务、质保期1年（含）以上、质保期内设备年正常运行时间不低于347天；有售后服务机构（维修点），售后服务响应时间4小时，24小时到达现场维修。质保期内出现因质量问题经过2次维修不能正常使用的，做退、换货处理。维修、换货时间不计入质保期。厂家负责设备操作培训，培训费用由供应商负责。</w:t>
      </w:r>
      <w:r>
        <w:rPr>
          <w:rFonts w:hint="eastAsia" w:cs="宋体"/>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Times New Roman"/>
          <w:b/>
          <w:bCs/>
          <w:color w:val="auto"/>
          <w:kern w:val="2"/>
          <w:sz w:val="24"/>
          <w:szCs w:val="24"/>
          <w:lang w:val="en-US" w:eastAsia="zh-CN" w:bidi="ar-SA"/>
        </w:rPr>
      </w:pPr>
      <w:r>
        <w:rPr>
          <w:rFonts w:hint="eastAsia" w:ascii="宋体" w:hAnsi="宋体" w:eastAsia="宋体" w:cs="Times New Roman"/>
          <w:b/>
          <w:bCs/>
          <w:color w:val="auto"/>
          <w:kern w:val="2"/>
          <w:sz w:val="24"/>
          <w:szCs w:val="24"/>
          <w:lang w:val="en-US" w:eastAsia="zh-CN" w:bidi="ar-SA"/>
        </w:rPr>
        <w:t>（三）政府采购合同内容条款要求：</w:t>
      </w:r>
    </w:p>
    <w:p>
      <w:pPr>
        <w:pStyle w:val="8"/>
        <w:rPr>
          <w:rFonts w:hint="eastAsia" w:cs="宋体"/>
          <w:color w:val="auto"/>
          <w:sz w:val="24"/>
          <w:szCs w:val="24"/>
          <w:lang w:val="en-US" w:eastAsia="zh-CN"/>
        </w:rPr>
      </w:pPr>
      <w:r>
        <w:rPr>
          <w:rFonts w:hint="eastAsia" w:cs="宋体"/>
          <w:color w:val="auto"/>
          <w:sz w:val="24"/>
          <w:szCs w:val="24"/>
          <w:lang w:val="en-US" w:eastAsia="zh-CN"/>
        </w:rPr>
        <w:t>1、完成时间：</w:t>
      </w:r>
      <w:r>
        <w:rPr>
          <w:rFonts w:hint="eastAsia" w:ascii="宋体" w:hAnsi="宋体" w:eastAsia="宋体" w:cs="宋体"/>
          <w:color w:val="auto"/>
          <w:sz w:val="24"/>
          <w:szCs w:val="24"/>
          <w:lang w:val="en-US" w:eastAsia="zh-CN"/>
        </w:rPr>
        <w:t>签订合同后</w:t>
      </w:r>
      <w:r>
        <w:rPr>
          <w:rFonts w:hint="eastAsia" w:cs="宋体"/>
          <w:color w:val="auto"/>
          <w:sz w:val="24"/>
          <w:szCs w:val="24"/>
          <w:lang w:val="en-US" w:eastAsia="zh-CN"/>
        </w:rPr>
        <w:t>15个工作</w:t>
      </w:r>
      <w:r>
        <w:rPr>
          <w:rFonts w:hint="eastAsia" w:ascii="宋体" w:hAnsi="宋体" w:eastAsia="宋体" w:cs="宋体"/>
          <w:color w:val="auto"/>
          <w:sz w:val="24"/>
          <w:szCs w:val="24"/>
          <w:lang w:val="en-US" w:eastAsia="zh-CN"/>
        </w:rPr>
        <w:t>日内</w:t>
      </w:r>
      <w:r>
        <w:rPr>
          <w:rFonts w:hint="eastAsia" w:cs="宋体"/>
          <w:color w:val="auto"/>
          <w:sz w:val="24"/>
          <w:szCs w:val="24"/>
          <w:lang w:val="en-US" w:eastAsia="zh-CN"/>
        </w:rPr>
        <w:t>配送并安装完毕。</w:t>
      </w:r>
    </w:p>
    <w:p>
      <w:pPr>
        <w:pStyle w:val="8"/>
        <w:rPr>
          <w:rFonts w:hint="eastAsia" w:cs="宋体"/>
          <w:color w:val="auto"/>
          <w:sz w:val="24"/>
          <w:szCs w:val="24"/>
          <w:lang w:val="en-US" w:eastAsia="zh-CN"/>
        </w:rPr>
      </w:pPr>
      <w:r>
        <w:rPr>
          <w:rFonts w:hint="eastAsia" w:cs="宋体"/>
          <w:color w:val="auto"/>
          <w:sz w:val="24"/>
          <w:szCs w:val="24"/>
          <w:lang w:val="en-US" w:eastAsia="zh-CN"/>
        </w:rPr>
        <w:t>2、完成地点：邻水县人民医院。</w:t>
      </w:r>
    </w:p>
    <w:p>
      <w:pPr>
        <w:pStyle w:val="8"/>
        <w:pageBreakBefore w:val="0"/>
        <w:kinsoku/>
        <w:wordWrap/>
        <w:overflowPunct/>
        <w:topLinePunct w:val="0"/>
        <w:autoSpaceDE/>
        <w:autoSpaceDN/>
        <w:bidi w:val="0"/>
        <w:adjustRightInd/>
        <w:snapToGrid/>
        <w:spacing w:line="440" w:lineRule="exact"/>
        <w:ind w:firstLine="480"/>
        <w:rPr>
          <w:rFonts w:hint="eastAsia" w:ascii="方正仿宋_GBK" w:hAnsi="方正仿宋_GBK" w:eastAsia="方正仿宋_GBK" w:cs="方正仿宋_GBK"/>
          <w:b w:val="0"/>
          <w:color w:val="auto"/>
          <w:kern w:val="2"/>
          <w:sz w:val="28"/>
          <w:szCs w:val="28"/>
          <w:u w:val="single"/>
          <w:lang w:val="en-US" w:eastAsia="zh-CN" w:bidi="ar-SA"/>
        </w:rPr>
      </w:pPr>
      <w:r>
        <w:rPr>
          <w:rFonts w:hint="eastAsia" w:cs="宋体"/>
          <w:color w:val="auto"/>
          <w:sz w:val="24"/>
          <w:szCs w:val="24"/>
          <w:lang w:val="en-US" w:eastAsia="zh-CN"/>
        </w:rPr>
        <w:t>3、合同其他特殊要求：质保期一年。</w:t>
      </w:r>
    </w:p>
    <w:p>
      <w:pPr>
        <w:pStyle w:val="8"/>
        <w:spacing w:line="400" w:lineRule="exact"/>
        <w:ind w:left="0" w:leftChars="0" w:firstLine="480" w:firstLineChars="200"/>
        <w:rPr>
          <w:rFonts w:hint="eastAsia" w:cs="宋体"/>
          <w:color w:val="auto"/>
          <w:sz w:val="24"/>
          <w:szCs w:val="24"/>
          <w:lang w:val="en-US" w:eastAsia="zh-CN"/>
        </w:rPr>
      </w:pPr>
      <w:r>
        <w:rPr>
          <w:rFonts w:hint="eastAsia" w:cs="宋体"/>
          <w:color w:val="auto"/>
          <w:sz w:val="24"/>
          <w:szCs w:val="24"/>
          <w:lang w:val="en-US" w:eastAsia="zh-CN"/>
        </w:rPr>
        <w:t>4、验收标准：采购项目履约完成后，采购人应严格按照</w:t>
      </w:r>
      <w:r>
        <w:rPr>
          <w:rFonts w:hint="eastAsia" w:ascii="宋体" w:hAnsi="宋体" w:eastAsia="宋体" w:cs="宋体"/>
          <w:sz w:val="24"/>
        </w:rPr>
        <w:t>《财政部关于进一步加强政府采购需求和履约验收管理的指导意见》（财库〔2016〕205号）</w:t>
      </w:r>
      <w:r>
        <w:rPr>
          <w:rFonts w:hint="eastAsia" w:cs="宋体"/>
          <w:color w:val="auto"/>
          <w:sz w:val="24"/>
          <w:szCs w:val="24"/>
          <w:lang w:val="en-US" w:eastAsia="zh-CN"/>
        </w:rPr>
        <w:t>的要求进行验收，</w:t>
      </w:r>
      <w:r>
        <w:rPr>
          <w:rFonts w:hint="eastAsia" w:ascii="宋体" w:hAnsi="宋体" w:cs="宋体"/>
          <w:color w:val="auto"/>
          <w:sz w:val="24"/>
          <w:szCs w:val="24"/>
          <w:lang w:val="en-US" w:eastAsia="zh-CN"/>
        </w:rPr>
        <w:t>必须与投标文件应答的配置和技术参数一致。</w:t>
      </w:r>
      <w:r>
        <w:rPr>
          <w:rFonts w:hint="eastAsia" w:cs="宋体"/>
          <w:color w:val="auto"/>
          <w:sz w:val="24"/>
          <w:szCs w:val="24"/>
          <w:lang w:val="en-US" w:eastAsia="zh-CN"/>
        </w:rPr>
        <w:t>不得拒绝社会监督。</w:t>
      </w:r>
    </w:p>
    <w:p>
      <w:pPr>
        <w:pStyle w:val="8"/>
        <w:rPr>
          <w:rFonts w:hint="default" w:eastAsia="宋体" w:cs="宋体"/>
          <w:color w:val="auto"/>
          <w:sz w:val="24"/>
          <w:szCs w:val="24"/>
          <w:lang w:val="en-US" w:eastAsia="zh-CN"/>
        </w:rPr>
      </w:pPr>
      <w:r>
        <w:rPr>
          <w:rFonts w:hint="eastAsia" w:cs="宋体"/>
          <w:color w:val="auto"/>
          <w:sz w:val="24"/>
          <w:szCs w:val="24"/>
          <w:lang w:val="en-US" w:eastAsia="zh-CN"/>
        </w:rPr>
        <w:t>5、付款方式：</w:t>
      </w:r>
      <w:r>
        <w:rPr>
          <w:rFonts w:hint="eastAsia" w:ascii="宋体" w:hAnsi="宋体" w:cs="宋体"/>
          <w:color w:val="auto"/>
          <w:sz w:val="24"/>
          <w:szCs w:val="24"/>
          <w:highlight w:val="none"/>
          <w:lang w:val="en-US" w:eastAsia="zh-CN"/>
        </w:rPr>
        <w:t>验收合格后</w:t>
      </w:r>
      <w:r>
        <w:rPr>
          <w:rFonts w:hint="eastAsia" w:cs="宋体"/>
          <w:color w:val="auto"/>
          <w:sz w:val="24"/>
          <w:szCs w:val="24"/>
          <w:highlight w:val="none"/>
          <w:lang w:val="en-US" w:eastAsia="zh-CN"/>
        </w:rPr>
        <w:t>，</w:t>
      </w:r>
      <w:r>
        <w:rPr>
          <w:rFonts w:hint="eastAsia" w:ascii="宋体" w:hAnsi="宋体" w:cs="宋体"/>
          <w:color w:val="auto"/>
          <w:sz w:val="24"/>
          <w:szCs w:val="24"/>
          <w:lang w:val="en-US" w:eastAsia="zh-CN"/>
        </w:rPr>
        <w:t>一次性开</w:t>
      </w:r>
      <w:r>
        <w:rPr>
          <w:rFonts w:hint="eastAsia" w:cs="宋体"/>
          <w:color w:val="auto"/>
          <w:sz w:val="24"/>
          <w:szCs w:val="24"/>
          <w:lang w:val="en-US" w:eastAsia="zh-CN"/>
        </w:rPr>
        <w:t>具</w:t>
      </w:r>
      <w:r>
        <w:rPr>
          <w:rFonts w:hint="eastAsia" w:cs="宋体"/>
          <w:color w:val="auto"/>
          <w:sz w:val="24"/>
          <w:szCs w:val="24"/>
          <w:highlight w:val="none"/>
          <w:lang w:val="en-US" w:eastAsia="zh-CN"/>
        </w:rPr>
        <w:t>成交</w:t>
      </w:r>
      <w:r>
        <w:rPr>
          <w:rFonts w:hint="eastAsia" w:ascii="宋体" w:hAnsi="宋体" w:cs="宋体"/>
          <w:color w:val="auto"/>
          <w:sz w:val="24"/>
          <w:szCs w:val="24"/>
          <w:highlight w:val="none"/>
          <w:lang w:val="en-US" w:eastAsia="zh-CN"/>
        </w:rPr>
        <w:t>金额的发票，</w:t>
      </w:r>
      <w:r>
        <w:rPr>
          <w:rFonts w:hint="eastAsia" w:cs="宋体"/>
          <w:color w:val="auto"/>
          <w:sz w:val="24"/>
          <w:szCs w:val="24"/>
          <w:highlight w:val="none"/>
          <w:lang w:val="en-US" w:eastAsia="zh-CN"/>
        </w:rPr>
        <w:t>采购人60日内支付90%合同金额，180日内支付剩余10%。</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b/>
          <w:bCs/>
          <w:sz w:val="24"/>
          <w:szCs w:val="24"/>
        </w:rPr>
      </w:pPr>
      <w:r>
        <w:rPr>
          <w:rFonts w:hint="eastAsia"/>
          <w:b/>
          <w:bCs/>
          <w:sz w:val="24"/>
          <w:szCs w:val="24"/>
          <w:lang w:val="en-US" w:eastAsia="zh-CN"/>
        </w:rPr>
        <w:t>（四）</w:t>
      </w:r>
      <w:r>
        <w:rPr>
          <w:rFonts w:hint="eastAsia"/>
          <w:b/>
          <w:bCs/>
          <w:sz w:val="24"/>
          <w:szCs w:val="24"/>
        </w:rPr>
        <w:t>其他商务要求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1、</w:t>
      </w:r>
      <w:r>
        <w:rPr>
          <w:rFonts w:hint="eastAsia" w:ascii="宋体" w:hAnsi="宋体"/>
          <w:sz w:val="24"/>
          <w:szCs w:val="24"/>
        </w:rPr>
        <w:t>采购价为到货含税价，并包括运输、装卸、安装、调试、操作培训、人工、差旅等一切费用。</w:t>
      </w:r>
    </w:p>
    <w:p>
      <w:pPr>
        <w:pStyle w:val="8"/>
        <w:numPr>
          <w:ilvl w:val="0"/>
          <w:numId w:val="0"/>
        </w:numPr>
        <w:ind w:firstLine="480" w:firstLineChars="200"/>
        <w:rPr>
          <w:rFonts w:hint="eastAsia" w:cs="宋体"/>
          <w:color w:val="auto"/>
          <w:sz w:val="24"/>
          <w:szCs w:val="24"/>
          <w:lang w:val="en-US" w:eastAsia="zh-CN"/>
        </w:rPr>
      </w:pPr>
      <w:r>
        <w:rPr>
          <w:rFonts w:hint="eastAsia" w:cs="宋体"/>
          <w:color w:val="auto"/>
          <w:sz w:val="24"/>
          <w:szCs w:val="24"/>
          <w:lang w:val="en-US" w:eastAsia="zh-CN"/>
        </w:rPr>
        <w:t>2、中标人承担项目实施过程中的一切安全责任和安全费用。</w:t>
      </w:r>
    </w:p>
    <w:bookmarkEnd w:id="26"/>
    <w:bookmarkEnd w:id="27"/>
    <w:p>
      <w:pPr>
        <w:tabs>
          <w:tab w:val="left" w:pos="7665"/>
        </w:tabs>
        <w:spacing w:line="400" w:lineRule="exact"/>
        <w:ind w:firstLine="482"/>
        <w:jc w:val="both"/>
        <w:outlineLvl w:val="0"/>
        <w:rPr>
          <w:rFonts w:hint="default" w:ascii="宋体" w:hAnsi="宋体" w:eastAsia="宋体" w:cs="宋体"/>
          <w:color w:val="auto"/>
          <w:kern w:val="2"/>
          <w:sz w:val="24"/>
          <w:szCs w:val="24"/>
          <w:lang w:val="en-US" w:eastAsia="zh-CN" w:bidi="ar-SA"/>
        </w:rPr>
      </w:pPr>
      <w:bookmarkStart w:id="28" w:name="_Toc3397"/>
      <w:bookmarkStart w:id="29" w:name="_Toc27680"/>
      <w:r>
        <w:rPr>
          <w:rFonts w:hint="eastAsia" w:ascii="宋体" w:hAnsi="宋体" w:cs="宋体"/>
          <w:color w:val="auto"/>
          <w:kern w:val="2"/>
          <w:sz w:val="24"/>
          <w:szCs w:val="24"/>
          <w:lang w:val="en-US" w:eastAsia="zh-CN" w:bidi="ar-SA"/>
        </w:rPr>
        <w:t>3、</w:t>
      </w:r>
      <w:r>
        <w:rPr>
          <w:rFonts w:hint="eastAsia" w:ascii="宋体" w:hAnsi="宋体" w:cs="宋体"/>
          <w:color w:val="auto"/>
          <w:kern w:val="2"/>
          <w:sz w:val="24"/>
          <w:szCs w:val="24"/>
          <w:highlight w:val="none"/>
          <w:lang w:val="en-US" w:eastAsia="zh-CN" w:bidi="ar-SA"/>
        </w:rPr>
        <w:t>2023年</w:t>
      </w:r>
      <w:r>
        <w:rPr>
          <w:rFonts w:hint="eastAsia" w:ascii="宋体" w:hAnsi="宋体" w:cs="宋体"/>
          <w:color w:val="auto"/>
          <w:kern w:val="2"/>
          <w:sz w:val="24"/>
          <w:szCs w:val="24"/>
          <w:lang w:val="en-US" w:eastAsia="zh-CN" w:bidi="ar-SA"/>
        </w:rPr>
        <w:t>（含）以后生产的产品。</w:t>
      </w: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pStyle w:val="2"/>
        <w:rPr>
          <w:rFonts w:hint="eastAsia" w:ascii="黑体" w:hAnsi="宋体" w:eastAsia="黑体"/>
          <w:b/>
          <w:bCs/>
          <w:sz w:val="32"/>
          <w:szCs w:val="32"/>
        </w:rPr>
      </w:pPr>
    </w:p>
    <w:p>
      <w:pPr>
        <w:pStyle w:val="2"/>
        <w:rPr>
          <w:rFonts w:hint="eastAsia" w:ascii="黑体" w:hAnsi="宋体" w:eastAsia="黑体"/>
          <w:b/>
          <w:bCs/>
          <w:sz w:val="32"/>
          <w:szCs w:val="32"/>
        </w:rPr>
      </w:pPr>
      <w:bookmarkStart w:id="34" w:name="_GoBack"/>
      <w:bookmarkEnd w:id="34"/>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r>
        <w:rPr>
          <w:rFonts w:hint="eastAsia" w:ascii="黑体" w:hAnsi="宋体" w:eastAsia="黑体"/>
          <w:b/>
          <w:bCs/>
          <w:sz w:val="32"/>
          <w:szCs w:val="32"/>
        </w:rPr>
        <w:t>第</w:t>
      </w:r>
      <w:r>
        <w:rPr>
          <w:rFonts w:hint="eastAsia" w:ascii="黑体" w:hAnsi="宋体" w:eastAsia="黑体"/>
          <w:b/>
          <w:bCs/>
          <w:sz w:val="32"/>
          <w:szCs w:val="32"/>
          <w:lang w:eastAsia="zh-CN"/>
        </w:rPr>
        <w:t>五</w:t>
      </w:r>
      <w:r>
        <w:rPr>
          <w:rFonts w:hint="eastAsia" w:ascii="黑体" w:hAnsi="宋体" w:eastAsia="黑体"/>
          <w:b/>
          <w:bCs/>
          <w:sz w:val="32"/>
          <w:szCs w:val="32"/>
        </w:rPr>
        <w:t xml:space="preserve">章  </w:t>
      </w:r>
      <w:r>
        <w:rPr>
          <w:rFonts w:hint="eastAsia" w:ascii="黑体" w:hAnsi="宋体" w:eastAsia="黑体"/>
          <w:b/>
          <w:bCs/>
          <w:sz w:val="32"/>
          <w:szCs w:val="32"/>
          <w:lang w:eastAsia="zh-CN"/>
        </w:rPr>
        <w:t>响应文件</w:t>
      </w:r>
      <w:r>
        <w:rPr>
          <w:rFonts w:hint="eastAsia" w:ascii="黑体" w:hAnsi="宋体" w:eastAsia="黑体"/>
          <w:b/>
          <w:bCs/>
          <w:sz w:val="32"/>
          <w:szCs w:val="32"/>
        </w:rPr>
        <w:t>格式</w:t>
      </w:r>
      <w:bookmarkEnd w:id="28"/>
      <w:bookmarkEnd w:id="29"/>
    </w:p>
    <w:p>
      <w:pPr>
        <w:tabs>
          <w:tab w:val="left" w:pos="7665"/>
        </w:tabs>
        <w:spacing w:line="400" w:lineRule="exact"/>
        <w:ind w:firstLine="480"/>
        <w:rPr>
          <w:rFonts w:hint="eastAsia" w:ascii="宋体" w:hAnsi="宋体"/>
          <w:bCs/>
          <w:sz w:val="24"/>
        </w:rPr>
      </w:pPr>
    </w:p>
    <w:p>
      <w:pPr>
        <w:jc w:val="left"/>
        <w:rPr>
          <w:rFonts w:hint="eastAsia"/>
          <w:b/>
          <w:sz w:val="32"/>
          <w:szCs w:val="32"/>
        </w:rPr>
      </w:pPr>
    </w:p>
    <w:p>
      <w:pPr>
        <w:spacing w:line="360" w:lineRule="auto"/>
        <w:rPr>
          <w:rFonts w:hint="eastAsia"/>
          <w:color w:val="000000"/>
          <w:sz w:val="24"/>
        </w:rPr>
      </w:pPr>
      <w:r>
        <w:rPr>
          <w:rFonts w:hint="eastAsia"/>
          <w:color w:val="000000"/>
          <w:sz w:val="24"/>
        </w:rPr>
        <w:t xml:space="preserve"> </w:t>
      </w:r>
      <w:r>
        <w:rPr>
          <w:rFonts w:hint="eastAsia"/>
          <w:color w:val="000000"/>
          <w:sz w:val="24"/>
          <w:lang w:val="en-US" w:eastAsia="zh-CN"/>
        </w:rPr>
        <w:t xml:space="preserve">   </w:t>
      </w:r>
      <w:r>
        <w:rPr>
          <w:rFonts w:hint="eastAsia"/>
          <w:color w:val="000000"/>
          <w:sz w:val="24"/>
        </w:rPr>
        <w:t>一、本章所制响应文件格式，除格式中明确将该格式作为实质性要求的，一律不具有强制性。</w:t>
      </w:r>
    </w:p>
    <w:p>
      <w:pPr>
        <w:spacing w:line="360" w:lineRule="auto"/>
        <w:rPr>
          <w:rFonts w:hint="eastAsia"/>
          <w:color w:val="000000"/>
          <w:sz w:val="24"/>
        </w:rPr>
      </w:pPr>
      <w:r>
        <w:rPr>
          <w:rFonts w:hint="eastAsia"/>
          <w:color w:val="000000"/>
          <w:sz w:val="24"/>
        </w:rPr>
        <w:t xml:space="preserve">    二、本章所制响应文件格式有关表格中的备注栏，由供应商根据自身响应情况作解释性说明，不作为必填项。</w:t>
      </w:r>
    </w:p>
    <w:p>
      <w:pPr>
        <w:spacing w:line="360" w:lineRule="auto"/>
        <w:ind w:firstLine="480" w:firstLineChars="200"/>
        <w:rPr>
          <w:rFonts w:hint="eastAsia"/>
          <w:color w:val="000000"/>
          <w:sz w:val="24"/>
        </w:rPr>
      </w:pPr>
      <w:r>
        <w:rPr>
          <w:rFonts w:hint="eastAsia"/>
          <w:color w:val="000000"/>
          <w:sz w:val="24"/>
        </w:rPr>
        <w:t>三、本章所制响应文件格式中需要填写的相关内容事项，可能会与本采购项目无关，在不改变响应文件原义、不影响本项目采购需求的情况下，供应商可以不予填写。</w:t>
      </w:r>
    </w:p>
    <w:p>
      <w:pPr>
        <w:ind w:firstLine="480" w:firstLineChars="200"/>
        <w:rPr>
          <w:rFonts w:hint="eastAsia"/>
          <w:sz w:val="24"/>
        </w:rPr>
      </w:pPr>
    </w:p>
    <w:p>
      <w:pPr>
        <w:ind w:firstLine="480" w:firstLineChars="200"/>
        <w:rPr>
          <w:rFonts w:hint="eastAsia"/>
          <w:sz w:val="24"/>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pStyle w:val="9"/>
        <w:rPr>
          <w:rFonts w:hint="eastAsia"/>
          <w:b/>
          <w:sz w:val="32"/>
          <w:szCs w:val="32"/>
        </w:rPr>
      </w:pPr>
    </w:p>
    <w:p>
      <w:pPr>
        <w:pStyle w:val="16"/>
        <w:rPr>
          <w:rFonts w:hint="eastAsia"/>
          <w:b/>
          <w:sz w:val="32"/>
          <w:szCs w:val="32"/>
        </w:rPr>
      </w:pPr>
    </w:p>
    <w:p>
      <w:pPr>
        <w:pStyle w:val="16"/>
        <w:rPr>
          <w:rFonts w:hint="eastAsia"/>
          <w:b/>
          <w:sz w:val="32"/>
          <w:szCs w:val="32"/>
        </w:rPr>
      </w:pPr>
    </w:p>
    <w:p>
      <w:pPr>
        <w:pStyle w:val="16"/>
        <w:rPr>
          <w:rFonts w:hint="eastAsia"/>
          <w:b/>
          <w:sz w:val="32"/>
          <w:szCs w:val="32"/>
        </w:rPr>
      </w:pPr>
    </w:p>
    <w:p>
      <w:pPr>
        <w:pStyle w:val="16"/>
        <w:rPr>
          <w:rFonts w:hint="eastAsia"/>
          <w:b/>
          <w:sz w:val="32"/>
          <w:szCs w:val="32"/>
        </w:rPr>
      </w:pPr>
    </w:p>
    <w:p>
      <w:pPr>
        <w:pStyle w:val="16"/>
        <w:rPr>
          <w:rFonts w:hint="eastAsia"/>
          <w:b/>
          <w:sz w:val="32"/>
          <w:szCs w:val="32"/>
        </w:rPr>
      </w:pPr>
    </w:p>
    <w:p>
      <w:pPr>
        <w:jc w:val="center"/>
        <w:rPr>
          <w:rFonts w:hint="eastAsia"/>
          <w:b/>
          <w:sz w:val="32"/>
          <w:szCs w:val="32"/>
        </w:rPr>
      </w:pPr>
    </w:p>
    <w:p>
      <w:pPr>
        <w:pStyle w:val="6"/>
        <w:spacing w:line="400" w:lineRule="exact"/>
        <w:jc w:val="center"/>
        <w:rPr>
          <w:rFonts w:hint="eastAsia" w:ascii="宋体" w:hAnsi="宋体" w:eastAsia="宋体"/>
          <w:sz w:val="30"/>
          <w:szCs w:val="30"/>
        </w:rPr>
      </w:pPr>
      <w:r>
        <w:rPr>
          <w:rFonts w:hint="eastAsia" w:ascii="宋体" w:hAnsi="宋体" w:eastAsia="宋体" w:cs="宋体"/>
          <w:bCs w:val="0"/>
        </w:rPr>
        <w:t>一、法定代表人身份证明</w:t>
      </w:r>
    </w:p>
    <w:p>
      <w:pPr>
        <w:spacing w:line="540" w:lineRule="exact"/>
        <w:ind w:firstLine="1032" w:firstLineChars="430"/>
        <w:rPr>
          <w:rFonts w:hint="eastAsia" w:ascii="宋体" w:hAnsi="宋体"/>
          <w:sz w:val="24"/>
        </w:rPr>
      </w:pPr>
      <w:r>
        <w:rPr>
          <w:rFonts w:hint="eastAsia" w:ascii="宋体" w:hAnsi="宋体"/>
          <w:sz w:val="24"/>
        </w:rPr>
        <w:t>单位名称：</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单位性质：</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 xml:space="preserve">地址：    </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成立时间：</w:t>
      </w:r>
      <w:r>
        <w:rPr>
          <w:rFonts w:hint="eastAsia" w:ascii="宋体" w:hAnsi="宋体"/>
          <w:sz w:val="24"/>
          <w:u w:val="single"/>
        </w:rPr>
        <w:t xml:space="preserve">          </w:t>
      </w:r>
      <w:r>
        <w:rPr>
          <w:rFonts w:hint="eastAsia" w:ascii="宋体" w:hAnsi="宋体"/>
          <w:sz w:val="24"/>
        </w:rPr>
        <w:t xml:space="preserve">年 </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540" w:lineRule="exact"/>
        <w:ind w:firstLine="1032" w:firstLineChars="430"/>
        <w:rPr>
          <w:rFonts w:hint="eastAsia" w:ascii="宋体" w:hAnsi="宋体"/>
          <w:sz w:val="24"/>
        </w:rPr>
      </w:pPr>
      <w:r>
        <w:rPr>
          <w:rFonts w:hint="eastAsia" w:ascii="宋体" w:hAnsi="宋体"/>
          <w:sz w:val="24"/>
        </w:rPr>
        <w:t>经营期限：</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姓    名：</w:t>
      </w:r>
      <w:r>
        <w:rPr>
          <w:rFonts w:hint="eastAsia" w:ascii="宋体" w:hAnsi="宋体"/>
          <w:sz w:val="24"/>
          <w:u w:val="single"/>
        </w:rPr>
        <w:t xml:space="preserve">                 </w:t>
      </w:r>
      <w:r>
        <w:rPr>
          <w:rFonts w:hint="eastAsia" w:ascii="宋体" w:hAnsi="宋体"/>
          <w:sz w:val="24"/>
        </w:rPr>
        <w:t>性    别：</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出生年月：</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540" w:lineRule="exact"/>
        <w:ind w:firstLine="1032" w:firstLineChars="430"/>
        <w:rPr>
          <w:rFonts w:hint="eastAsia" w:ascii="宋体" w:hAnsi="宋体"/>
          <w:sz w:val="24"/>
        </w:rPr>
      </w:pPr>
      <w:r>
        <w:rPr>
          <w:rFonts w:hint="eastAsia" w:ascii="宋体" w:hAnsi="宋体"/>
          <w:sz w:val="24"/>
        </w:rPr>
        <w:t>职    务：</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身份证号：</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系</w:t>
      </w:r>
      <w:r>
        <w:rPr>
          <w:rFonts w:hint="eastAsia" w:ascii="宋体" w:hAnsi="宋体"/>
          <w:sz w:val="24"/>
          <w:u w:val="single"/>
        </w:rPr>
        <w:t xml:space="preserve">    （供应商单位名称）             </w:t>
      </w:r>
      <w:r>
        <w:rPr>
          <w:rFonts w:hint="eastAsia" w:ascii="宋体" w:hAnsi="宋体"/>
          <w:sz w:val="24"/>
        </w:rPr>
        <w:t>的法定代表人。</w:t>
      </w:r>
    </w:p>
    <w:p>
      <w:pPr>
        <w:spacing w:line="540" w:lineRule="exact"/>
        <w:ind w:firstLine="912" w:firstLineChars="380"/>
        <w:rPr>
          <w:rFonts w:hint="eastAsia" w:ascii="宋体" w:hAnsi="宋体"/>
          <w:sz w:val="24"/>
        </w:rPr>
      </w:pPr>
      <w:r>
        <w:rPr>
          <w:rFonts w:hint="eastAsia" w:ascii="宋体" w:hAnsi="宋体"/>
          <w:sz w:val="24"/>
        </w:rPr>
        <w:t>特此证明。</w:t>
      </w:r>
    </w:p>
    <w:p>
      <w:pPr>
        <w:spacing w:line="540" w:lineRule="exact"/>
        <w:ind w:firstLine="840" w:firstLineChars="350"/>
        <w:rPr>
          <w:rFonts w:hint="eastAsia" w:ascii="宋体" w:hAnsi="宋体"/>
          <w:sz w:val="24"/>
        </w:rPr>
      </w:pPr>
      <w:r>
        <w:rPr>
          <w:rFonts w:hint="eastAsia" w:ascii="宋体" w:hAnsi="宋体"/>
          <w:sz w:val="24"/>
        </w:rPr>
        <w:t>附：法定代表人身份证复印件</w:t>
      </w:r>
    </w:p>
    <w:p>
      <w:pPr>
        <w:spacing w:line="540" w:lineRule="exact"/>
        <w:ind w:firstLine="435"/>
        <w:rPr>
          <w:rFonts w:hint="eastAsia" w:ascii="宋体" w:hAnsi="宋体"/>
          <w:sz w:val="24"/>
        </w:rPr>
      </w:pPr>
    </w:p>
    <w:p>
      <w:pPr>
        <w:spacing w:line="540" w:lineRule="exact"/>
        <w:ind w:firstLine="840" w:firstLineChars="350"/>
        <w:rPr>
          <w:rFonts w:hint="eastAsia" w:ascii="宋体" w:hAnsi="宋体"/>
          <w:sz w:val="24"/>
        </w:rPr>
      </w:pPr>
      <w:r>
        <w:rPr>
          <w:rFonts w:hint="eastAsia" w:ascii="宋体" w:hAnsi="宋体"/>
          <w:sz w:val="24"/>
        </w:rPr>
        <w:t>供应商：（公章）</w:t>
      </w:r>
    </w:p>
    <w:p>
      <w:pPr>
        <w:spacing w:line="540" w:lineRule="exact"/>
        <w:ind w:right="960" w:firstLine="840" w:firstLineChars="350"/>
        <w:rPr>
          <w:rFonts w:hint="eastAsia" w:ascii="宋体" w:hAnsi="宋体"/>
          <w:sz w:val="24"/>
        </w:rPr>
      </w:pPr>
      <w:r>
        <w:rPr>
          <w:rFonts w:hint="eastAsia" w:ascii="宋体" w:hAnsi="宋体"/>
          <w:sz w:val="24"/>
        </w:rPr>
        <w:t>日  期：</w:t>
      </w:r>
    </w:p>
    <w:p>
      <w:pPr>
        <w:spacing w:line="400" w:lineRule="exact"/>
        <w:ind w:firstLine="482" w:firstLineChars="200"/>
        <w:rPr>
          <w:rFonts w:hint="eastAsia" w:ascii="宋体" w:hAnsi="宋体"/>
          <w:b/>
          <w:sz w:val="24"/>
        </w:rPr>
      </w:pPr>
    </w:p>
    <w:p>
      <w:pPr>
        <w:spacing w:line="400" w:lineRule="exact"/>
        <w:ind w:firstLine="482" w:firstLineChars="200"/>
        <w:rPr>
          <w:rFonts w:hint="eastAsia" w:ascii="宋体" w:hAnsi="宋体"/>
          <w:b/>
          <w:sz w:val="24"/>
        </w:rPr>
      </w:pPr>
    </w:p>
    <w:p>
      <w:pPr>
        <w:jc w:val="center"/>
        <w:rPr>
          <w:rFonts w:hint="eastAsia"/>
          <w:b/>
          <w:sz w:val="32"/>
          <w:szCs w:val="32"/>
        </w:rPr>
      </w:pPr>
      <w:r>
        <w:rPr>
          <w:rFonts w:hint="eastAsia" w:ascii="黑体" w:eastAsia="黑体"/>
          <w:b/>
          <w:sz w:val="32"/>
          <w:szCs w:val="32"/>
        </w:rPr>
        <w:br w:type="page"/>
      </w:r>
      <w:r>
        <w:rPr>
          <w:rFonts w:hint="eastAsia" w:eastAsia="黑体"/>
          <w:b/>
          <w:sz w:val="32"/>
          <w:szCs w:val="32"/>
        </w:rPr>
        <w:t>二</w:t>
      </w:r>
      <w:r>
        <w:rPr>
          <w:rFonts w:hint="eastAsia"/>
          <w:b/>
          <w:sz w:val="32"/>
          <w:szCs w:val="32"/>
        </w:rPr>
        <w:t>、法定代表人授权书</w:t>
      </w:r>
    </w:p>
    <w:p>
      <w:pPr>
        <w:jc w:val="center"/>
        <w:rPr>
          <w:rFonts w:hint="eastAsia"/>
          <w:b/>
          <w:sz w:val="44"/>
        </w:rPr>
      </w:pPr>
    </w:p>
    <w:p>
      <w:pPr>
        <w:spacing w:line="400" w:lineRule="exact"/>
        <w:jc w:val="left"/>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pPr>
        <w:spacing w:line="400" w:lineRule="exact"/>
        <w:ind w:firstLine="480" w:firstLineChars="200"/>
        <w:rPr>
          <w:rFonts w:hint="eastAsia" w:ascii="宋体" w:hAnsi="宋体"/>
          <w:sz w:val="24"/>
        </w:rPr>
      </w:pPr>
      <w:r>
        <w:rPr>
          <w:rFonts w:hint="eastAsia" w:ascii="宋体" w:hAnsi="宋体"/>
          <w:sz w:val="24"/>
        </w:rPr>
        <w:t>本授权声明：</w:t>
      </w:r>
      <w:r>
        <w:rPr>
          <w:rFonts w:hint="eastAsia" w:ascii="宋体" w:hAnsi="宋体"/>
          <w:sz w:val="24"/>
          <w:u w:val="single"/>
        </w:rPr>
        <w:t xml:space="preserve">   </w:t>
      </w:r>
      <w:r>
        <w:rPr>
          <w:rFonts w:hint="eastAsia" w:ascii="宋体" w:hAnsi="宋体"/>
          <w:sz w:val="24"/>
        </w:rPr>
        <w:t>（单位名称）,</w:t>
      </w:r>
      <w:r>
        <w:rPr>
          <w:rFonts w:hint="eastAsia" w:ascii="宋体" w:hAnsi="宋体"/>
          <w:sz w:val="24"/>
          <w:u w:val="single"/>
        </w:rPr>
        <w:t xml:space="preserve">  </w:t>
      </w:r>
      <w:r>
        <w:rPr>
          <w:rFonts w:hint="eastAsia" w:ascii="宋体" w:hAnsi="宋体"/>
          <w:sz w:val="24"/>
        </w:rPr>
        <w:t>（法定代表人姓名、职务）授权</w:t>
      </w:r>
      <w:r>
        <w:rPr>
          <w:rFonts w:hint="eastAsia" w:ascii="宋体" w:hAnsi="宋体"/>
          <w:sz w:val="24"/>
          <w:u w:val="single"/>
        </w:rPr>
        <w:t xml:space="preserve">        </w:t>
      </w:r>
      <w:r>
        <w:rPr>
          <w:rFonts w:hint="eastAsia" w:ascii="宋体" w:hAnsi="宋体"/>
          <w:sz w:val="24"/>
        </w:rPr>
        <w:t xml:space="preserve">（被授权人姓名、职务）为我方参加 </w:t>
      </w:r>
      <w:r>
        <w:rPr>
          <w:rFonts w:hint="eastAsia" w:ascii="宋体" w:hAnsi="宋体"/>
          <w:sz w:val="24"/>
          <w:u w:val="single"/>
        </w:rPr>
        <w:t xml:space="preserve">    </w:t>
      </w:r>
      <w:r>
        <w:rPr>
          <w:rFonts w:hint="eastAsia" w:ascii="宋体" w:hAnsi="宋体"/>
          <w:sz w:val="24"/>
        </w:rPr>
        <w:t>项目（项目编号：</w:t>
      </w:r>
      <w:r>
        <w:rPr>
          <w:rFonts w:hint="eastAsia" w:ascii="宋体" w:hAnsi="宋体"/>
          <w:sz w:val="24"/>
          <w:u w:val="single"/>
        </w:rPr>
        <w:t xml:space="preserve">   </w:t>
      </w:r>
      <w:r>
        <w:rPr>
          <w:rFonts w:hint="eastAsia" w:ascii="宋体" w:hAnsi="宋体"/>
          <w:sz w:val="24"/>
        </w:rPr>
        <w:t>）</w:t>
      </w:r>
      <w:r>
        <w:rPr>
          <w:rFonts w:hint="eastAsia" w:ascii="宋体" w:hAnsi="宋体"/>
          <w:sz w:val="24"/>
          <w:lang w:eastAsia="zh-CN"/>
        </w:rPr>
        <w:t>询价</w:t>
      </w:r>
      <w:r>
        <w:rPr>
          <w:rFonts w:hint="eastAsia" w:ascii="宋体" w:hAnsi="宋体"/>
          <w:sz w:val="24"/>
        </w:rPr>
        <w:t>采购活动的合法代表，以我方名义全权处理该项目有关</w:t>
      </w:r>
      <w:r>
        <w:rPr>
          <w:rFonts w:hint="eastAsia" w:ascii="宋体" w:hAnsi="宋体"/>
          <w:sz w:val="24"/>
          <w:lang w:eastAsia="zh-CN"/>
        </w:rPr>
        <w:t>询价</w:t>
      </w:r>
      <w:r>
        <w:rPr>
          <w:rFonts w:hint="eastAsia" w:ascii="宋体" w:hAnsi="宋体"/>
          <w:sz w:val="24"/>
        </w:rPr>
        <w:t>、报价、签订合同以及执行合同等一切事宜。</w:t>
      </w:r>
    </w:p>
    <w:p>
      <w:pPr>
        <w:spacing w:line="400" w:lineRule="exact"/>
        <w:ind w:firstLine="480" w:firstLineChars="200"/>
        <w:rPr>
          <w:rFonts w:hint="eastAsia" w:ascii="宋体" w:hAnsi="宋体"/>
          <w:sz w:val="24"/>
        </w:rPr>
      </w:pPr>
      <w:r>
        <w:rPr>
          <w:rFonts w:hint="eastAsia" w:ascii="宋体" w:hAnsi="宋体"/>
          <w:sz w:val="24"/>
        </w:rPr>
        <w:t>特此声明。</w:t>
      </w:r>
    </w:p>
    <w:p>
      <w:pPr>
        <w:spacing w:line="400" w:lineRule="exact"/>
        <w:ind w:firstLine="480" w:firstLineChars="200"/>
        <w:rPr>
          <w:rFonts w:hint="eastAsia" w:ascii="宋体" w:hAnsi="宋体"/>
          <w:sz w:val="24"/>
        </w:rPr>
      </w:pPr>
    </w:p>
    <w:p>
      <w:pPr>
        <w:spacing w:line="400" w:lineRule="exact"/>
        <w:ind w:firstLine="480" w:firstLineChars="200"/>
        <w:rPr>
          <w:rFonts w:hint="eastAsia" w:ascii="宋体" w:hAnsi="宋体"/>
          <w:sz w:val="24"/>
        </w:rPr>
      </w:pPr>
    </w:p>
    <w:p>
      <w:pPr>
        <w:spacing w:line="400" w:lineRule="exact"/>
        <w:ind w:firstLine="480" w:firstLineChars="200"/>
        <w:rPr>
          <w:rFonts w:hint="eastAsia" w:ascii="宋体" w:hAnsi="宋体"/>
          <w:sz w:val="24"/>
        </w:rPr>
      </w:pPr>
      <w:r>
        <w:rPr>
          <w:rFonts w:hint="eastAsia" w:ascii="宋体" w:hAnsi="宋体"/>
          <w:sz w:val="24"/>
        </w:rPr>
        <w:t>供应商名称：XXX（盖单位公章）</w:t>
      </w:r>
    </w:p>
    <w:p>
      <w:pPr>
        <w:spacing w:line="400" w:lineRule="exact"/>
        <w:ind w:firstLine="480" w:firstLineChars="200"/>
        <w:rPr>
          <w:rFonts w:hint="eastAsia" w:ascii="宋体" w:hAnsi="宋体"/>
          <w:sz w:val="24"/>
        </w:rPr>
      </w:pPr>
      <w:r>
        <w:rPr>
          <w:rFonts w:hint="eastAsia" w:ascii="宋体" w:hAnsi="宋体"/>
          <w:sz w:val="24"/>
        </w:rPr>
        <w:t>法定代表人（签字或盖章）：XXX</w:t>
      </w:r>
    </w:p>
    <w:p>
      <w:pPr>
        <w:spacing w:line="400" w:lineRule="exact"/>
        <w:ind w:firstLine="480" w:firstLineChars="200"/>
        <w:rPr>
          <w:rFonts w:hint="eastAsia" w:ascii="宋体" w:hAnsi="宋体"/>
          <w:sz w:val="24"/>
        </w:rPr>
      </w:pPr>
      <w:r>
        <w:rPr>
          <w:rFonts w:hint="eastAsia" w:ascii="宋体" w:hAnsi="宋体"/>
          <w:sz w:val="24"/>
        </w:rPr>
        <w:t>职    务：XXX</w:t>
      </w:r>
    </w:p>
    <w:p>
      <w:pPr>
        <w:spacing w:line="400" w:lineRule="exact"/>
        <w:ind w:firstLine="480" w:firstLineChars="200"/>
        <w:rPr>
          <w:rFonts w:hint="eastAsia" w:ascii="宋体" w:hAnsi="宋体"/>
          <w:sz w:val="24"/>
        </w:rPr>
      </w:pPr>
      <w:r>
        <w:rPr>
          <w:rFonts w:hint="eastAsia" w:ascii="宋体" w:hAnsi="宋体"/>
          <w:sz w:val="24"/>
        </w:rPr>
        <w:t>被授权人（签字或盖章）：XXX</w:t>
      </w:r>
    </w:p>
    <w:p>
      <w:pPr>
        <w:spacing w:line="400" w:lineRule="exact"/>
        <w:ind w:firstLine="480" w:firstLineChars="200"/>
        <w:rPr>
          <w:rFonts w:hint="eastAsia" w:ascii="宋体" w:hAnsi="宋体"/>
          <w:sz w:val="24"/>
        </w:rPr>
      </w:pPr>
      <w:r>
        <w:rPr>
          <w:rFonts w:hint="eastAsia" w:ascii="宋体" w:hAnsi="宋体"/>
          <w:sz w:val="24"/>
        </w:rPr>
        <w:t>职    务：XXX</w:t>
      </w:r>
    </w:p>
    <w:p>
      <w:pPr>
        <w:pStyle w:val="9"/>
        <w:rPr>
          <w:rFonts w:hint="default" w:eastAsia="宋体"/>
          <w:lang w:val="en-US" w:eastAsia="zh-CN"/>
        </w:rPr>
      </w:pPr>
      <w:r>
        <w:rPr>
          <w:rFonts w:hint="eastAsia" w:ascii="宋体" w:hAnsi="宋体"/>
          <w:sz w:val="24"/>
          <w:lang w:val="en-US" w:eastAsia="zh-CN"/>
        </w:rPr>
        <w:t xml:space="preserve">    联系电话：XXX</w:t>
      </w:r>
    </w:p>
    <w:p>
      <w:pPr>
        <w:spacing w:line="400" w:lineRule="exact"/>
        <w:ind w:firstLine="480" w:firstLineChars="200"/>
        <w:rPr>
          <w:rFonts w:hint="eastAsia" w:ascii="宋体" w:hAnsi="宋体"/>
          <w:sz w:val="24"/>
        </w:rPr>
      </w:pPr>
      <w:r>
        <w:rPr>
          <w:rFonts w:hint="eastAsia" w:ascii="宋体" w:hAnsi="宋体"/>
          <w:sz w:val="24"/>
        </w:rPr>
        <w:t>日    期：XXX年XXX月XXX日</w:t>
      </w:r>
    </w:p>
    <w:p>
      <w:pPr>
        <w:spacing w:line="540" w:lineRule="exact"/>
        <w:ind w:firstLine="480" w:firstLineChars="200"/>
        <w:rPr>
          <w:rFonts w:hint="eastAsia" w:ascii="宋体" w:hAnsi="宋体"/>
          <w:sz w:val="24"/>
        </w:rPr>
      </w:pPr>
      <w:r>
        <w:rPr>
          <w:rFonts w:hint="eastAsia" w:ascii="宋体" w:hAnsi="宋体"/>
          <w:sz w:val="24"/>
        </w:rPr>
        <w:t>附：法定代表</w:t>
      </w:r>
      <w:r>
        <w:rPr>
          <w:rFonts w:hint="eastAsia" w:ascii="宋体" w:hAnsi="宋体"/>
          <w:sz w:val="24"/>
          <w:lang w:eastAsia="zh-CN"/>
        </w:rPr>
        <w:t>授权人</w:t>
      </w:r>
      <w:r>
        <w:rPr>
          <w:rFonts w:hint="eastAsia" w:ascii="宋体" w:hAnsi="宋体"/>
          <w:sz w:val="24"/>
        </w:rPr>
        <w:t>人身份证复印件</w:t>
      </w:r>
    </w:p>
    <w:p>
      <w:pPr>
        <w:spacing w:line="400" w:lineRule="exact"/>
        <w:rPr>
          <w:rFonts w:hint="eastAsia"/>
          <w:sz w:val="24"/>
        </w:rPr>
      </w:pPr>
    </w:p>
    <w:p>
      <w:pPr>
        <w:spacing w:line="400" w:lineRule="exact"/>
        <w:rPr>
          <w:rFonts w:hint="eastAsia"/>
          <w:sz w:val="32"/>
        </w:rPr>
      </w:pPr>
    </w:p>
    <w:p>
      <w:pPr>
        <w:spacing w:line="400" w:lineRule="exact"/>
        <w:rPr>
          <w:rFonts w:hint="eastAsia"/>
          <w:sz w:val="32"/>
        </w:rPr>
      </w:pPr>
    </w:p>
    <w:p>
      <w:pPr>
        <w:spacing w:line="400" w:lineRule="exact"/>
        <w:rPr>
          <w:rFonts w:hint="eastAsia"/>
          <w:sz w:val="32"/>
        </w:rPr>
      </w:pPr>
    </w:p>
    <w:p>
      <w:pPr>
        <w:spacing w:line="400" w:lineRule="exact"/>
        <w:rPr>
          <w:rFonts w:hint="eastAsia"/>
          <w:sz w:val="32"/>
        </w:rPr>
      </w:pPr>
    </w:p>
    <w:p>
      <w:pPr>
        <w:spacing w:line="400" w:lineRule="exact"/>
        <w:rPr>
          <w:rFonts w:hint="eastAsia"/>
          <w:sz w:val="32"/>
        </w:rPr>
      </w:pPr>
    </w:p>
    <w:p>
      <w:pPr>
        <w:jc w:val="center"/>
        <w:rPr>
          <w:rFonts w:hint="eastAsia"/>
          <w:b/>
          <w:sz w:val="32"/>
          <w:szCs w:val="32"/>
        </w:rPr>
      </w:pPr>
    </w:p>
    <w:p>
      <w:pPr>
        <w:pStyle w:val="9"/>
        <w:rPr>
          <w:rFonts w:hint="eastAsia"/>
          <w:b/>
          <w:sz w:val="32"/>
          <w:szCs w:val="32"/>
        </w:rPr>
      </w:pPr>
    </w:p>
    <w:p>
      <w:pPr>
        <w:pStyle w:val="16"/>
        <w:rPr>
          <w:rFonts w:hint="eastAsia"/>
          <w:b/>
          <w:sz w:val="32"/>
          <w:szCs w:val="32"/>
        </w:rPr>
      </w:pPr>
    </w:p>
    <w:p>
      <w:pPr>
        <w:pStyle w:val="16"/>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ascii="宋体" w:hAnsi="宋体" w:cs="Arial"/>
          <w:b/>
          <w:bCs/>
          <w:sz w:val="32"/>
          <w:szCs w:val="32"/>
        </w:rPr>
      </w:pPr>
      <w:r>
        <w:rPr>
          <w:rFonts w:hint="eastAsia" w:ascii="宋体" w:hAnsi="宋体" w:cs="Arial"/>
          <w:b/>
          <w:bCs/>
          <w:sz w:val="32"/>
          <w:szCs w:val="32"/>
        </w:rPr>
        <w:t>三、供应商基本情况表</w:t>
      </w:r>
    </w:p>
    <w:p>
      <w:pPr>
        <w:ind w:firstLine="420" w:firstLineChars="200"/>
        <w:jc w:val="left"/>
        <w:rPr>
          <w:rFonts w:hint="eastAsia" w:ascii="宋体" w:hAnsi="宋体" w:cs="Arial"/>
          <w:szCs w:val="21"/>
        </w:rPr>
      </w:pPr>
      <w:r>
        <w:rPr>
          <w:rFonts w:hint="eastAsia" w:ascii="宋体" w:hAnsi="宋体" w:cs="Arial"/>
          <w:szCs w:val="21"/>
        </w:rPr>
        <w:t>项目编号：</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9"/>
        <w:gridCol w:w="946"/>
        <w:gridCol w:w="1581"/>
        <w:gridCol w:w="1285"/>
        <w:gridCol w:w="732"/>
        <w:gridCol w:w="396"/>
        <w:gridCol w:w="943"/>
        <w:gridCol w:w="68"/>
        <w:gridCol w:w="396"/>
        <w:gridCol w:w="1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供应商名称</w:t>
            </w:r>
          </w:p>
        </w:tc>
        <w:tc>
          <w:tcPr>
            <w:tcW w:w="4113" w:type="pct"/>
            <w:gridSpan w:val="9"/>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注册地址</w:t>
            </w:r>
          </w:p>
        </w:tc>
        <w:tc>
          <w:tcPr>
            <w:tcW w:w="2458" w:type="pct"/>
            <w:gridSpan w:val="4"/>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邮政编码</w:t>
            </w:r>
          </w:p>
        </w:tc>
        <w:tc>
          <w:tcPr>
            <w:tcW w:w="894"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87" w:type="pct"/>
            <w:vMerge w:val="restar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联系方式</w:t>
            </w: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单位联系人</w:t>
            </w:r>
          </w:p>
        </w:tc>
        <w:tc>
          <w:tcPr>
            <w:tcW w:w="1946" w:type="pct"/>
            <w:gridSpan w:val="3"/>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894"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87" w:type="pct"/>
            <w:vMerge w:val="continue"/>
            <w:noWrap w:val="0"/>
            <w:vAlign w:val="center"/>
          </w:tcPr>
          <w:p>
            <w:pPr>
              <w:jc w:val="center"/>
              <w:rPr>
                <w:rFonts w:hint="eastAsia" w:ascii="宋体" w:hAnsi="宋体" w:cs="Arial"/>
                <w:bCs/>
                <w:color w:val="000000"/>
                <w:szCs w:val="21"/>
              </w:rPr>
            </w:pP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传真</w:t>
            </w:r>
          </w:p>
        </w:tc>
        <w:tc>
          <w:tcPr>
            <w:tcW w:w="1946" w:type="pct"/>
            <w:gridSpan w:val="3"/>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网址</w:t>
            </w:r>
          </w:p>
        </w:tc>
        <w:tc>
          <w:tcPr>
            <w:tcW w:w="894"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组织结构</w:t>
            </w:r>
          </w:p>
        </w:tc>
        <w:tc>
          <w:tcPr>
            <w:tcW w:w="4113" w:type="pct"/>
            <w:gridSpan w:val="9"/>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法定代表人</w:t>
            </w: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pPr>
              <w:jc w:val="center"/>
              <w:rPr>
                <w:rFonts w:hint="eastAsia" w:ascii="宋体" w:hAnsi="宋体" w:cs="Arial"/>
                <w:bCs/>
                <w:color w:val="000000"/>
                <w:szCs w:val="21"/>
              </w:rPr>
            </w:pPr>
          </w:p>
        </w:tc>
        <w:tc>
          <w:tcPr>
            <w:tcW w:w="695"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80" w:type="pct"/>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本项目授权代表（如有）</w:t>
            </w: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pPr>
              <w:jc w:val="center"/>
              <w:rPr>
                <w:rFonts w:hint="eastAsia" w:ascii="宋体" w:hAnsi="宋体" w:cs="Arial"/>
                <w:bCs/>
                <w:color w:val="000000"/>
                <w:szCs w:val="21"/>
              </w:rPr>
            </w:pPr>
          </w:p>
        </w:tc>
        <w:tc>
          <w:tcPr>
            <w:tcW w:w="695"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80" w:type="pct"/>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7" w:type="pct"/>
            <w:noWrap w:val="0"/>
            <w:vAlign w:val="center"/>
          </w:tcPr>
          <w:p>
            <w:pPr>
              <w:jc w:val="center"/>
              <w:rPr>
                <w:rFonts w:hint="eastAsia" w:ascii="宋体" w:hAnsi="宋体" w:cs="宋体"/>
                <w:bCs/>
                <w:color w:val="000000"/>
                <w:sz w:val="24"/>
              </w:rPr>
            </w:pPr>
            <w:r>
              <w:rPr>
                <w:rFonts w:hint="eastAsia" w:ascii="宋体" w:hAnsi="宋体" w:cs="宋体"/>
                <w:bCs/>
                <w:color w:val="000000"/>
              </w:rPr>
              <w:t>询价</w:t>
            </w:r>
            <w:r>
              <w:rPr>
                <w:rFonts w:hint="eastAsia" w:ascii="宋体" w:hAnsi="宋体" w:cs="宋体"/>
                <w:bCs/>
                <w:color w:val="000000"/>
                <w:sz w:val="24"/>
              </w:rPr>
              <w:t>邮箱</w:t>
            </w:r>
          </w:p>
        </w:tc>
        <w:tc>
          <w:tcPr>
            <w:tcW w:w="4113" w:type="pct"/>
            <w:gridSpan w:val="9"/>
            <w:noWrap w:val="0"/>
            <w:vAlign w:val="center"/>
          </w:tcPr>
          <w:p>
            <w:pPr>
              <w:jc w:val="center"/>
              <w:rPr>
                <w:rFonts w:hint="eastAsia" w:ascii="宋体" w:hAnsi="宋体" w:cs="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技术负责人</w:t>
            </w: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pPr>
              <w:jc w:val="center"/>
              <w:rPr>
                <w:rFonts w:hint="eastAsia" w:ascii="宋体" w:hAnsi="宋体" w:cs="Arial"/>
                <w:bCs/>
                <w:color w:val="000000"/>
                <w:szCs w:val="21"/>
              </w:rPr>
            </w:pPr>
          </w:p>
        </w:tc>
        <w:tc>
          <w:tcPr>
            <w:tcW w:w="695"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技术职称</w:t>
            </w:r>
          </w:p>
        </w:tc>
        <w:tc>
          <w:tcPr>
            <w:tcW w:w="610" w:type="pct"/>
            <w:gridSpan w:val="2"/>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80" w:type="pct"/>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成立时间</w:t>
            </w:r>
          </w:p>
        </w:tc>
        <w:tc>
          <w:tcPr>
            <w:tcW w:w="1367" w:type="pct"/>
            <w:gridSpan w:val="2"/>
            <w:noWrap w:val="0"/>
            <w:vAlign w:val="center"/>
          </w:tcPr>
          <w:p>
            <w:pPr>
              <w:jc w:val="center"/>
              <w:rPr>
                <w:rFonts w:hint="eastAsia" w:ascii="宋体" w:hAnsi="宋体" w:cs="Arial"/>
                <w:bCs/>
                <w:color w:val="000000"/>
                <w:szCs w:val="21"/>
              </w:rPr>
            </w:pPr>
          </w:p>
        </w:tc>
        <w:tc>
          <w:tcPr>
            <w:tcW w:w="2746" w:type="pct"/>
            <w:gridSpan w:val="7"/>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87" w:type="pct"/>
            <w:noWrap w:val="0"/>
            <w:vAlign w:val="center"/>
          </w:tcPr>
          <w:p>
            <w:pPr>
              <w:ind w:right="-174" w:rightChars="-83"/>
              <w:jc w:val="center"/>
              <w:rPr>
                <w:rFonts w:hint="eastAsia" w:ascii="宋体" w:hAnsi="宋体" w:cs="Arial"/>
                <w:bCs/>
                <w:color w:val="000000"/>
                <w:szCs w:val="21"/>
              </w:rPr>
            </w:pPr>
            <w:r>
              <w:rPr>
                <w:rFonts w:hint="eastAsia" w:ascii="宋体" w:hAnsi="宋体" w:cs="Arial"/>
                <w:bCs/>
                <w:color w:val="000000"/>
                <w:szCs w:val="21"/>
              </w:rPr>
              <w:t>企业资质等级</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restar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其中</w:t>
            </w: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项目经理</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营业执照</w:t>
            </w:r>
            <w:r>
              <w:rPr>
                <w:rFonts w:hint="eastAsia"/>
              </w:rPr>
              <w:t>号</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高级职称人员</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注册资金</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中级职称人员</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开户银行</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初级职称人员</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账号</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技工</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经营范围</w:t>
            </w:r>
          </w:p>
        </w:tc>
        <w:tc>
          <w:tcPr>
            <w:tcW w:w="4113" w:type="pct"/>
            <w:gridSpan w:val="9"/>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备注</w:t>
            </w:r>
          </w:p>
        </w:tc>
        <w:tc>
          <w:tcPr>
            <w:tcW w:w="4113" w:type="pct"/>
            <w:gridSpan w:val="9"/>
            <w:noWrap w:val="0"/>
            <w:vAlign w:val="center"/>
          </w:tcPr>
          <w:p>
            <w:pPr>
              <w:jc w:val="center"/>
              <w:rPr>
                <w:rFonts w:hint="eastAsia" w:ascii="宋体" w:hAnsi="宋体" w:cs="Arial"/>
                <w:bCs/>
                <w:color w:val="000000"/>
                <w:szCs w:val="21"/>
              </w:rPr>
            </w:pPr>
          </w:p>
        </w:tc>
      </w:tr>
    </w:tbl>
    <w:p>
      <w:pPr>
        <w:adjustRightInd w:val="0"/>
        <w:spacing w:line="400" w:lineRule="exact"/>
        <w:jc w:val="left"/>
        <w:rPr>
          <w:rFonts w:hint="eastAsia" w:ascii="宋体" w:hAnsi="宋体"/>
          <w:sz w:val="24"/>
        </w:rPr>
      </w:pPr>
    </w:p>
    <w:p>
      <w:pPr>
        <w:adjustRightInd w:val="0"/>
        <w:spacing w:line="400" w:lineRule="exact"/>
        <w:jc w:val="left"/>
        <w:rPr>
          <w:rFonts w:hint="eastAsia" w:ascii="宋体" w:hAnsi="宋体"/>
          <w:sz w:val="24"/>
        </w:rPr>
      </w:pPr>
      <w:r>
        <w:rPr>
          <w:rFonts w:hint="eastAsia" w:ascii="宋体" w:hAnsi="宋体"/>
          <w:sz w:val="24"/>
        </w:rPr>
        <w:t>供应商名称：XXX（盖单位公章）</w:t>
      </w:r>
    </w:p>
    <w:p>
      <w:pPr>
        <w:adjustRightInd w:val="0"/>
        <w:spacing w:line="400" w:lineRule="exact"/>
        <w:jc w:val="left"/>
        <w:rPr>
          <w:rFonts w:hint="eastAsia"/>
          <w:bCs/>
          <w:sz w:val="24"/>
        </w:rPr>
      </w:pPr>
      <w:r>
        <w:rPr>
          <w:rFonts w:hint="eastAsia"/>
          <w:bCs/>
          <w:sz w:val="24"/>
        </w:rPr>
        <w:t>法定代表人或授权代表（签字或盖章）：XXX</w:t>
      </w:r>
    </w:p>
    <w:p>
      <w:pPr>
        <w:adjustRightInd w:val="0"/>
        <w:spacing w:line="400" w:lineRule="exact"/>
        <w:jc w:val="left"/>
        <w:rPr>
          <w:rFonts w:hint="eastAsia"/>
          <w:bCs/>
          <w:sz w:val="24"/>
        </w:rPr>
      </w:pPr>
      <w:r>
        <w:rPr>
          <w:rFonts w:hint="eastAsia"/>
          <w:bCs/>
          <w:sz w:val="24"/>
        </w:rPr>
        <w:t>日  期：XXX年XXX月XXX日</w:t>
      </w:r>
    </w:p>
    <w:p>
      <w:pPr>
        <w:adjustRightInd w:val="0"/>
        <w:spacing w:line="400" w:lineRule="exact"/>
        <w:jc w:val="left"/>
        <w:rPr>
          <w:rFonts w:hint="eastAsia"/>
          <w:b/>
          <w:color w:val="000000"/>
          <w:highlight w:val="yellow"/>
        </w:rPr>
        <w:sectPr>
          <w:pgSz w:w="11907" w:h="16839"/>
          <w:pgMar w:top="1797" w:right="1440" w:bottom="1797" w:left="1440" w:header="851" w:footer="992" w:gutter="0"/>
          <w:pgNumType w:fmt="numberInDash"/>
          <w:cols w:space="720" w:num="1"/>
          <w:titlePg/>
          <w:docGrid w:linePitch="312" w:charSpace="0"/>
        </w:sectPr>
      </w:pPr>
    </w:p>
    <w:p>
      <w:pPr>
        <w:spacing w:line="400" w:lineRule="exact"/>
        <w:ind w:firstLine="640" w:firstLineChars="200"/>
        <w:jc w:val="center"/>
        <w:rPr>
          <w:rFonts w:hint="eastAsia" w:ascii="宋体" w:hAnsi="宋体"/>
          <w:b/>
          <w:color w:val="000000"/>
          <w:sz w:val="32"/>
          <w:szCs w:val="32"/>
        </w:rPr>
      </w:pPr>
      <w:r>
        <w:rPr>
          <w:rFonts w:hint="eastAsia" w:ascii="宋体" w:hAnsi="宋体"/>
          <w:b/>
          <w:color w:val="000000"/>
          <w:sz w:val="32"/>
          <w:szCs w:val="32"/>
          <w:lang w:eastAsia="zh-CN"/>
        </w:rPr>
        <w:t>四</w:t>
      </w:r>
      <w:r>
        <w:rPr>
          <w:rFonts w:hint="eastAsia" w:ascii="宋体" w:hAnsi="宋体"/>
          <w:b/>
          <w:color w:val="000000"/>
          <w:sz w:val="32"/>
          <w:szCs w:val="32"/>
        </w:rPr>
        <w:t>、承诺函</w:t>
      </w:r>
    </w:p>
    <w:p>
      <w:pPr>
        <w:keepNext w:val="0"/>
        <w:keepLines w:val="0"/>
        <w:pageBreakBefore w:val="0"/>
        <w:widowControl w:val="0"/>
        <w:kinsoku/>
        <w:wordWrap/>
        <w:overflowPunct/>
        <w:topLinePunct w:val="0"/>
        <w:autoSpaceDE/>
        <w:autoSpaceDN/>
        <w:bidi w:val="0"/>
        <w:adjustRightInd/>
        <w:snapToGrid/>
        <w:spacing w:line="360" w:lineRule="exact"/>
        <w:ind w:left="509" w:leftChars="14" w:hanging="480" w:hangingChars="200"/>
        <w:textAlignment w:val="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我公司作为本次采购项目的投标人，根据招标文件要求，现郑重承诺如下：</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一、具备《中华人民共和国政府采购法》第二十二条第一款和本项目规定的条件：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（一）具有独立承担民事责任的能力；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（二）具有良好的商业信誉和健全的财务会计制度；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（三）具有履行合同所必需的设备和专业技术能力；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（四）有依法缴纳税收和社会保障资金的良好记录；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（六）法律、行政法规规定的其他条件；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（七）根据采购项目提出的特殊条件。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二、完全接受和满足本项目采购文件中规定的实质性要求，如对采购文件有异议，已经在投标截止时间届满前依法进行维权救济，不存在对采购文件有异议的同时又参加询价，以求侥幸成交或者为实现其他非法目的的行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三、参加本次采购活动，不存在与单位负责人为同一人或者存在直接控股、管理关系的其他供应商参与同一合同项下的政府采购活动的行为。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四、参加本次采购活动，不存在和其他供应商在同一合同项下的采购项目中，同时委托同一个自然人、同一单位的人员作为代理人的行为。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我公司承诺未被纳入法院、工商行政管理部门、税务部门、银行认定的失信名单且在有效期内，或者在前三年政府采购合同履约过程中及其他经营活动履约过程中没有未依法履约被有关部门处罚（处理）的情形，否则我公司本次询价、成交作无效处理。</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六、响应文件中提供的能够给予我公司带来优惠、好处的任何材料资料和技术、服务、商务等响应承诺情况都是真实的、有效的、合法的。</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如本项目评审过程中需要提供样品，则我公司提供的样品即为成交后将要提供的成交产品，我公司对提供样品的性能和质量负责，因样品存在缺陷或者不符合招标文件要求导致未能成交的，我公司愿意承担相应不利后果。</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olor w:val="000000"/>
          <w:sz w:val="24"/>
        </w:rPr>
      </w:pPr>
      <w:r>
        <w:rPr>
          <w:rFonts w:hint="eastAsia" w:ascii="宋体" w:hAnsi="宋体"/>
          <w:sz w:val="24"/>
        </w:rPr>
        <w:t>八、</w:t>
      </w:r>
      <w:r>
        <w:rPr>
          <w:rFonts w:hint="eastAsia" w:ascii="宋体" w:hAnsi="宋体"/>
          <w:color w:val="000000"/>
          <w:sz w:val="24"/>
        </w:rPr>
        <w:t>本项目响应文件有效期为递交询价响应文件截止之日起90天。</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九、我单位及现任法定代表人、主要负责人近三年内无行贿犯罪记录。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本公司对上述承诺的内容事项真实性负责。</w:t>
      </w:r>
      <w:r>
        <w:rPr>
          <w:rFonts w:hint="eastAsia" w:ascii="宋体" w:hAnsi="宋体"/>
          <w:color w:val="000000"/>
          <w:sz w:val="24"/>
        </w:rPr>
        <w:t>如经查实上述承诺的内容事项存在虚假，我公司愿意接受以提供虚假材料谋取成交追究法律责任。</w:t>
      </w:r>
    </w:p>
    <w:p>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color w:val="000000"/>
          <w:sz w:val="24"/>
        </w:rPr>
      </w:pPr>
    </w:p>
    <w:p>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sz w:val="24"/>
        </w:rPr>
      </w:pPr>
      <w:r>
        <w:rPr>
          <w:rFonts w:hint="eastAsia" w:ascii="宋体" w:hAnsi="宋体"/>
          <w:sz w:val="24"/>
        </w:rPr>
        <w:t>承诺人（投标人）名称：                          （签章）</w:t>
      </w:r>
    </w:p>
    <w:p>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sz w:val="24"/>
        </w:rPr>
      </w:pPr>
      <w:r>
        <w:rPr>
          <w:rFonts w:hint="eastAsia" w:ascii="宋体" w:hAnsi="宋体"/>
          <w:sz w:val="24"/>
        </w:rPr>
        <w:t>日期：</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r>
        <w:rPr>
          <w:rFonts w:hint="eastAsia" w:ascii="宋体" w:hAnsi="宋体"/>
          <w:b/>
          <w:sz w:val="24"/>
        </w:rPr>
        <w:t>注：承诺函必须按照格式要求签字、签章，否则作无效响应处理。</w:t>
      </w:r>
    </w:p>
    <w:p>
      <w:pPr>
        <w:rPr>
          <w:rFonts w:hint="eastAsia" w:ascii="宋体" w:hAnsi="宋体"/>
          <w:bCs/>
          <w:sz w:val="24"/>
        </w:rPr>
      </w:pPr>
    </w:p>
    <w:p>
      <w:pPr>
        <w:jc w:val="center"/>
        <w:rPr>
          <w:rFonts w:hint="eastAsia"/>
          <w:b/>
          <w:sz w:val="32"/>
          <w:szCs w:val="32"/>
        </w:rPr>
      </w:pPr>
      <w:r>
        <w:rPr>
          <w:rFonts w:hint="eastAsia"/>
          <w:b/>
          <w:sz w:val="32"/>
          <w:szCs w:val="32"/>
        </w:rPr>
        <w:t>五、报价函</w:t>
      </w:r>
    </w:p>
    <w:p>
      <w:pPr>
        <w:spacing w:line="360" w:lineRule="auto"/>
        <w:rPr>
          <w:rFonts w:hint="eastAsia" w:ascii="宋体" w:hAnsi="宋体"/>
          <w:sz w:val="24"/>
        </w:rPr>
      </w:pPr>
    </w:p>
    <w:p>
      <w:pPr>
        <w:spacing w:line="360" w:lineRule="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pPr>
        <w:spacing w:line="400" w:lineRule="exact"/>
        <w:ind w:firstLine="480" w:firstLineChars="200"/>
        <w:jc w:val="left"/>
        <w:rPr>
          <w:rFonts w:hint="eastAsia" w:ascii="宋体" w:hAnsi="宋体"/>
          <w:sz w:val="24"/>
        </w:rPr>
      </w:pPr>
      <w:r>
        <w:rPr>
          <w:rFonts w:hint="eastAsia" w:ascii="宋体" w:hAnsi="宋体"/>
          <w:sz w:val="24"/>
        </w:rPr>
        <w:t>（一）我方全面研究了</w:t>
      </w:r>
      <w:r>
        <w:rPr>
          <w:rFonts w:hint="eastAsia" w:ascii="宋体" w:hAnsi="宋体"/>
          <w:sz w:val="24"/>
          <w:u w:val="single"/>
        </w:rPr>
        <w:t xml:space="preserve">     </w:t>
      </w:r>
      <w:r>
        <w:rPr>
          <w:rFonts w:hint="eastAsia" w:ascii="宋体" w:hAnsi="宋体"/>
          <w:sz w:val="24"/>
        </w:rPr>
        <w:t>项目</w:t>
      </w:r>
      <w:r>
        <w:rPr>
          <w:rFonts w:hint="eastAsia" w:ascii="宋体" w:hAnsi="宋体"/>
          <w:bCs/>
          <w:sz w:val="24"/>
          <w:lang w:eastAsia="zh-CN"/>
        </w:rPr>
        <w:t>询价通知书</w:t>
      </w:r>
      <w:r>
        <w:rPr>
          <w:rFonts w:hint="eastAsia" w:ascii="宋体" w:hAnsi="宋体"/>
          <w:sz w:val="24"/>
        </w:rPr>
        <w:t>（项目编号：</w:t>
      </w:r>
      <w:r>
        <w:rPr>
          <w:rFonts w:hint="eastAsia" w:ascii="宋体" w:hAnsi="宋体"/>
          <w:sz w:val="24"/>
          <w:u w:val="single"/>
        </w:rPr>
        <w:t xml:space="preserve">    </w:t>
      </w:r>
      <w:r>
        <w:rPr>
          <w:rFonts w:hint="eastAsia" w:ascii="宋体" w:hAnsi="宋体"/>
          <w:sz w:val="24"/>
        </w:rPr>
        <w:t>），决定参加贵单位组织的本项目</w:t>
      </w:r>
      <w:r>
        <w:rPr>
          <w:rFonts w:hint="eastAsia" w:ascii="宋体" w:hAnsi="宋体"/>
          <w:sz w:val="24"/>
          <w:lang w:eastAsia="zh-CN"/>
        </w:rPr>
        <w:t>询价</w:t>
      </w:r>
      <w:r>
        <w:rPr>
          <w:rFonts w:hint="eastAsia" w:ascii="宋体" w:hAnsi="宋体"/>
          <w:sz w:val="24"/>
        </w:rPr>
        <w:t>采购。</w:t>
      </w:r>
    </w:p>
    <w:p>
      <w:pPr>
        <w:spacing w:line="400" w:lineRule="exact"/>
        <w:ind w:firstLine="480" w:firstLineChars="200"/>
        <w:jc w:val="left"/>
        <w:rPr>
          <w:rFonts w:hint="eastAsia" w:ascii="宋体" w:hAnsi="宋体"/>
          <w:sz w:val="24"/>
        </w:rPr>
      </w:pPr>
      <w:r>
        <w:rPr>
          <w:rFonts w:hint="eastAsia" w:ascii="宋体" w:hAnsi="宋体"/>
          <w:sz w:val="24"/>
        </w:rPr>
        <w:t>（二）我方自愿按照</w:t>
      </w:r>
      <w:r>
        <w:rPr>
          <w:rFonts w:hint="eastAsia" w:ascii="宋体" w:hAnsi="宋体"/>
          <w:bCs/>
          <w:sz w:val="24"/>
          <w:lang w:eastAsia="zh-CN"/>
        </w:rPr>
        <w:t>询价通知书</w:t>
      </w:r>
      <w:r>
        <w:rPr>
          <w:rFonts w:hint="eastAsia" w:ascii="宋体" w:hAnsi="宋体"/>
          <w:sz w:val="24"/>
        </w:rPr>
        <w:t>规定的各项要求向采购人提供所需货物/服务。</w:t>
      </w:r>
    </w:p>
    <w:p>
      <w:pPr>
        <w:spacing w:line="400" w:lineRule="exact"/>
        <w:ind w:firstLine="480" w:firstLineChars="200"/>
        <w:jc w:val="left"/>
        <w:rPr>
          <w:rFonts w:hint="eastAsia" w:ascii="宋体" w:hAnsi="宋体"/>
          <w:sz w:val="24"/>
        </w:rPr>
      </w:pPr>
      <w:r>
        <w:rPr>
          <w:rFonts w:hint="eastAsia" w:ascii="宋体" w:hAnsi="宋体"/>
          <w:sz w:val="24"/>
        </w:rPr>
        <w:t>（三）一旦我方成交，我方将严格履行政府采购合同规定的责任和义务。</w:t>
      </w:r>
    </w:p>
    <w:p>
      <w:pPr>
        <w:spacing w:line="400" w:lineRule="exact"/>
        <w:ind w:firstLine="480" w:firstLineChars="200"/>
        <w:jc w:val="left"/>
        <w:rPr>
          <w:rFonts w:hint="eastAsia" w:ascii="宋体" w:hAnsi="宋体"/>
          <w:sz w:val="24"/>
        </w:rPr>
      </w:pPr>
      <w:r>
        <w:rPr>
          <w:rFonts w:hint="eastAsia" w:ascii="宋体" w:hAnsi="宋体"/>
          <w:sz w:val="24"/>
        </w:rPr>
        <w:t>（四）我方同意本</w:t>
      </w:r>
      <w:r>
        <w:rPr>
          <w:rFonts w:hint="eastAsia" w:ascii="宋体" w:hAnsi="宋体"/>
          <w:bCs/>
          <w:sz w:val="24"/>
          <w:lang w:eastAsia="zh-CN"/>
        </w:rPr>
        <w:t>询价通知书</w:t>
      </w:r>
      <w:r>
        <w:rPr>
          <w:rFonts w:hint="eastAsia" w:ascii="宋体" w:hAnsi="宋体"/>
          <w:sz w:val="24"/>
        </w:rPr>
        <w:t>依据《四川省政府采购当事人诚信管理办法》（川财采〔2015〕33号文件）对我方可能存在的失信行为进行惩戒。</w:t>
      </w:r>
    </w:p>
    <w:p>
      <w:pPr>
        <w:spacing w:line="400" w:lineRule="exact"/>
        <w:ind w:firstLine="480" w:firstLineChars="200"/>
        <w:jc w:val="left"/>
        <w:rPr>
          <w:rFonts w:hint="eastAsia" w:ascii="宋体" w:hAnsi="宋体"/>
          <w:sz w:val="24"/>
        </w:rPr>
      </w:pPr>
      <w:r>
        <w:rPr>
          <w:rFonts w:hint="eastAsia" w:ascii="宋体" w:hAnsi="宋体"/>
          <w:sz w:val="24"/>
        </w:rPr>
        <w:t>（五）我方为本项目提交的</w:t>
      </w:r>
      <w:r>
        <w:rPr>
          <w:rFonts w:hint="eastAsia" w:ascii="宋体" w:hAnsi="宋体"/>
          <w:sz w:val="24"/>
          <w:lang w:eastAsia="zh-CN"/>
        </w:rPr>
        <w:t>投标文件</w:t>
      </w:r>
      <w:r>
        <w:rPr>
          <w:rFonts w:hint="eastAsia" w:ascii="宋体" w:hAnsi="宋体"/>
          <w:sz w:val="24"/>
        </w:rPr>
        <w:t>（资格证明文件和其他</w:t>
      </w:r>
      <w:r>
        <w:rPr>
          <w:rFonts w:hint="eastAsia" w:ascii="宋体" w:hAnsi="宋体"/>
          <w:sz w:val="24"/>
          <w:lang w:eastAsia="zh-CN"/>
        </w:rPr>
        <w:t>投标文件</w:t>
      </w:r>
      <w:r>
        <w:rPr>
          <w:rFonts w:hint="eastAsia" w:ascii="宋体" w:hAnsi="宋体"/>
          <w:sz w:val="24"/>
        </w:rPr>
        <w:t>）正本1份，报价表一式</w:t>
      </w:r>
      <w:r>
        <w:rPr>
          <w:rFonts w:hint="eastAsia" w:ascii="宋体" w:hAnsi="宋体"/>
          <w:sz w:val="24"/>
          <w:lang w:val="en-US" w:eastAsia="zh-CN"/>
        </w:rPr>
        <w:t>1</w:t>
      </w:r>
      <w:r>
        <w:rPr>
          <w:rFonts w:hint="eastAsia" w:ascii="宋体" w:hAnsi="宋体"/>
          <w:sz w:val="24"/>
        </w:rPr>
        <w:t>份，用于</w:t>
      </w:r>
      <w:r>
        <w:rPr>
          <w:rFonts w:hint="eastAsia" w:ascii="宋体" w:hAnsi="宋体"/>
          <w:sz w:val="24"/>
          <w:lang w:eastAsia="zh-CN"/>
        </w:rPr>
        <w:t>询价</w:t>
      </w:r>
      <w:r>
        <w:rPr>
          <w:rFonts w:hint="eastAsia" w:ascii="宋体" w:hAnsi="宋体"/>
          <w:sz w:val="24"/>
        </w:rPr>
        <w:t>报价。</w:t>
      </w:r>
    </w:p>
    <w:p>
      <w:pPr>
        <w:spacing w:line="400" w:lineRule="exact"/>
        <w:ind w:firstLine="480" w:firstLineChars="200"/>
        <w:jc w:val="left"/>
        <w:rPr>
          <w:rFonts w:hint="eastAsia" w:ascii="宋体" w:hAnsi="宋体"/>
          <w:sz w:val="24"/>
        </w:rPr>
      </w:pPr>
      <w:r>
        <w:rPr>
          <w:rFonts w:hint="eastAsia" w:ascii="宋体" w:hAnsi="宋体"/>
          <w:sz w:val="24"/>
        </w:rPr>
        <w:t>（六）我方愿意提供贵单位可能另外要求的，与</w:t>
      </w:r>
      <w:r>
        <w:rPr>
          <w:rFonts w:hint="eastAsia" w:ascii="宋体" w:hAnsi="宋体"/>
          <w:sz w:val="24"/>
          <w:lang w:eastAsia="zh-CN"/>
        </w:rPr>
        <w:t>询价</w:t>
      </w:r>
      <w:r>
        <w:rPr>
          <w:rFonts w:hint="eastAsia" w:ascii="宋体" w:hAnsi="宋体"/>
          <w:sz w:val="24"/>
        </w:rPr>
        <w:t>报价有关的文件资料，并保证我方已提供和将要提供的文件资料是真实、准确的。</w:t>
      </w:r>
    </w:p>
    <w:p>
      <w:pPr>
        <w:spacing w:line="400" w:lineRule="exact"/>
        <w:ind w:firstLine="480" w:firstLineChars="200"/>
        <w:jc w:val="left"/>
        <w:rPr>
          <w:rFonts w:hint="eastAsia"/>
          <w:sz w:val="24"/>
        </w:rPr>
      </w:pPr>
      <w:r>
        <w:rPr>
          <w:rFonts w:hint="eastAsia" w:ascii="宋体" w:hAnsi="宋体"/>
          <w:sz w:val="24"/>
        </w:rPr>
        <w:t>（七）本次</w:t>
      </w:r>
      <w:r>
        <w:rPr>
          <w:rFonts w:hint="eastAsia" w:ascii="宋体" w:hAnsi="宋体"/>
          <w:sz w:val="24"/>
          <w:lang w:eastAsia="zh-CN"/>
        </w:rPr>
        <w:t>询价</w:t>
      </w:r>
      <w:r>
        <w:rPr>
          <w:rFonts w:hint="eastAsia" w:ascii="宋体" w:hAnsi="宋体"/>
          <w:sz w:val="24"/>
        </w:rPr>
        <w:t>，我方</w:t>
      </w:r>
      <w:r>
        <w:rPr>
          <w:rFonts w:hint="eastAsia" w:ascii="宋体" w:hAnsi="宋体"/>
          <w:sz w:val="24"/>
          <w:lang w:eastAsia="zh-CN"/>
        </w:rPr>
        <w:t>投标文件</w:t>
      </w:r>
      <w:r>
        <w:rPr>
          <w:rFonts w:hint="eastAsia" w:ascii="宋体" w:hAnsi="宋体"/>
          <w:sz w:val="24"/>
        </w:rPr>
        <w:t>及报价有效期为</w:t>
      </w:r>
      <w:r>
        <w:rPr>
          <w:rFonts w:hint="eastAsia" w:ascii="宋体" w:hAnsi="宋体"/>
          <w:bCs/>
          <w:sz w:val="24"/>
          <w:lang w:eastAsia="zh-CN"/>
        </w:rPr>
        <w:t>询价通知书</w:t>
      </w:r>
      <w:r>
        <w:rPr>
          <w:rFonts w:hint="eastAsia"/>
          <w:sz w:val="24"/>
        </w:rPr>
        <w:t>规定的起算之日起</w:t>
      </w:r>
      <w:r>
        <w:rPr>
          <w:rFonts w:hint="eastAsia" w:ascii="宋体" w:hAnsi="宋体"/>
          <w:sz w:val="24"/>
          <w:u w:val="single"/>
        </w:rPr>
        <w:t xml:space="preserve">  </w:t>
      </w:r>
      <w:r>
        <w:rPr>
          <w:rFonts w:hint="eastAsia" w:ascii="宋体" w:hAnsi="宋体"/>
          <w:sz w:val="24"/>
          <w:u w:val="single"/>
          <w:lang w:val="en-US" w:eastAsia="zh-CN"/>
        </w:rPr>
        <w:t>90</w:t>
      </w:r>
      <w:r>
        <w:rPr>
          <w:rFonts w:hint="eastAsia" w:ascii="宋体" w:hAnsi="宋体"/>
          <w:sz w:val="24"/>
          <w:u w:val="single"/>
        </w:rPr>
        <w:t xml:space="preserve"> </w:t>
      </w:r>
      <w:r>
        <w:rPr>
          <w:rFonts w:hint="eastAsia"/>
          <w:sz w:val="24"/>
        </w:rPr>
        <w:t>天。</w:t>
      </w: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pPr>
        <w:spacing w:line="400" w:lineRule="exact"/>
        <w:ind w:firstLine="470" w:firstLineChars="196"/>
        <w:rPr>
          <w:rFonts w:hint="eastAsia" w:ascii="宋体" w:hAnsi="宋体"/>
          <w:sz w:val="24"/>
        </w:rPr>
      </w:pPr>
      <w:r>
        <w:rPr>
          <w:rFonts w:hint="eastAsia" w:ascii="宋体" w:hAnsi="宋体"/>
          <w:sz w:val="24"/>
        </w:rPr>
        <w:t>法定代表人或授权代表（签字或盖章）：XXX</w:t>
      </w:r>
    </w:p>
    <w:p>
      <w:pPr>
        <w:spacing w:line="400" w:lineRule="exact"/>
        <w:ind w:firstLine="470" w:firstLineChars="196"/>
        <w:rPr>
          <w:rFonts w:hint="eastAsia" w:ascii="宋体" w:hAnsi="宋体"/>
          <w:sz w:val="24"/>
        </w:rPr>
      </w:pPr>
      <w:r>
        <w:rPr>
          <w:rFonts w:hint="eastAsia" w:ascii="宋体" w:hAnsi="宋体"/>
          <w:sz w:val="24"/>
        </w:rPr>
        <w:t>通讯地址：XXX</w:t>
      </w:r>
    </w:p>
    <w:p>
      <w:pPr>
        <w:spacing w:line="400" w:lineRule="exact"/>
        <w:ind w:firstLine="470" w:firstLineChars="196"/>
        <w:rPr>
          <w:rFonts w:hint="eastAsia" w:ascii="宋体" w:hAnsi="宋体"/>
          <w:sz w:val="24"/>
        </w:rPr>
      </w:pPr>
      <w:r>
        <w:rPr>
          <w:rFonts w:hint="eastAsia" w:ascii="宋体" w:hAnsi="宋体"/>
          <w:sz w:val="24"/>
        </w:rPr>
        <w:t>邮政编码：XXX</w:t>
      </w:r>
    </w:p>
    <w:p>
      <w:pPr>
        <w:spacing w:line="400" w:lineRule="exact"/>
        <w:ind w:firstLine="470" w:firstLineChars="196"/>
        <w:rPr>
          <w:rFonts w:hint="eastAsia" w:ascii="宋体" w:hAnsi="宋体"/>
          <w:sz w:val="24"/>
        </w:rPr>
      </w:pPr>
      <w:r>
        <w:rPr>
          <w:rFonts w:hint="eastAsia" w:ascii="宋体" w:hAnsi="宋体"/>
          <w:sz w:val="24"/>
        </w:rPr>
        <w:t>联系电话：XXX</w:t>
      </w:r>
    </w:p>
    <w:p>
      <w:pPr>
        <w:spacing w:line="400" w:lineRule="exact"/>
        <w:ind w:firstLine="470" w:firstLineChars="196"/>
        <w:rPr>
          <w:rFonts w:hint="eastAsia" w:ascii="宋体" w:hAnsi="宋体"/>
          <w:sz w:val="24"/>
        </w:rPr>
      </w:pPr>
      <w:r>
        <w:rPr>
          <w:rFonts w:hint="eastAsia" w:ascii="宋体" w:hAnsi="宋体"/>
          <w:sz w:val="24"/>
        </w:rPr>
        <w:t>传    真：XXX</w:t>
      </w:r>
    </w:p>
    <w:p>
      <w:pPr>
        <w:spacing w:line="400" w:lineRule="exact"/>
        <w:ind w:firstLine="470" w:firstLineChars="196"/>
        <w:rPr>
          <w:rFonts w:hint="eastAsia"/>
          <w:sz w:val="24"/>
        </w:rPr>
      </w:pPr>
      <w:r>
        <w:rPr>
          <w:rFonts w:hint="eastAsia" w:ascii="宋体" w:hAnsi="宋体"/>
          <w:sz w:val="24"/>
        </w:rPr>
        <w:t>日    期：XXX年XXX月XXX日</w:t>
      </w:r>
    </w:p>
    <w:p>
      <w:pPr>
        <w:spacing w:line="400" w:lineRule="exact"/>
        <w:jc w:val="center"/>
        <w:rPr>
          <w:rFonts w:hint="eastAsia" w:ascii="宋体" w:hAnsi="宋体"/>
          <w:sz w:val="24"/>
        </w:rPr>
      </w:pPr>
    </w:p>
    <w:p>
      <w:pPr>
        <w:spacing w:line="400" w:lineRule="exact"/>
        <w:rPr>
          <w:rFonts w:hint="eastAsia"/>
          <w:b/>
          <w:sz w:val="32"/>
          <w:szCs w:val="32"/>
        </w:rPr>
      </w:pPr>
    </w:p>
    <w:p>
      <w:pPr>
        <w:rPr>
          <w:rFonts w:hint="eastAsia"/>
          <w:sz w:val="36"/>
          <w:szCs w:val="36"/>
        </w:rPr>
      </w:pPr>
    </w:p>
    <w:p>
      <w:pPr>
        <w:rPr>
          <w:rFonts w:hint="eastAsia"/>
          <w:sz w:val="36"/>
          <w:szCs w:val="36"/>
        </w:rPr>
      </w:pPr>
    </w:p>
    <w:p>
      <w:pPr>
        <w:rPr>
          <w:rFonts w:hint="eastAsia"/>
          <w:sz w:val="36"/>
          <w:szCs w:val="36"/>
        </w:rPr>
      </w:pPr>
    </w:p>
    <w:p>
      <w:pPr>
        <w:rPr>
          <w:rFonts w:hint="eastAsia"/>
          <w:sz w:val="36"/>
          <w:szCs w:val="36"/>
        </w:rPr>
      </w:pPr>
    </w:p>
    <w:p>
      <w:pPr>
        <w:rPr>
          <w:rFonts w:hint="eastAsia"/>
          <w:sz w:val="36"/>
          <w:szCs w:val="36"/>
        </w:rPr>
        <w:sectPr>
          <w:pgSz w:w="11850" w:h="16783"/>
          <w:pgMar w:top="1440" w:right="1800" w:bottom="1440" w:left="1800" w:header="851" w:footer="992" w:gutter="0"/>
          <w:pgNumType w:fmt="numberInDash"/>
          <w:cols w:space="720" w:num="1"/>
          <w:titlePg/>
          <w:docGrid w:type="linesAndChars" w:linePitch="312" w:charSpace="0"/>
        </w:sectPr>
      </w:pPr>
    </w:p>
    <w:p>
      <w:pPr>
        <w:numPr>
          <w:ilvl w:val="0"/>
          <w:numId w:val="6"/>
        </w:numPr>
        <w:jc w:val="center"/>
        <w:rPr>
          <w:rFonts w:hint="eastAsia"/>
          <w:b/>
          <w:color w:val="auto"/>
          <w:sz w:val="32"/>
          <w:szCs w:val="32"/>
        </w:rPr>
      </w:pPr>
      <w:r>
        <w:rPr>
          <w:rFonts w:hint="eastAsia"/>
          <w:b/>
          <w:color w:val="auto"/>
          <w:sz w:val="32"/>
          <w:szCs w:val="32"/>
        </w:rPr>
        <w:t>报价表</w:t>
      </w:r>
    </w:p>
    <w:p>
      <w:pPr>
        <w:rPr>
          <w:rFonts w:hint="eastAsia"/>
          <w:b/>
          <w:color w:val="auto"/>
          <w:sz w:val="32"/>
          <w:szCs w:val="32"/>
        </w:rPr>
      </w:pPr>
    </w:p>
    <w:p>
      <w:pPr>
        <w:jc w:val="left"/>
        <w:rPr>
          <w:rFonts w:hint="eastAsia"/>
          <w:color w:val="auto"/>
          <w:szCs w:val="21"/>
        </w:rPr>
      </w:pPr>
      <w:r>
        <w:rPr>
          <w:rFonts w:hint="eastAsia"/>
          <w:color w:val="auto"/>
          <w:szCs w:val="21"/>
        </w:rPr>
        <w:t>项目编号：</w:t>
      </w:r>
    </w:p>
    <w:tbl>
      <w:tblPr>
        <w:tblStyle w:val="1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275"/>
        <w:gridCol w:w="1418"/>
        <w:gridCol w:w="850"/>
        <w:gridCol w:w="851"/>
        <w:gridCol w:w="1134"/>
        <w:gridCol w:w="1134"/>
        <w:gridCol w:w="1134"/>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center"/>
          </w:tcPr>
          <w:p>
            <w:pPr>
              <w:jc w:val="center"/>
              <w:rPr>
                <w:rFonts w:hint="eastAsia" w:ascii="宋体" w:hAnsi="宋体" w:cs="宋体"/>
                <w:sz w:val="24"/>
              </w:rPr>
            </w:pPr>
            <w:r>
              <w:rPr>
                <w:rFonts w:hint="eastAsia" w:ascii="宋体" w:hAnsi="宋体" w:cs="宋体"/>
                <w:sz w:val="24"/>
              </w:rPr>
              <w:t>序号</w:t>
            </w:r>
          </w:p>
        </w:tc>
        <w:tc>
          <w:tcPr>
            <w:tcW w:w="1275" w:type="dxa"/>
            <w:noWrap w:val="0"/>
            <w:vAlign w:val="center"/>
          </w:tcPr>
          <w:p>
            <w:pPr>
              <w:jc w:val="center"/>
              <w:rPr>
                <w:rFonts w:hint="eastAsia" w:ascii="宋体" w:hAnsi="宋体" w:cs="宋体"/>
                <w:sz w:val="24"/>
              </w:rPr>
            </w:pPr>
            <w:r>
              <w:rPr>
                <w:rFonts w:hint="eastAsia" w:ascii="宋体" w:hAnsi="宋体" w:cs="宋体"/>
                <w:sz w:val="24"/>
              </w:rPr>
              <w:t>货物名称</w:t>
            </w:r>
          </w:p>
        </w:tc>
        <w:tc>
          <w:tcPr>
            <w:tcW w:w="1418" w:type="dxa"/>
            <w:noWrap w:val="0"/>
            <w:vAlign w:val="center"/>
          </w:tcPr>
          <w:p>
            <w:pPr>
              <w:jc w:val="center"/>
              <w:rPr>
                <w:rFonts w:hint="eastAsia" w:ascii="宋体" w:hAnsi="宋体" w:cs="宋体"/>
                <w:sz w:val="24"/>
              </w:rPr>
            </w:pPr>
            <w:r>
              <w:rPr>
                <w:rFonts w:hint="eastAsia" w:ascii="宋体" w:hAnsi="宋体" w:cs="宋体"/>
                <w:sz w:val="24"/>
              </w:rPr>
              <w:t>制造商家及规格型号</w:t>
            </w:r>
          </w:p>
        </w:tc>
        <w:tc>
          <w:tcPr>
            <w:tcW w:w="850" w:type="dxa"/>
            <w:noWrap w:val="0"/>
            <w:vAlign w:val="center"/>
          </w:tcPr>
          <w:p>
            <w:pPr>
              <w:jc w:val="center"/>
              <w:rPr>
                <w:rFonts w:hint="eastAsia" w:ascii="宋体" w:hAnsi="宋体" w:cs="宋体"/>
                <w:sz w:val="24"/>
              </w:rPr>
            </w:pPr>
            <w:r>
              <w:rPr>
                <w:rFonts w:hint="eastAsia" w:ascii="宋体" w:hAnsi="宋体" w:cs="宋体"/>
                <w:sz w:val="24"/>
              </w:rPr>
              <w:t>数量</w:t>
            </w:r>
          </w:p>
        </w:tc>
        <w:tc>
          <w:tcPr>
            <w:tcW w:w="851" w:type="dxa"/>
            <w:noWrap w:val="0"/>
            <w:vAlign w:val="center"/>
          </w:tcPr>
          <w:p>
            <w:pPr>
              <w:jc w:val="center"/>
              <w:rPr>
                <w:rFonts w:hint="eastAsia" w:ascii="宋体" w:hAnsi="宋体" w:cs="宋体"/>
                <w:sz w:val="24"/>
              </w:rPr>
            </w:pPr>
            <w:r>
              <w:rPr>
                <w:rFonts w:hint="eastAsia" w:ascii="宋体" w:hAnsi="宋体" w:cs="宋体"/>
                <w:sz w:val="24"/>
              </w:rPr>
              <w:t>单位</w:t>
            </w:r>
          </w:p>
        </w:tc>
        <w:tc>
          <w:tcPr>
            <w:tcW w:w="1134" w:type="dxa"/>
            <w:noWrap w:val="0"/>
            <w:vAlign w:val="center"/>
          </w:tcPr>
          <w:p>
            <w:pPr>
              <w:jc w:val="center"/>
              <w:rPr>
                <w:rFonts w:hint="eastAsia" w:ascii="宋体" w:hAnsi="宋体" w:cs="宋体"/>
                <w:sz w:val="24"/>
              </w:rPr>
            </w:pPr>
            <w:r>
              <w:rPr>
                <w:rFonts w:hint="eastAsia" w:ascii="宋体" w:hAnsi="宋体" w:cs="宋体"/>
                <w:sz w:val="24"/>
              </w:rPr>
              <w:t>单价（元）</w:t>
            </w:r>
          </w:p>
        </w:tc>
        <w:tc>
          <w:tcPr>
            <w:tcW w:w="1134" w:type="dxa"/>
            <w:noWrap w:val="0"/>
            <w:vAlign w:val="center"/>
          </w:tcPr>
          <w:p>
            <w:pPr>
              <w:jc w:val="center"/>
              <w:rPr>
                <w:rFonts w:hint="eastAsia" w:ascii="宋体" w:hAnsi="宋体" w:cs="宋体"/>
                <w:sz w:val="24"/>
              </w:rPr>
            </w:pPr>
            <w:r>
              <w:rPr>
                <w:rFonts w:hint="eastAsia" w:ascii="宋体" w:hAnsi="宋体" w:cs="宋体"/>
                <w:sz w:val="24"/>
              </w:rPr>
              <w:t>总价（元）</w:t>
            </w:r>
          </w:p>
        </w:tc>
        <w:tc>
          <w:tcPr>
            <w:tcW w:w="1134" w:type="dxa"/>
            <w:noWrap w:val="0"/>
            <w:vAlign w:val="center"/>
          </w:tcPr>
          <w:p>
            <w:pPr>
              <w:jc w:val="left"/>
              <w:rPr>
                <w:rFonts w:hint="eastAsia" w:ascii="宋体" w:hAnsi="宋体" w:cs="宋体"/>
                <w:sz w:val="24"/>
              </w:rPr>
            </w:pPr>
            <w:r>
              <w:rPr>
                <w:rFonts w:hint="eastAsia" w:ascii="宋体" w:hAnsi="宋体" w:cs="宋体"/>
                <w:sz w:val="24"/>
              </w:rPr>
              <w:t>是否属于进口产品</w:t>
            </w:r>
          </w:p>
        </w:tc>
        <w:tc>
          <w:tcPr>
            <w:tcW w:w="850" w:type="dxa"/>
            <w:noWrap w:val="0"/>
            <w:vAlign w:val="center"/>
          </w:tcPr>
          <w:p>
            <w:pPr>
              <w:ind w:left="355" w:hanging="355" w:hangingChars="148"/>
              <w:jc w:val="center"/>
              <w:rPr>
                <w:rFonts w:hint="eastAsia"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426" w:type="dxa"/>
            <w:noWrap w:val="0"/>
            <w:vAlign w:val="top"/>
          </w:tcPr>
          <w:p>
            <w:pPr>
              <w:rPr>
                <w:rFonts w:hint="eastAsia" w:ascii="宋体" w:hAnsi="宋体" w:cs="宋体"/>
                <w:sz w:val="24"/>
              </w:rPr>
            </w:pPr>
          </w:p>
        </w:tc>
        <w:tc>
          <w:tcPr>
            <w:tcW w:w="1275" w:type="dxa"/>
            <w:noWrap w:val="0"/>
            <w:vAlign w:val="top"/>
          </w:tcPr>
          <w:p>
            <w:pPr>
              <w:rPr>
                <w:rFonts w:hint="eastAsia" w:ascii="宋体" w:hAnsi="宋体" w:cs="宋体"/>
                <w:sz w:val="24"/>
              </w:rPr>
            </w:pPr>
          </w:p>
        </w:tc>
        <w:tc>
          <w:tcPr>
            <w:tcW w:w="1418"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c>
          <w:tcPr>
            <w:tcW w:w="851"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top"/>
          </w:tcPr>
          <w:p>
            <w:pPr>
              <w:rPr>
                <w:rFonts w:hint="eastAsia" w:ascii="宋体" w:hAnsi="宋体" w:cs="宋体"/>
                <w:sz w:val="24"/>
              </w:rPr>
            </w:pPr>
          </w:p>
        </w:tc>
        <w:tc>
          <w:tcPr>
            <w:tcW w:w="1275" w:type="dxa"/>
            <w:noWrap w:val="0"/>
            <w:vAlign w:val="top"/>
          </w:tcPr>
          <w:p>
            <w:pPr>
              <w:rPr>
                <w:rFonts w:hint="eastAsia" w:ascii="宋体" w:hAnsi="宋体" w:cs="宋体"/>
                <w:sz w:val="24"/>
              </w:rPr>
            </w:pPr>
          </w:p>
        </w:tc>
        <w:tc>
          <w:tcPr>
            <w:tcW w:w="1418"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c>
          <w:tcPr>
            <w:tcW w:w="851"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top"/>
          </w:tcPr>
          <w:p>
            <w:pPr>
              <w:rPr>
                <w:rFonts w:hint="eastAsia" w:ascii="宋体" w:hAnsi="宋体" w:cs="宋体"/>
                <w:sz w:val="24"/>
              </w:rPr>
            </w:pPr>
          </w:p>
        </w:tc>
        <w:tc>
          <w:tcPr>
            <w:tcW w:w="1275" w:type="dxa"/>
            <w:noWrap w:val="0"/>
            <w:vAlign w:val="top"/>
          </w:tcPr>
          <w:p>
            <w:pPr>
              <w:rPr>
                <w:rFonts w:hint="eastAsia" w:ascii="宋体" w:hAnsi="宋体" w:cs="宋体"/>
                <w:sz w:val="24"/>
              </w:rPr>
            </w:pPr>
          </w:p>
        </w:tc>
        <w:tc>
          <w:tcPr>
            <w:tcW w:w="1418"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c>
          <w:tcPr>
            <w:tcW w:w="851"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9072" w:type="dxa"/>
            <w:gridSpan w:val="9"/>
            <w:noWrap w:val="0"/>
            <w:vAlign w:val="center"/>
          </w:tcPr>
          <w:p>
            <w:pPr>
              <w:rPr>
                <w:rFonts w:hint="eastAsia" w:ascii="宋体" w:hAnsi="宋体" w:cs="宋体"/>
                <w:sz w:val="24"/>
              </w:rPr>
            </w:pPr>
            <w:r>
              <w:rPr>
                <w:rFonts w:hint="eastAsia" w:ascii="宋体" w:hAnsi="宋体" w:cs="宋体"/>
                <w:sz w:val="24"/>
              </w:rPr>
              <w:t>合计金额（大写）：</w:t>
            </w:r>
          </w:p>
        </w:tc>
      </w:tr>
    </w:tbl>
    <w:p>
      <w:pPr>
        <w:pStyle w:val="9"/>
        <w:rPr>
          <w:rFonts w:hint="eastAsia"/>
        </w:rPr>
      </w:pPr>
    </w:p>
    <w:p>
      <w:pPr>
        <w:ind w:firstLine="448" w:firstLineChars="200"/>
        <w:rPr>
          <w:rFonts w:hint="eastAsia" w:ascii="宋体" w:hAnsi="宋体"/>
          <w:sz w:val="24"/>
        </w:rPr>
      </w:pPr>
      <w:r>
        <w:rPr>
          <w:rFonts w:hint="eastAsia" w:ascii="宋体" w:hAnsi="宋体"/>
          <w:color w:val="auto"/>
          <w:spacing w:val="-8"/>
          <w:sz w:val="24"/>
        </w:rPr>
        <w:t>注:</w:t>
      </w:r>
      <w:r>
        <w:rPr>
          <w:rFonts w:hint="eastAsia" w:ascii="宋体" w:hAnsi="宋体"/>
          <w:color w:val="auto"/>
          <w:sz w:val="24"/>
        </w:rPr>
        <w:t xml:space="preserve"> </w:t>
      </w:r>
      <w:r>
        <w:rPr>
          <w:rFonts w:hint="eastAsia" w:ascii="宋体" w:hAnsi="宋体"/>
          <w:sz w:val="24"/>
        </w:rPr>
        <w:t>1.所有报价均用人民币表示,所报价格是交货地的验收价格，其价格即为履行合同的固定价格。</w:t>
      </w:r>
    </w:p>
    <w:p>
      <w:pPr>
        <w:ind w:firstLine="720" w:firstLineChars="300"/>
        <w:rPr>
          <w:rFonts w:hint="eastAsia"/>
          <w:color w:val="000000"/>
          <w:sz w:val="24"/>
        </w:rPr>
      </w:pPr>
      <w:r>
        <w:rPr>
          <w:rFonts w:hint="eastAsia" w:ascii="宋体" w:hAnsi="宋体"/>
          <w:color w:val="000000"/>
          <w:sz w:val="24"/>
        </w:rPr>
        <w:t>2.</w:t>
      </w:r>
      <w:r>
        <w:rPr>
          <w:rFonts w:hint="eastAsia"/>
          <w:color w:val="000000"/>
          <w:sz w:val="24"/>
        </w:rPr>
        <w:t>应完整填写产品的品牌和型号或项目内容。</w:t>
      </w:r>
    </w:p>
    <w:p>
      <w:pPr>
        <w:rPr>
          <w:rFonts w:hint="eastAsia"/>
          <w:color w:val="auto"/>
          <w:sz w:val="32"/>
        </w:rPr>
      </w:pPr>
    </w:p>
    <w:p>
      <w:pPr>
        <w:adjustRightInd w:val="0"/>
        <w:spacing w:line="400" w:lineRule="exact"/>
        <w:ind w:firstLine="600" w:firstLineChars="250"/>
        <w:jc w:val="left"/>
        <w:rPr>
          <w:rFonts w:hint="eastAsia" w:ascii="宋体" w:hAnsi="宋体"/>
          <w:color w:val="auto"/>
          <w:sz w:val="24"/>
        </w:rPr>
      </w:pPr>
      <w:r>
        <w:rPr>
          <w:rFonts w:hint="eastAsia" w:ascii="宋体" w:hAnsi="宋体"/>
          <w:color w:val="auto"/>
          <w:sz w:val="24"/>
        </w:rPr>
        <w:t>供应商名称：XXX（盖单位公章）</w:t>
      </w:r>
    </w:p>
    <w:p>
      <w:pPr>
        <w:ind w:firstLine="616" w:firstLineChars="257"/>
        <w:rPr>
          <w:rFonts w:hint="eastAsia"/>
          <w:color w:val="auto"/>
          <w:sz w:val="24"/>
        </w:rPr>
      </w:pPr>
      <w:r>
        <w:rPr>
          <w:rFonts w:hint="eastAsia"/>
          <w:color w:val="auto"/>
          <w:sz w:val="24"/>
        </w:rPr>
        <w:t>法定代表人或授权代表（签字或盖章）：XXX</w:t>
      </w:r>
    </w:p>
    <w:p>
      <w:pPr>
        <w:ind w:firstLine="616" w:firstLineChars="257"/>
        <w:rPr>
          <w:rFonts w:hint="eastAsia"/>
          <w:color w:val="auto"/>
          <w:sz w:val="24"/>
        </w:rPr>
      </w:pPr>
      <w:r>
        <w:rPr>
          <w:rFonts w:hint="eastAsia"/>
          <w:color w:val="auto"/>
          <w:sz w:val="24"/>
        </w:rPr>
        <w:t xml:space="preserve">日      期：XXX年XXX月XXX日 </w:t>
      </w:r>
    </w:p>
    <w:p>
      <w:pPr>
        <w:rPr>
          <w:rFonts w:hint="eastAsia"/>
          <w:color w:val="auto"/>
          <w:sz w:val="28"/>
          <w:szCs w:val="28"/>
        </w:rPr>
        <w:sectPr>
          <w:footerReference r:id="rId9" w:type="default"/>
          <w:type w:val="continuous"/>
          <w:pgSz w:w="11850" w:h="16783"/>
          <w:pgMar w:top="1797" w:right="1440" w:bottom="1797" w:left="1440" w:header="720" w:footer="720" w:gutter="0"/>
          <w:pgNumType w:fmt="numberInDash"/>
          <w:cols w:space="720" w:num="1"/>
          <w:docGrid w:linePitch="312" w:charSpace="0"/>
        </w:sectPr>
      </w:pPr>
    </w:p>
    <w:p>
      <w:pPr>
        <w:jc w:val="center"/>
        <w:rPr>
          <w:rFonts w:hint="eastAsia" w:ascii="宋体" w:hAnsi="宋体"/>
          <w:b/>
          <w:bCs/>
          <w:color w:val="auto"/>
          <w:sz w:val="32"/>
          <w:szCs w:val="32"/>
        </w:rPr>
      </w:pPr>
    </w:p>
    <w:p>
      <w:pPr>
        <w:jc w:val="center"/>
        <w:rPr>
          <w:rFonts w:hint="eastAsia" w:ascii="宋体" w:hAnsi="宋体"/>
          <w:b/>
          <w:bCs/>
          <w:color w:val="auto"/>
          <w:sz w:val="32"/>
          <w:szCs w:val="32"/>
        </w:rPr>
      </w:pPr>
    </w:p>
    <w:p>
      <w:pPr>
        <w:jc w:val="center"/>
        <w:rPr>
          <w:rFonts w:hint="eastAsia" w:ascii="宋体" w:hAnsi="宋体"/>
          <w:b/>
          <w:bCs/>
          <w:color w:val="auto"/>
          <w:sz w:val="32"/>
          <w:szCs w:val="32"/>
        </w:rPr>
      </w:pPr>
    </w:p>
    <w:p>
      <w:pPr>
        <w:jc w:val="center"/>
        <w:rPr>
          <w:rFonts w:hint="eastAsia" w:ascii="宋体" w:hAnsi="宋体"/>
          <w:b/>
          <w:bCs/>
          <w:color w:val="auto"/>
          <w:sz w:val="32"/>
          <w:szCs w:val="32"/>
        </w:rPr>
      </w:pPr>
    </w:p>
    <w:p>
      <w:pPr>
        <w:jc w:val="center"/>
        <w:rPr>
          <w:rFonts w:hint="eastAsia" w:ascii="宋体" w:hAnsi="宋体"/>
          <w:b/>
          <w:bCs/>
          <w:sz w:val="32"/>
          <w:szCs w:val="32"/>
          <w:lang w:eastAsia="zh-CN"/>
        </w:rPr>
      </w:pPr>
    </w:p>
    <w:p>
      <w:pPr>
        <w:jc w:val="center"/>
        <w:rPr>
          <w:rFonts w:hint="eastAsia" w:ascii="宋体" w:hAnsi="宋体"/>
          <w:b/>
          <w:bCs/>
          <w:sz w:val="32"/>
          <w:szCs w:val="32"/>
          <w:lang w:eastAsia="zh-CN"/>
        </w:rPr>
      </w:pPr>
    </w:p>
    <w:p>
      <w:pPr>
        <w:pStyle w:val="9"/>
        <w:rPr>
          <w:rFonts w:hint="eastAsia" w:ascii="宋体" w:hAnsi="宋体"/>
          <w:b/>
          <w:bCs/>
          <w:sz w:val="32"/>
          <w:szCs w:val="32"/>
          <w:lang w:eastAsia="zh-CN"/>
        </w:rPr>
      </w:pPr>
    </w:p>
    <w:p>
      <w:pPr>
        <w:pStyle w:val="16"/>
        <w:rPr>
          <w:rFonts w:hint="eastAsia"/>
          <w:lang w:eastAsia="zh-CN"/>
        </w:rPr>
      </w:pPr>
    </w:p>
    <w:p>
      <w:pPr>
        <w:pStyle w:val="16"/>
        <w:rPr>
          <w:rFonts w:hint="eastAsia"/>
          <w:lang w:eastAsia="zh-CN"/>
        </w:rPr>
      </w:pPr>
    </w:p>
    <w:p>
      <w:pPr>
        <w:jc w:val="center"/>
        <w:rPr>
          <w:rFonts w:hint="eastAsia" w:ascii="宋体" w:hAnsi="宋体"/>
          <w:b/>
          <w:bCs/>
          <w:sz w:val="32"/>
          <w:szCs w:val="32"/>
          <w:lang w:eastAsia="zh-CN"/>
        </w:rPr>
      </w:pPr>
    </w:p>
    <w:p>
      <w:pPr>
        <w:jc w:val="center"/>
        <w:rPr>
          <w:rFonts w:hint="eastAsia" w:ascii="宋体" w:hAnsi="宋体"/>
          <w:b/>
          <w:bCs/>
          <w:sz w:val="32"/>
          <w:szCs w:val="32"/>
          <w:lang w:eastAsia="zh-CN"/>
        </w:rPr>
      </w:pPr>
    </w:p>
    <w:p>
      <w:pPr>
        <w:jc w:val="center"/>
        <w:rPr>
          <w:rFonts w:hint="eastAsia" w:ascii="宋体" w:hAnsi="宋体"/>
          <w:b/>
          <w:bCs/>
          <w:sz w:val="32"/>
          <w:szCs w:val="32"/>
        </w:rPr>
      </w:pPr>
      <w:r>
        <w:rPr>
          <w:rFonts w:hint="eastAsia" w:ascii="宋体" w:hAnsi="宋体"/>
          <w:b/>
          <w:bCs/>
          <w:sz w:val="32"/>
          <w:szCs w:val="32"/>
          <w:lang w:eastAsia="zh-CN"/>
        </w:rPr>
        <w:t>七</w:t>
      </w:r>
      <w:r>
        <w:rPr>
          <w:rFonts w:hint="eastAsia" w:ascii="宋体" w:hAnsi="宋体"/>
          <w:b/>
          <w:bCs/>
          <w:sz w:val="32"/>
          <w:szCs w:val="32"/>
        </w:rPr>
        <w:t>、技术要求应答表</w:t>
      </w:r>
    </w:p>
    <w:p>
      <w:pPr>
        <w:pStyle w:val="12"/>
        <w:pBdr>
          <w:bottom w:val="none" w:color="auto" w:sz="0" w:space="0"/>
        </w:pBdr>
        <w:tabs>
          <w:tab w:val="clear" w:pos="4153"/>
          <w:tab w:val="clear" w:pos="8306"/>
        </w:tabs>
        <w:snapToGrid/>
        <w:jc w:val="both"/>
        <w:rPr>
          <w:rFonts w:hint="eastAsia" w:ascii="宋体" w:hAnsi="宋体"/>
          <w:sz w:val="24"/>
          <w:szCs w:val="24"/>
        </w:rPr>
      </w:pPr>
    </w:p>
    <w:p>
      <w:pPr>
        <w:pStyle w:val="12"/>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7"/>
        <w:tblW w:w="88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1338"/>
        <w:gridCol w:w="1627"/>
        <w:gridCol w:w="1315"/>
        <w:gridCol w:w="1789"/>
        <w:gridCol w:w="1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98" w:type="dxa"/>
            <w:noWrap w:val="0"/>
            <w:vAlign w:val="center"/>
          </w:tcPr>
          <w:p>
            <w:pPr>
              <w:jc w:val="center"/>
              <w:rPr>
                <w:rFonts w:hint="eastAsia" w:ascii="宋体" w:hAnsi="宋体" w:eastAsia="宋体" w:cs="宋体"/>
                <w:sz w:val="24"/>
              </w:rPr>
            </w:pPr>
            <w:r>
              <w:rPr>
                <w:rFonts w:hint="eastAsia" w:ascii="宋体" w:hAnsi="宋体" w:eastAsia="宋体" w:cs="宋体"/>
                <w:sz w:val="24"/>
              </w:rPr>
              <w:t>序号</w:t>
            </w:r>
          </w:p>
        </w:tc>
        <w:tc>
          <w:tcPr>
            <w:tcW w:w="1338"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货物名称</w:t>
            </w:r>
          </w:p>
        </w:tc>
        <w:tc>
          <w:tcPr>
            <w:tcW w:w="1627"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所投品牌</w:t>
            </w:r>
          </w:p>
          <w:p>
            <w:pPr>
              <w:jc w:val="center"/>
              <w:rPr>
                <w:rFonts w:hint="eastAsia" w:ascii="宋体" w:hAnsi="宋体" w:eastAsia="宋体" w:cs="宋体"/>
                <w:sz w:val="24"/>
                <w:lang w:eastAsia="zh-CN"/>
              </w:rPr>
            </w:pPr>
            <w:r>
              <w:rPr>
                <w:rFonts w:hint="eastAsia" w:ascii="宋体" w:hAnsi="宋体" w:eastAsia="宋体" w:cs="宋体"/>
                <w:sz w:val="24"/>
                <w:lang w:eastAsia="zh-CN"/>
              </w:rPr>
              <w:t>及型号</w:t>
            </w:r>
          </w:p>
        </w:tc>
        <w:tc>
          <w:tcPr>
            <w:tcW w:w="1315"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数量</w:t>
            </w:r>
          </w:p>
        </w:tc>
        <w:tc>
          <w:tcPr>
            <w:tcW w:w="1789" w:type="dxa"/>
            <w:noWrap w:val="0"/>
            <w:vAlign w:val="center"/>
          </w:tcPr>
          <w:p>
            <w:pPr>
              <w:jc w:val="center"/>
              <w:rPr>
                <w:rFonts w:hint="eastAsia" w:ascii="宋体" w:hAnsi="宋体" w:eastAsia="宋体" w:cs="宋体"/>
                <w:sz w:val="24"/>
              </w:rPr>
            </w:pPr>
            <w:r>
              <w:rPr>
                <w:rFonts w:hint="eastAsia" w:ascii="宋体" w:hAnsi="宋体" w:eastAsia="宋体" w:cs="宋体"/>
                <w:sz w:val="24"/>
              </w:rPr>
              <w:t>采购文件</w:t>
            </w:r>
          </w:p>
          <w:p>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要求</w:t>
            </w:r>
          </w:p>
        </w:tc>
        <w:tc>
          <w:tcPr>
            <w:tcW w:w="1816"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投标文件</w:t>
            </w:r>
          </w:p>
          <w:p>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bl>
    <w:p>
      <w:pPr>
        <w:ind w:firstLine="480" w:firstLineChars="200"/>
        <w:rPr>
          <w:rFonts w:hint="eastAsia" w:ascii="宋体" w:hAnsi="宋体"/>
          <w:b/>
          <w:sz w:val="24"/>
        </w:rPr>
      </w:pPr>
      <w:r>
        <w:rPr>
          <w:rFonts w:hint="eastAsia" w:ascii="宋体" w:hAnsi="宋体"/>
          <w:sz w:val="24"/>
        </w:rPr>
        <w:t>注：供应商必须根据</w:t>
      </w:r>
      <w:r>
        <w:rPr>
          <w:rFonts w:hint="eastAsia" w:ascii="宋体" w:hAnsi="宋体"/>
          <w:bCs/>
          <w:sz w:val="24"/>
          <w:lang w:eastAsia="zh-CN"/>
        </w:rPr>
        <w:t>询价通知书</w:t>
      </w:r>
      <w:r>
        <w:rPr>
          <w:rFonts w:hint="eastAsia" w:ascii="宋体" w:hAnsi="宋体"/>
          <w:sz w:val="24"/>
        </w:rPr>
        <w:t>要求据实逐条填写，不得虚假响应，虚假响应的，其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pPr>
        <w:adjustRightInd w:val="0"/>
        <w:spacing w:line="400" w:lineRule="exact"/>
        <w:ind w:firstLine="480" w:firstLineChars="200"/>
        <w:jc w:val="left"/>
        <w:rPr>
          <w:rFonts w:hint="eastAsia"/>
          <w:bCs/>
          <w:sz w:val="24"/>
        </w:rPr>
      </w:pPr>
      <w:r>
        <w:rPr>
          <w:rFonts w:hint="eastAsia"/>
          <w:bCs/>
          <w:sz w:val="24"/>
        </w:rPr>
        <w:t>法定代表人或授权代表（签字或盖章）：XXX</w:t>
      </w:r>
    </w:p>
    <w:p>
      <w:pPr>
        <w:adjustRightInd w:val="0"/>
        <w:spacing w:line="400" w:lineRule="exact"/>
        <w:ind w:firstLine="540" w:firstLineChars="225"/>
        <w:jc w:val="left"/>
        <w:rPr>
          <w:rFonts w:hint="eastAsia"/>
          <w:bCs/>
          <w:sz w:val="24"/>
        </w:rPr>
      </w:pPr>
      <w:r>
        <w:rPr>
          <w:rFonts w:hint="eastAsia"/>
          <w:bCs/>
          <w:sz w:val="24"/>
        </w:rPr>
        <w:t>日  期</w:t>
      </w:r>
      <w:r>
        <w:rPr>
          <w:rFonts w:hint="eastAsia" w:ascii="宋体" w:hAnsi="宋体"/>
          <w:sz w:val="24"/>
        </w:rPr>
        <w:t>：</w:t>
      </w:r>
      <w:r>
        <w:rPr>
          <w:rFonts w:hint="eastAsia"/>
          <w:bCs/>
          <w:sz w:val="24"/>
        </w:rPr>
        <w:t>XXX年XXX月XXX日</w:t>
      </w:r>
    </w:p>
    <w:p>
      <w:pPr>
        <w:spacing w:line="400" w:lineRule="exact"/>
        <w:rPr>
          <w:rFonts w:hint="eastAsia" w:ascii="宋体" w:hAnsi="宋体"/>
        </w:rPr>
      </w:pPr>
    </w:p>
    <w:p>
      <w:pPr>
        <w:spacing w:line="400" w:lineRule="exact"/>
        <w:rPr>
          <w:rFonts w:hint="eastAsia" w:ascii="宋体" w:hAnsi="宋体"/>
        </w:rPr>
      </w:pPr>
    </w:p>
    <w:p>
      <w:pPr>
        <w:spacing w:line="400" w:lineRule="exact"/>
        <w:rPr>
          <w:rFonts w:hint="eastAsia" w:ascii="宋体" w:hAnsi="宋体"/>
        </w:rPr>
      </w:pPr>
    </w:p>
    <w:p>
      <w:pPr>
        <w:pStyle w:val="10"/>
        <w:tabs>
          <w:tab w:val="left" w:pos="0"/>
        </w:tabs>
        <w:spacing w:after="0" w:line="400" w:lineRule="exact"/>
        <w:rPr>
          <w:rFonts w:hint="eastAsia"/>
        </w:rPr>
      </w:pPr>
    </w:p>
    <w:p>
      <w:pPr>
        <w:pStyle w:val="10"/>
        <w:tabs>
          <w:tab w:val="left" w:pos="0"/>
        </w:tabs>
        <w:rPr>
          <w:rFonts w:hint="eastAsia"/>
        </w:rPr>
      </w:pPr>
    </w:p>
    <w:p>
      <w:pPr>
        <w:pStyle w:val="10"/>
        <w:tabs>
          <w:tab w:val="left" w:pos="0"/>
        </w:tabs>
        <w:rPr>
          <w:rFonts w:hint="eastAsia"/>
        </w:rPr>
      </w:pPr>
    </w:p>
    <w:p>
      <w:pPr>
        <w:pStyle w:val="10"/>
        <w:tabs>
          <w:tab w:val="left" w:pos="0"/>
        </w:tabs>
        <w:rPr>
          <w:rFonts w:hint="eastAsia"/>
        </w:rPr>
      </w:pPr>
    </w:p>
    <w:p>
      <w:pPr>
        <w:pStyle w:val="10"/>
        <w:tabs>
          <w:tab w:val="left" w:pos="0"/>
        </w:tabs>
        <w:rPr>
          <w:rFonts w:hint="eastAsia"/>
        </w:rPr>
      </w:pPr>
    </w:p>
    <w:p>
      <w:pPr>
        <w:pStyle w:val="10"/>
        <w:tabs>
          <w:tab w:val="left" w:pos="0"/>
        </w:tabs>
        <w:rPr>
          <w:rFonts w:hint="eastAsia"/>
        </w:rPr>
      </w:pPr>
    </w:p>
    <w:p>
      <w:pPr>
        <w:pStyle w:val="10"/>
        <w:tabs>
          <w:tab w:val="left" w:pos="0"/>
        </w:tabs>
        <w:ind w:left="0" w:leftChars="0" w:firstLine="0" w:firstLineChars="0"/>
        <w:jc w:val="both"/>
        <w:rPr>
          <w:rFonts w:hint="eastAsia"/>
          <w:b/>
          <w:sz w:val="32"/>
          <w:szCs w:val="32"/>
        </w:rPr>
      </w:pPr>
    </w:p>
    <w:p>
      <w:pPr>
        <w:pStyle w:val="10"/>
        <w:tabs>
          <w:tab w:val="left" w:pos="0"/>
        </w:tabs>
        <w:jc w:val="center"/>
        <w:rPr>
          <w:rFonts w:hint="eastAsia"/>
          <w:b/>
          <w:sz w:val="32"/>
          <w:szCs w:val="32"/>
        </w:rPr>
      </w:pPr>
      <w:r>
        <w:rPr>
          <w:rFonts w:hint="eastAsia"/>
          <w:b/>
          <w:sz w:val="32"/>
          <w:szCs w:val="32"/>
          <w:lang w:eastAsia="zh-CN"/>
        </w:rPr>
        <w:t>八</w:t>
      </w:r>
      <w:r>
        <w:rPr>
          <w:rFonts w:hint="eastAsia"/>
          <w:b/>
          <w:sz w:val="32"/>
          <w:szCs w:val="32"/>
        </w:rPr>
        <w:t>、商务应答表</w:t>
      </w:r>
    </w:p>
    <w:p>
      <w:pPr>
        <w:pStyle w:val="12"/>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3"/>
        <w:gridCol w:w="3634"/>
        <w:gridCol w:w="3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323" w:type="dxa"/>
            <w:noWrap w:val="0"/>
            <w:vAlign w:val="center"/>
          </w:tcPr>
          <w:p>
            <w:pPr>
              <w:jc w:val="center"/>
              <w:rPr>
                <w:rFonts w:hint="eastAsia" w:ascii="宋体" w:hAnsi="宋体"/>
                <w:sz w:val="24"/>
              </w:rPr>
            </w:pPr>
            <w:r>
              <w:rPr>
                <w:rFonts w:hint="eastAsia" w:ascii="宋体" w:hAnsi="宋体"/>
                <w:sz w:val="24"/>
              </w:rPr>
              <w:t>序号</w:t>
            </w:r>
          </w:p>
        </w:tc>
        <w:tc>
          <w:tcPr>
            <w:tcW w:w="3634" w:type="dxa"/>
            <w:noWrap w:val="0"/>
            <w:vAlign w:val="center"/>
          </w:tcPr>
          <w:p>
            <w:pPr>
              <w:jc w:val="center"/>
              <w:rPr>
                <w:rFonts w:hint="eastAsia" w:ascii="宋体" w:hAnsi="宋体"/>
                <w:sz w:val="24"/>
              </w:rPr>
            </w:pPr>
            <w:r>
              <w:rPr>
                <w:rFonts w:hint="eastAsia" w:ascii="宋体" w:hAnsi="宋体"/>
                <w:sz w:val="24"/>
              </w:rPr>
              <w:t>采购文件要求</w:t>
            </w:r>
          </w:p>
        </w:tc>
        <w:tc>
          <w:tcPr>
            <w:tcW w:w="3950" w:type="dxa"/>
            <w:noWrap w:val="0"/>
            <w:vAlign w:val="center"/>
          </w:tcPr>
          <w:p>
            <w:pPr>
              <w:jc w:val="center"/>
              <w:rPr>
                <w:rFonts w:hint="eastAsia" w:ascii="宋体" w:hAnsi="宋体"/>
                <w:sz w:val="24"/>
              </w:rPr>
            </w:pPr>
            <w:r>
              <w:rPr>
                <w:rFonts w:hint="eastAsia" w:ascii="宋体" w:hAnsi="宋体"/>
                <w:sz w:val="24"/>
                <w:lang w:eastAsia="zh-CN"/>
              </w:rPr>
              <w:t>投标文件</w:t>
            </w:r>
            <w:r>
              <w:rPr>
                <w:rFonts w:hint="eastAsia" w:ascii="宋体" w:hAnsi="宋体"/>
                <w:sz w:val="24"/>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bl>
    <w:p>
      <w:pPr>
        <w:ind w:firstLine="482" w:firstLineChars="200"/>
        <w:rPr>
          <w:rFonts w:hint="eastAsia" w:ascii="宋体" w:hAnsi="宋体"/>
          <w:b/>
          <w:sz w:val="24"/>
        </w:rPr>
      </w:pPr>
    </w:p>
    <w:p>
      <w:pPr>
        <w:ind w:firstLine="480" w:firstLineChars="200"/>
        <w:rPr>
          <w:rFonts w:hint="eastAsia" w:ascii="宋体" w:hAnsi="宋体"/>
          <w:b/>
          <w:sz w:val="24"/>
        </w:rPr>
      </w:pPr>
      <w:r>
        <w:rPr>
          <w:rFonts w:hint="eastAsia" w:ascii="宋体" w:hAnsi="宋体"/>
          <w:sz w:val="24"/>
        </w:rPr>
        <w:t>注意：供应商必须据实填写，不得虚假响应，虚假响应的，其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r>
        <w:rPr>
          <w:rFonts w:hint="eastAsia" w:ascii="宋体" w:hAnsi="宋体"/>
          <w:sz w:val="24"/>
        </w:rPr>
        <w:t>供应商人名称：XXX（盖单位公章）</w:t>
      </w:r>
    </w:p>
    <w:p>
      <w:pPr>
        <w:adjustRightInd w:val="0"/>
        <w:spacing w:line="400" w:lineRule="exact"/>
        <w:ind w:firstLine="540" w:firstLineChars="225"/>
        <w:jc w:val="left"/>
        <w:rPr>
          <w:rFonts w:hint="eastAsia"/>
          <w:bCs/>
          <w:sz w:val="24"/>
        </w:rPr>
      </w:pPr>
      <w:r>
        <w:rPr>
          <w:rFonts w:hint="eastAsia"/>
          <w:bCs/>
          <w:sz w:val="24"/>
        </w:rPr>
        <w:t>法定代表人或授权代表（签字或盖章）：XXX</w:t>
      </w:r>
    </w:p>
    <w:p>
      <w:pPr>
        <w:adjustRightInd w:val="0"/>
        <w:spacing w:line="400" w:lineRule="exact"/>
        <w:ind w:firstLine="540" w:firstLineChars="225"/>
        <w:jc w:val="left"/>
        <w:rPr>
          <w:rFonts w:hint="eastAsia"/>
          <w:bCs/>
          <w:sz w:val="24"/>
        </w:rPr>
      </w:pPr>
      <w:r>
        <w:rPr>
          <w:rFonts w:hint="eastAsia"/>
          <w:bCs/>
          <w:sz w:val="24"/>
        </w:rPr>
        <w:t>日  期：XXX年XXX月XXX日</w:t>
      </w:r>
    </w:p>
    <w:p>
      <w:pPr>
        <w:pStyle w:val="10"/>
        <w:tabs>
          <w:tab w:val="left" w:pos="0"/>
        </w:tabs>
        <w:jc w:val="center"/>
        <w:rPr>
          <w:rFonts w:hint="eastAsia"/>
        </w:rPr>
      </w:pPr>
    </w:p>
    <w:p>
      <w:pPr>
        <w:pStyle w:val="10"/>
        <w:tabs>
          <w:tab w:val="left" w:pos="0"/>
        </w:tabs>
        <w:jc w:val="center"/>
        <w:rPr>
          <w:rFonts w:hint="eastAsia"/>
        </w:rPr>
      </w:pPr>
    </w:p>
    <w:p>
      <w:pPr>
        <w:pStyle w:val="10"/>
        <w:tabs>
          <w:tab w:val="left" w:pos="0"/>
        </w:tabs>
        <w:jc w:val="center"/>
        <w:rPr>
          <w:rFonts w:hint="eastAsia"/>
        </w:rPr>
      </w:pPr>
    </w:p>
    <w:p>
      <w:pPr>
        <w:adjustRightInd w:val="0"/>
        <w:spacing w:line="400" w:lineRule="exact"/>
        <w:jc w:val="left"/>
        <w:rPr>
          <w:rFonts w:hint="eastAsia" w:ascii="宋体" w:hAnsi="宋体"/>
          <w:sz w:val="28"/>
        </w:rPr>
        <w:sectPr>
          <w:footerReference r:id="rId10" w:type="default"/>
          <w:type w:val="continuous"/>
          <w:pgSz w:w="11850" w:h="16783"/>
          <w:pgMar w:top="1440" w:right="1800" w:bottom="1440" w:left="1800" w:header="851" w:footer="992" w:gutter="0"/>
          <w:pgNumType w:fmt="numberInDash"/>
          <w:cols w:space="720" w:num="1"/>
          <w:docGrid w:linePitch="312" w:charSpace="0"/>
        </w:sectPr>
      </w:pPr>
    </w:p>
    <w:p>
      <w:pPr>
        <w:jc w:val="center"/>
        <w:rPr>
          <w:rFonts w:hint="eastAsia"/>
          <w:b/>
          <w:sz w:val="32"/>
          <w:szCs w:val="32"/>
        </w:rPr>
      </w:pPr>
      <w:r>
        <w:rPr>
          <w:rFonts w:hint="eastAsia"/>
          <w:b/>
          <w:sz w:val="32"/>
          <w:szCs w:val="32"/>
        </w:rPr>
        <w:br w:type="page"/>
      </w:r>
      <w:r>
        <w:rPr>
          <w:rFonts w:hint="eastAsia"/>
          <w:b/>
          <w:sz w:val="32"/>
          <w:szCs w:val="32"/>
          <w:lang w:eastAsia="zh-CN"/>
        </w:rPr>
        <w:t>九</w:t>
      </w:r>
      <w:r>
        <w:rPr>
          <w:rFonts w:hint="eastAsia"/>
          <w:b/>
          <w:sz w:val="32"/>
          <w:szCs w:val="32"/>
        </w:rPr>
        <w:t>、供应商本项目管理、技术、服务人员情况表</w:t>
      </w:r>
    </w:p>
    <w:p>
      <w:pPr>
        <w:rPr>
          <w:rFonts w:hint="eastAsia"/>
          <w:sz w:val="32"/>
          <w:szCs w:val="32"/>
        </w:rPr>
      </w:pPr>
    </w:p>
    <w:p>
      <w:pPr>
        <w:rPr>
          <w:rFonts w:hint="eastAsia"/>
          <w:sz w:val="24"/>
        </w:rPr>
      </w:pPr>
      <w:r>
        <w:rPr>
          <w:rFonts w:hint="eastAsia"/>
          <w:sz w:val="24"/>
        </w:rPr>
        <w:t>项目编号：</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947"/>
        <w:gridCol w:w="947"/>
        <w:gridCol w:w="947"/>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类别</w:t>
            </w:r>
          </w:p>
        </w:tc>
        <w:tc>
          <w:tcPr>
            <w:tcW w:w="947" w:type="dxa"/>
            <w:vMerge w:val="restart"/>
            <w:noWrap w:val="0"/>
            <w:vAlign w:val="center"/>
          </w:tcPr>
          <w:p>
            <w:pPr>
              <w:jc w:val="center"/>
              <w:rPr>
                <w:rFonts w:hint="eastAsia"/>
                <w:sz w:val="24"/>
              </w:rPr>
            </w:pPr>
            <w:r>
              <w:rPr>
                <w:rFonts w:hint="eastAsia"/>
                <w:sz w:val="24"/>
              </w:rPr>
              <w:t>职务</w:t>
            </w:r>
          </w:p>
        </w:tc>
        <w:tc>
          <w:tcPr>
            <w:tcW w:w="947" w:type="dxa"/>
            <w:vMerge w:val="restart"/>
            <w:noWrap w:val="0"/>
            <w:vAlign w:val="center"/>
          </w:tcPr>
          <w:p>
            <w:pPr>
              <w:jc w:val="center"/>
              <w:rPr>
                <w:rFonts w:hint="eastAsia"/>
                <w:sz w:val="24"/>
              </w:rPr>
            </w:pPr>
            <w:r>
              <w:rPr>
                <w:rFonts w:hint="eastAsia"/>
                <w:sz w:val="24"/>
              </w:rPr>
              <w:t>姓名</w:t>
            </w:r>
          </w:p>
        </w:tc>
        <w:tc>
          <w:tcPr>
            <w:tcW w:w="947" w:type="dxa"/>
            <w:vMerge w:val="restart"/>
            <w:noWrap w:val="0"/>
            <w:vAlign w:val="center"/>
          </w:tcPr>
          <w:p>
            <w:pPr>
              <w:jc w:val="center"/>
              <w:rPr>
                <w:rFonts w:hint="eastAsia"/>
                <w:sz w:val="24"/>
              </w:rPr>
            </w:pPr>
            <w:r>
              <w:rPr>
                <w:rFonts w:hint="eastAsia"/>
                <w:sz w:val="24"/>
              </w:rPr>
              <w:t>职称</w:t>
            </w:r>
          </w:p>
        </w:tc>
        <w:tc>
          <w:tcPr>
            <w:tcW w:w="947" w:type="dxa"/>
            <w:vMerge w:val="restart"/>
            <w:noWrap w:val="0"/>
            <w:vAlign w:val="center"/>
          </w:tcPr>
          <w:p>
            <w:pPr>
              <w:jc w:val="center"/>
              <w:rPr>
                <w:rFonts w:hint="eastAsia"/>
                <w:sz w:val="24"/>
              </w:rPr>
            </w:pPr>
            <w:r>
              <w:rPr>
                <w:rFonts w:hint="eastAsia"/>
                <w:sz w:val="24"/>
              </w:rPr>
              <w:t>常住地</w:t>
            </w:r>
          </w:p>
        </w:tc>
        <w:tc>
          <w:tcPr>
            <w:tcW w:w="3788" w:type="dxa"/>
            <w:gridSpan w:val="4"/>
            <w:noWrap w:val="0"/>
            <w:vAlign w:val="center"/>
          </w:tcPr>
          <w:p>
            <w:pPr>
              <w:jc w:val="center"/>
              <w:rPr>
                <w:rFonts w:hint="eastAsia"/>
                <w:sz w:val="24"/>
              </w:rPr>
            </w:pPr>
            <w:r>
              <w:rPr>
                <w:rFonts w:hint="eastAsia"/>
                <w:sz w:val="24"/>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noWrap w:val="0"/>
            <w:vAlign w:val="center"/>
          </w:tcPr>
          <w:p>
            <w:pPr>
              <w:jc w:val="center"/>
              <w:rPr>
                <w:rFonts w:hint="eastAsia"/>
                <w:sz w:val="24"/>
              </w:rPr>
            </w:pPr>
            <w:r>
              <w:rPr>
                <w:rFonts w:hint="eastAsia"/>
                <w:sz w:val="24"/>
              </w:rPr>
              <w:t>证书</w:t>
            </w:r>
          </w:p>
          <w:p>
            <w:pPr>
              <w:jc w:val="center"/>
              <w:rPr>
                <w:rFonts w:hint="eastAsia"/>
                <w:sz w:val="24"/>
              </w:rPr>
            </w:pPr>
            <w:r>
              <w:rPr>
                <w:rFonts w:hint="eastAsia"/>
                <w:sz w:val="24"/>
              </w:rPr>
              <w:t>名称</w:t>
            </w:r>
          </w:p>
        </w:tc>
        <w:tc>
          <w:tcPr>
            <w:tcW w:w="947" w:type="dxa"/>
            <w:noWrap w:val="0"/>
            <w:vAlign w:val="center"/>
          </w:tcPr>
          <w:p>
            <w:pPr>
              <w:jc w:val="center"/>
              <w:rPr>
                <w:rFonts w:hint="eastAsia"/>
                <w:sz w:val="24"/>
              </w:rPr>
            </w:pPr>
            <w:r>
              <w:rPr>
                <w:rFonts w:hint="eastAsia"/>
                <w:sz w:val="24"/>
              </w:rPr>
              <w:t>级别</w:t>
            </w:r>
          </w:p>
        </w:tc>
        <w:tc>
          <w:tcPr>
            <w:tcW w:w="947" w:type="dxa"/>
            <w:noWrap w:val="0"/>
            <w:vAlign w:val="center"/>
          </w:tcPr>
          <w:p>
            <w:pPr>
              <w:jc w:val="center"/>
              <w:rPr>
                <w:rFonts w:hint="eastAsia"/>
                <w:sz w:val="24"/>
              </w:rPr>
            </w:pPr>
            <w:r>
              <w:rPr>
                <w:rFonts w:hint="eastAsia"/>
                <w:sz w:val="24"/>
              </w:rPr>
              <w:t>证号</w:t>
            </w:r>
          </w:p>
        </w:tc>
        <w:tc>
          <w:tcPr>
            <w:tcW w:w="947" w:type="dxa"/>
            <w:noWrap w:val="0"/>
            <w:vAlign w:val="center"/>
          </w:tcPr>
          <w:p>
            <w:pPr>
              <w:jc w:val="center"/>
              <w:rPr>
                <w:rFonts w:hint="eastAsia"/>
                <w:sz w:val="24"/>
              </w:rPr>
            </w:pPr>
            <w:r>
              <w:rPr>
                <w:rFonts w:hint="eastAsia"/>
                <w:sz w:val="24"/>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管理</w:t>
            </w:r>
          </w:p>
          <w:p>
            <w:pPr>
              <w:jc w:val="center"/>
              <w:rPr>
                <w:rFonts w:hint="eastAsia"/>
                <w:sz w:val="24"/>
              </w:rPr>
            </w:pPr>
            <w:r>
              <w:rPr>
                <w:rFonts w:hint="eastAsia"/>
                <w:sz w:val="24"/>
              </w:rPr>
              <w:t>人员</w:t>
            </w: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vMerge w:val="restart"/>
            <w:noWrap w:val="0"/>
            <w:vAlign w:val="center"/>
          </w:tcPr>
          <w:p>
            <w:pPr>
              <w:jc w:val="center"/>
              <w:rPr>
                <w:rFonts w:hint="eastAsia"/>
                <w:sz w:val="24"/>
              </w:rPr>
            </w:pPr>
            <w:r>
              <w:rPr>
                <w:rFonts w:hint="eastAsia"/>
                <w:sz w:val="24"/>
              </w:rPr>
              <w:t>技术</w:t>
            </w:r>
          </w:p>
          <w:p>
            <w:pPr>
              <w:jc w:val="center"/>
              <w:rPr>
                <w:rFonts w:hint="eastAsia"/>
                <w:sz w:val="24"/>
              </w:rPr>
            </w:pPr>
            <w:r>
              <w:rPr>
                <w:rFonts w:hint="eastAsia"/>
                <w:sz w:val="24"/>
              </w:rPr>
              <w:t>人员</w:t>
            </w: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售后服务人员</w:t>
            </w: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vMerge w:val="continue"/>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bl>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sz w:val="24"/>
        </w:rPr>
      </w:pPr>
      <w:r>
        <w:rPr>
          <w:rFonts w:hint="eastAsia"/>
          <w:sz w:val="24"/>
        </w:rPr>
        <w:t>供应商名称：XXX（盖单位公章）</w:t>
      </w:r>
    </w:p>
    <w:p>
      <w:pPr>
        <w:rPr>
          <w:rFonts w:hint="eastAsia"/>
          <w:sz w:val="24"/>
        </w:rPr>
      </w:pPr>
      <w:r>
        <w:rPr>
          <w:rFonts w:hint="eastAsia"/>
          <w:sz w:val="24"/>
        </w:rPr>
        <w:t>法定代表人或授权代表（签字）：XXX</w:t>
      </w:r>
    </w:p>
    <w:p>
      <w:pPr>
        <w:rPr>
          <w:rFonts w:hint="eastAsia"/>
          <w:sz w:val="24"/>
        </w:rPr>
      </w:pPr>
      <w:r>
        <w:rPr>
          <w:rFonts w:hint="eastAsia"/>
          <w:sz w:val="24"/>
        </w:rPr>
        <w:t>日      期</w:t>
      </w:r>
      <w:r>
        <w:rPr>
          <w:rFonts w:hint="eastAsia" w:ascii="宋体" w:hAnsi="宋体"/>
          <w:sz w:val="24"/>
        </w:rPr>
        <w:t>：</w:t>
      </w:r>
      <w:r>
        <w:rPr>
          <w:rFonts w:hint="eastAsia"/>
          <w:sz w:val="24"/>
        </w:rPr>
        <w:t>XXX</w:t>
      </w:r>
    </w:p>
    <w:p>
      <w:pPr>
        <w:rPr>
          <w:rFonts w:hint="eastAsia"/>
          <w:sz w:val="32"/>
          <w:szCs w:val="32"/>
        </w:rPr>
      </w:pPr>
    </w:p>
    <w:p>
      <w:pPr>
        <w:rPr>
          <w:rFonts w:hint="eastAsia"/>
          <w:sz w:val="32"/>
          <w:szCs w:val="32"/>
        </w:rPr>
      </w:pPr>
    </w:p>
    <w:p>
      <w:pPr>
        <w:rPr>
          <w:rFonts w:hint="eastAsia"/>
          <w:sz w:val="32"/>
          <w:szCs w:val="32"/>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pStyle w:val="9"/>
        <w:rPr>
          <w:rFonts w:hint="eastAsia"/>
          <w:sz w:val="24"/>
        </w:rPr>
      </w:pPr>
    </w:p>
    <w:p>
      <w:pPr>
        <w:pStyle w:val="16"/>
        <w:rPr>
          <w:rFonts w:hint="eastAsia"/>
          <w:sz w:val="24"/>
        </w:rPr>
      </w:pPr>
    </w:p>
    <w:p>
      <w:pPr>
        <w:widowControl/>
        <w:spacing w:line="360" w:lineRule="atLeast"/>
        <w:jc w:val="left"/>
        <w:outlineLvl w:val="1"/>
        <w:rPr>
          <w:rFonts w:hint="eastAsia" w:ascii="宋体" w:hAnsi="宋体"/>
        </w:rPr>
      </w:pPr>
      <w:bookmarkStart w:id="30" w:name="_Toc17324"/>
      <w:bookmarkStart w:id="31" w:name="_Toc22280"/>
    </w:p>
    <w:bookmarkEnd w:id="23"/>
    <w:bookmarkEnd w:id="24"/>
    <w:bookmarkEnd w:id="25"/>
    <w:bookmarkEnd w:id="30"/>
    <w:bookmarkEnd w:id="31"/>
    <w:p>
      <w:pPr>
        <w:pStyle w:val="5"/>
        <w:keepNext w:val="0"/>
        <w:keepLines w:val="0"/>
        <w:spacing w:before="0" w:after="0" w:line="500" w:lineRule="exact"/>
        <w:jc w:val="center"/>
        <w:rPr>
          <w:rFonts w:hint="eastAsia"/>
        </w:rPr>
      </w:pPr>
      <w:r>
        <w:rPr>
          <w:rFonts w:hint="eastAsia" w:ascii="宋体" w:hAnsi="宋体"/>
        </w:rPr>
        <w:t>第</w:t>
      </w:r>
      <w:r>
        <w:rPr>
          <w:rFonts w:hint="eastAsia" w:ascii="宋体" w:hAnsi="宋体"/>
          <w:lang w:eastAsia="zh-CN"/>
        </w:rPr>
        <w:t>六</w:t>
      </w:r>
      <w:r>
        <w:rPr>
          <w:rFonts w:hint="eastAsia" w:ascii="宋体" w:hAnsi="宋体"/>
        </w:rPr>
        <w:t xml:space="preserve">章  </w:t>
      </w:r>
      <w:r>
        <w:rPr>
          <w:rFonts w:hint="eastAsia"/>
        </w:rPr>
        <w:t>评审方法</w:t>
      </w:r>
    </w:p>
    <w:p>
      <w:pPr>
        <w:adjustRightInd w:val="0"/>
        <w:snapToGrid w:val="0"/>
        <w:spacing w:line="400" w:lineRule="exact"/>
        <w:rPr>
          <w:rFonts w:hint="eastAsia" w:ascii="宋体" w:hAnsi="宋体"/>
          <w:bCs/>
          <w:sz w:val="24"/>
        </w:rPr>
      </w:pP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询价小组在评审过程中，应当按照《政府采购非招标采购方式管理办法》（财政部部长令第74号）、《四川省政府采购非招标采购方式实施办法》（川财采[2015]36号）的规定履行职责和义务，不得违法评审、违反评审工作纪律。</w:t>
      </w:r>
    </w:p>
    <w:p>
      <w:pPr>
        <w:adjustRightInd w:val="0"/>
        <w:snapToGrid w:val="0"/>
        <w:spacing w:line="400" w:lineRule="exact"/>
        <w:rPr>
          <w:rFonts w:hint="eastAsia" w:ascii="宋体" w:hAnsi="宋体"/>
          <w:bCs/>
          <w:sz w:val="24"/>
        </w:rPr>
      </w:pPr>
      <w:r>
        <w:rPr>
          <w:rFonts w:hint="eastAsia" w:ascii="宋体" w:hAnsi="宋体"/>
          <w:bCs/>
          <w:sz w:val="24"/>
        </w:rPr>
        <w:t>询价小组在</w:t>
      </w:r>
      <w:r>
        <w:rPr>
          <w:rFonts w:hint="eastAsia" w:ascii="宋体" w:hAnsi="宋体"/>
          <w:bCs/>
          <w:sz w:val="24"/>
          <w:lang w:eastAsia="zh-CN"/>
        </w:rPr>
        <w:t>院纪委监督人员全程监督下进行评审</w:t>
      </w:r>
      <w:r>
        <w:rPr>
          <w:rFonts w:hint="eastAsia" w:ascii="宋体" w:hAnsi="宋体"/>
          <w:bCs/>
          <w:sz w:val="24"/>
        </w:rPr>
        <w:t>。</w:t>
      </w:r>
    </w:p>
    <w:p>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1.询价程序</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1.1供应商</w:t>
      </w:r>
      <w:r>
        <w:rPr>
          <w:rFonts w:hint="eastAsia" w:ascii="宋体" w:hAnsi="宋体"/>
          <w:bCs/>
          <w:sz w:val="24"/>
          <w:lang w:eastAsia="zh-CN"/>
        </w:rPr>
        <w:t>网上</w:t>
      </w:r>
      <w:r>
        <w:rPr>
          <w:rFonts w:hint="eastAsia" w:ascii="宋体" w:hAnsi="宋体"/>
          <w:bCs/>
          <w:sz w:val="24"/>
        </w:rPr>
        <w:t>递交</w:t>
      </w:r>
      <w:r>
        <w:rPr>
          <w:rFonts w:hint="eastAsia" w:ascii="宋体" w:hAnsi="宋体"/>
          <w:bCs/>
          <w:sz w:val="24"/>
          <w:lang w:eastAsia="zh-CN"/>
        </w:rPr>
        <w:t>投标文件</w:t>
      </w:r>
      <w:r>
        <w:rPr>
          <w:rFonts w:hint="eastAsia" w:ascii="宋体" w:hAnsi="宋体"/>
          <w:bCs/>
          <w:sz w:val="24"/>
        </w:rPr>
        <w:t>。</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1.2资格审查。</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1.3出具资格审查报告，当场宣布资格审查结果，并告知未通过资格审查的供应商未通过资格审查的原因，但涉及商业秘密的除外。</w:t>
      </w:r>
    </w:p>
    <w:p>
      <w:pPr>
        <w:adjustRightInd w:val="0"/>
        <w:snapToGrid w:val="0"/>
        <w:spacing w:line="400" w:lineRule="exact"/>
        <w:ind w:firstLine="480" w:firstLineChars="200"/>
        <w:rPr>
          <w:rFonts w:hint="eastAsia" w:ascii="宋体" w:hAnsi="宋体"/>
          <w:bCs/>
          <w:sz w:val="24"/>
          <w:lang w:eastAsia="zh-CN"/>
        </w:rPr>
      </w:pPr>
      <w:r>
        <w:rPr>
          <w:rFonts w:hint="eastAsia" w:ascii="宋体" w:hAnsi="宋体"/>
          <w:bCs/>
          <w:sz w:val="24"/>
        </w:rPr>
        <w:t>1.4询价小组</w:t>
      </w:r>
      <w:r>
        <w:rPr>
          <w:rFonts w:hint="eastAsia" w:ascii="宋体" w:hAnsi="宋体"/>
          <w:bCs/>
          <w:sz w:val="24"/>
          <w:lang w:eastAsia="zh-CN"/>
        </w:rPr>
        <w:t>对通过资格审查的供应商进行符合性审查。向未通过符合性审查的供应商说明原因。</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w:t>
      </w:r>
      <w:r>
        <w:rPr>
          <w:rFonts w:hint="eastAsia" w:ascii="宋体" w:hAnsi="宋体"/>
          <w:bCs/>
          <w:sz w:val="24"/>
          <w:lang w:val="en-US" w:eastAsia="zh-CN"/>
        </w:rPr>
        <w:t>5</w:t>
      </w:r>
      <w:r>
        <w:rPr>
          <w:rFonts w:hint="eastAsia" w:ascii="宋体" w:hAnsi="宋体"/>
          <w:bCs/>
          <w:sz w:val="24"/>
        </w:rPr>
        <w:t>询价小组从质量和服务均能满足采购文件实质性要求的供应商中，按照供应商的评审价由低到高排序。供应商评审价相同的，由询价小组组织供应商</w:t>
      </w:r>
      <w:r>
        <w:rPr>
          <w:rFonts w:hint="eastAsia" w:ascii="宋体" w:hAnsi="宋体"/>
          <w:bCs/>
          <w:sz w:val="24"/>
          <w:lang w:eastAsia="zh-CN"/>
        </w:rPr>
        <w:t>现场二次报价</w:t>
      </w:r>
      <w:r>
        <w:rPr>
          <w:rFonts w:hint="eastAsia" w:ascii="宋体" w:hAnsi="宋体"/>
          <w:bCs/>
          <w:sz w:val="24"/>
        </w:rPr>
        <w:t>。</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1.8</w:t>
      </w:r>
      <w:r>
        <w:rPr>
          <w:rFonts w:hint="eastAsia" w:ascii="宋体" w:hAnsi="宋体"/>
          <w:bCs/>
          <w:sz w:val="24"/>
          <w:lang w:eastAsia="zh-CN"/>
        </w:rPr>
        <w:t>询价小组</w:t>
      </w:r>
      <w:r>
        <w:rPr>
          <w:rFonts w:hint="eastAsia" w:ascii="宋体" w:hAnsi="宋体"/>
          <w:bCs/>
          <w:sz w:val="24"/>
        </w:rPr>
        <w:t>根据质量和服务均能满足采购文件实质性要求且评审价最低的原则确定成交供应商。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1.9发布成交结果公告，同时发出成交通知书。</w:t>
      </w:r>
    </w:p>
    <w:p>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2.评审程序、评审方法、评审标准</w:t>
      </w:r>
    </w:p>
    <w:p>
      <w:pPr>
        <w:pStyle w:val="6"/>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b w:val="0"/>
          <w:bCs w:val="0"/>
          <w:sz w:val="24"/>
        </w:rPr>
        <w:t>2.1</w:t>
      </w:r>
      <w:r>
        <w:rPr>
          <w:rFonts w:hint="eastAsia" w:ascii="宋体" w:hAnsi="宋体" w:eastAsia="宋体"/>
          <w:b w:val="0"/>
          <w:sz w:val="24"/>
          <w:szCs w:val="24"/>
        </w:rPr>
        <w:t>熟悉和理解询价通知书和停止评审。</w:t>
      </w:r>
    </w:p>
    <w:p>
      <w:pPr>
        <w:pStyle w:val="6"/>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2.1.1 询价小组正式评审前，应当对询价通知书进行熟悉和理解，内容主要包括询价通知书中供应商资格条件要求、采购项目技术、服务和商务要求、询价办法和评审标准、政府采购政策要求以及政府采购合同主要条款等。</w:t>
      </w:r>
    </w:p>
    <w:p>
      <w:pPr>
        <w:pStyle w:val="6"/>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2.1.2 本询价通知书有下列情形之一的，询价小组应当停止评审：</w:t>
      </w:r>
    </w:p>
    <w:p>
      <w:pPr>
        <w:pStyle w:val="6"/>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（1）询价通知书的规定存在歧义、重大缺陷的；</w:t>
      </w:r>
    </w:p>
    <w:p>
      <w:pPr>
        <w:pStyle w:val="6"/>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（2）询价通知书明显以不合理条件对供应商实行差别待遇或者歧视待遇的；</w:t>
      </w:r>
    </w:p>
    <w:p>
      <w:pPr>
        <w:pStyle w:val="6"/>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（3）采购项目属于国家规定的优先、强制采购范围，但是询价通知书未依法体现优先、强制采购相关规定的；</w:t>
      </w:r>
    </w:p>
    <w:p>
      <w:pPr>
        <w:pStyle w:val="6"/>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（4）采购项目属于政府采购促进中小企业发展的范围，但是询价通知书未依法体现促进中小企业发展相关规定的；</w:t>
      </w:r>
    </w:p>
    <w:p>
      <w:pPr>
        <w:pStyle w:val="6"/>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（5）询价通知书将供应商的资格条件列为评分因素的；</w:t>
      </w:r>
    </w:p>
    <w:p>
      <w:pPr>
        <w:pStyle w:val="6"/>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（6）询价通知书载明的成交原则不合法的；</w:t>
      </w:r>
    </w:p>
    <w:p>
      <w:pPr>
        <w:pStyle w:val="6"/>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（7）询价通知书有违反国家其他有关强制性规定的情形。</w:t>
      </w:r>
    </w:p>
    <w:p>
      <w:pPr>
        <w:pStyle w:val="6"/>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2.1.3 出现本条2.1.2规定应当停止评审情形的，询价小组应当向采购人书面说明情况。除本条规定的情形外，询价小组不得以任何方式和理由停止评审。</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2.2资格审查。</w:t>
      </w:r>
    </w:p>
    <w:p>
      <w:pPr>
        <w:pStyle w:val="6"/>
        <w:keepNext w:val="0"/>
        <w:keepLines w:val="0"/>
        <w:spacing w:before="0" w:after="0" w:line="400" w:lineRule="exact"/>
        <w:ind w:firstLine="470" w:firstLineChars="196"/>
        <w:rPr>
          <w:rFonts w:hint="eastAsia" w:ascii="宋体" w:hAnsi="宋体"/>
          <w:b w:val="0"/>
          <w:sz w:val="24"/>
        </w:rPr>
      </w:pPr>
      <w:r>
        <w:rPr>
          <w:rFonts w:hint="eastAsia" w:ascii="宋体" w:hAnsi="宋体" w:eastAsia="宋体"/>
          <w:b w:val="0"/>
          <w:sz w:val="24"/>
          <w:szCs w:val="24"/>
        </w:rPr>
        <w:t>2.2.1本项目需要询价小组进行资格性检查。</w:t>
      </w:r>
    </w:p>
    <w:p>
      <w:pPr>
        <w:pStyle w:val="6"/>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bCs w:val="0"/>
          <w:sz w:val="24"/>
        </w:rPr>
        <w:t>2.2.2询价小组依据法律法规和询价通知书的规定，</w:t>
      </w:r>
      <w:r>
        <w:rPr>
          <w:rFonts w:hint="eastAsia" w:ascii="宋体" w:hAnsi="宋体" w:eastAsia="宋体"/>
          <w:b w:val="0"/>
          <w:sz w:val="24"/>
          <w:szCs w:val="24"/>
        </w:rPr>
        <w:t>应依据法律法规和询价通知书的规定，对响应文件是否按照规定要求提供资格性证明材料、是否属于禁止参加询价的供应商等进行审查，以确定供应商是否具备询价资格。</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2.2.3询价小组资格审查结束后，应当出具资格审查报告，并按照询价通知书的规定确定参加询价的供应商名单。没有通过资格审查的供应商，询价小组应当在资格审查报告中说明原因。</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2.3询价。</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供应商资格审查结束后，询价小组按照询价通知书的规定对供应商的响应文件进行书面审查。供应商响应文件未实质性响应询价通知书的，询价小组应当对其响应文件按无效处理，并书面告知供应商，说明理由。</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2.4一次性报价。</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2.4.1所有实质性响应的供应商在规定时间内一次提交不得更改的价格。</w:t>
      </w:r>
    </w:p>
    <w:p>
      <w:pPr>
        <w:spacing w:line="400" w:lineRule="exact"/>
        <w:ind w:firstLine="480" w:firstLineChars="200"/>
        <w:rPr>
          <w:rFonts w:hint="eastAsia"/>
          <w:sz w:val="24"/>
        </w:rPr>
      </w:pPr>
      <w:r>
        <w:rPr>
          <w:rFonts w:hint="eastAsia" w:ascii="宋体" w:hAnsi="宋体"/>
          <w:bCs/>
          <w:sz w:val="24"/>
        </w:rPr>
        <w:t>2.4.2</w:t>
      </w:r>
      <w:r>
        <w:rPr>
          <w:rFonts w:hint="eastAsia"/>
          <w:sz w:val="24"/>
        </w:rPr>
        <w:t>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2.5复核。</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供应商报价结束后，询价小组应当进行评审复核，对拟推荐为成交候选供应商的、报价最低的、供应商资格审查未通过的、供应商被无效处理的重点复核。</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2.6推荐成交候选供应商。</w:t>
      </w:r>
    </w:p>
    <w:p>
      <w:pPr>
        <w:spacing w:line="400" w:lineRule="exact"/>
        <w:ind w:firstLine="480" w:firstLineChars="200"/>
        <w:rPr>
          <w:rFonts w:hint="eastAsia" w:ascii="宋体" w:hAnsi="宋体" w:cs="宋体"/>
          <w:bCs/>
          <w:sz w:val="24"/>
        </w:rPr>
      </w:pPr>
      <w:r>
        <w:rPr>
          <w:rFonts w:hint="eastAsia" w:ascii="宋体" w:hAnsi="宋体" w:cs="宋体"/>
          <w:bCs/>
          <w:sz w:val="24"/>
        </w:rPr>
        <w:t>成交候选供应商应当排序。询价小组复核结束后，应当按照供应商的报价由低到高排序，推荐3名成交候选供应商。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w:t>
      </w:r>
      <w:r>
        <w:rPr>
          <w:rFonts w:hint="eastAsia" w:ascii="宋体" w:hAnsi="宋体"/>
          <w:bCs/>
          <w:sz w:val="24"/>
          <w:lang w:val="en-US" w:eastAsia="zh-CN"/>
        </w:rPr>
        <w:t>7</w:t>
      </w:r>
      <w:r>
        <w:rPr>
          <w:rFonts w:hint="eastAsia" w:ascii="宋体" w:hAnsi="宋体"/>
          <w:bCs/>
          <w:sz w:val="24"/>
        </w:rPr>
        <w:t>询价小组在询价过程中，不得改变询价通知书所确定的技术和服务等要求、评审程序、评定成交的标准和合同文本等事项。</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w:t>
      </w:r>
      <w:r>
        <w:rPr>
          <w:rFonts w:hint="eastAsia" w:ascii="宋体" w:hAnsi="宋体"/>
          <w:bCs/>
          <w:sz w:val="24"/>
          <w:lang w:val="en-US" w:eastAsia="zh-CN"/>
        </w:rPr>
        <w:t>8</w:t>
      </w:r>
      <w:r>
        <w:rPr>
          <w:rFonts w:hint="eastAsia" w:ascii="宋体" w:hAnsi="宋体"/>
          <w:bCs/>
          <w:sz w:val="24"/>
        </w:rPr>
        <w:t>供应商资格审查应当以有关法律法规和采购文件为依据，审查范围不能超过法律法规和询价通知书中对供应商的资格条件要求。</w:t>
      </w:r>
      <w:r>
        <w:rPr>
          <w:rFonts w:hint="eastAsia" w:ascii="宋体" w:hAnsi="宋体"/>
          <w:sz w:val="24"/>
        </w:rPr>
        <w:t>询价小组</w:t>
      </w:r>
      <w:r>
        <w:rPr>
          <w:rFonts w:hint="eastAsia" w:ascii="宋体" w:hAnsi="宋体"/>
          <w:bCs/>
          <w:sz w:val="24"/>
        </w:rPr>
        <w:t>资格审查过程中，其成员对供应商资格是否符合规定存在争议的，应当以少数服从多数的原则处理。</w:t>
      </w:r>
    </w:p>
    <w:p>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2.</w:t>
      </w:r>
      <w:r>
        <w:rPr>
          <w:rFonts w:hint="eastAsia" w:ascii="宋体" w:hAnsi="宋体" w:cs="宋体"/>
          <w:bCs/>
          <w:sz w:val="24"/>
          <w:lang w:val="en-US" w:eastAsia="zh-CN"/>
        </w:rPr>
        <w:t>9</w:t>
      </w:r>
      <w:r>
        <w:rPr>
          <w:rFonts w:hint="eastAsia" w:ascii="宋体" w:hAnsi="宋体" w:cs="宋体"/>
          <w:bCs/>
          <w:sz w:val="24"/>
        </w:rPr>
        <w:t xml:space="preserve"> 在评审过程中，供应商报价低于最高限价的50%或者低于其他有效供应商报价算术平均价的40%，有可能影响产品质量或者不能诚信履约的，询价小组应当要求其在60分钟内提供成本构成书面说明，并提交相关证明材料。书面说明应当按照国家财务会计制度的规定要求，逐项就供应商提供的货物、工程和服务的主营业务成本（应根据供应商企业类型予以区别）、税金及附加、销售费用、管理费用、财务费用等成本构成事项详细陈述。</w:t>
      </w:r>
    </w:p>
    <w:p>
      <w:pPr>
        <w:adjustRightInd w:val="0"/>
        <w:snapToGrid w:val="0"/>
        <w:spacing w:line="400" w:lineRule="exact"/>
        <w:ind w:firstLine="480" w:firstLineChars="200"/>
        <w:jc w:val="left"/>
        <w:rPr>
          <w:rFonts w:hint="eastAsia" w:ascii="宋体" w:hAnsi="宋体" w:cs="宋体"/>
          <w:bCs/>
          <w:sz w:val="24"/>
        </w:rPr>
      </w:pPr>
      <w:r>
        <w:rPr>
          <w:rFonts w:hint="eastAsia" w:ascii="宋体" w:hAnsi="宋体" w:cs="宋体"/>
          <w:bCs/>
          <w:sz w:val="24"/>
        </w:rPr>
        <w:t>供应商书面说明应当签字确认或者加盖公章，否则无效。</w:t>
      </w:r>
    </w:p>
    <w:p>
      <w:pPr>
        <w:adjustRightInd w:val="0"/>
        <w:snapToGrid w:val="0"/>
        <w:spacing w:line="400" w:lineRule="exact"/>
        <w:ind w:firstLine="480" w:firstLineChars="200"/>
        <w:jc w:val="left"/>
        <w:rPr>
          <w:rFonts w:hint="eastAsia" w:ascii="宋体" w:hAnsi="宋体"/>
          <w:bCs/>
          <w:sz w:val="24"/>
        </w:rPr>
      </w:pPr>
      <w:r>
        <w:rPr>
          <w:rFonts w:hint="eastAsia" w:ascii="宋体" w:hAnsi="宋体" w:cs="宋体"/>
          <w:bCs/>
          <w:sz w:val="24"/>
        </w:rPr>
        <w:t>供应商提供书面说明后，询价小组应当结合采购项目采购需求、专业实际情况、供应商财务状况、与其他供应商比较情况等就供应商书面说明进行审查评价。供应商拒绝或者变相拒绝提供有效书面说明或者书面说明不能证明其报价合理性的，询价小组应当将其响应文件作为无效处理。</w:t>
      </w:r>
    </w:p>
    <w:p>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2.</w:t>
      </w:r>
      <w:r>
        <w:rPr>
          <w:rFonts w:hint="eastAsia" w:ascii="宋体" w:hAnsi="宋体" w:cs="宋体"/>
          <w:bCs/>
          <w:sz w:val="24"/>
          <w:lang w:val="en-US" w:eastAsia="zh-CN"/>
        </w:rPr>
        <w:t>10</w:t>
      </w:r>
      <w:r>
        <w:rPr>
          <w:rFonts w:hint="eastAsia" w:ascii="宋体" w:hAnsi="宋体" w:cs="宋体"/>
          <w:bCs/>
          <w:sz w:val="24"/>
        </w:rPr>
        <w:t>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需要供应商对响应文件中含义不明确、同类问题表述不一致、有明显文字和计算错误等作出必要的澄清、说明或者更正的，应当以书面形式（须由询价小组会全体成员签字）作出，并给予供应商必要的反馈时间。</w:t>
      </w:r>
      <w:r>
        <w:rPr>
          <w:rFonts w:ascii="宋体" w:hAnsi="宋体" w:eastAsia="宋体" w:cs="宋体"/>
          <w:sz w:val="24"/>
          <w:szCs w:val="24"/>
        </w:rPr>
        <w:t>注：评审中如有需要供应商提供澄清说明的，供应商可在现场递交澄清说明或者通过微信、QQ等网络形式递交。供应商须在规定的时间内提供澄清说明,在规定时间内未提供的视为放弃。</w:t>
      </w:r>
    </w:p>
    <w:p>
      <w:pPr>
        <w:adjustRightInd w:val="0"/>
        <w:snapToGrid w:val="0"/>
        <w:spacing w:line="400" w:lineRule="exact"/>
        <w:ind w:firstLine="480" w:firstLineChars="200"/>
        <w:rPr>
          <w:rFonts w:hint="eastAsia" w:ascii="宋体" w:hAnsi="宋体"/>
          <w:bCs/>
          <w:sz w:val="24"/>
        </w:rPr>
      </w:pPr>
      <w:r>
        <w:rPr>
          <w:rFonts w:hint="eastAsia" w:ascii="宋体" w:hAnsi="宋体" w:cs="宋体"/>
          <w:bCs/>
          <w:sz w:val="24"/>
        </w:rPr>
        <w:t>供应商的澄清、说明或者更正材料应当采用书面形式，并由其法定代表人/主要负责人/本人或其授权代表签字或者加盖公章。</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1</w:t>
      </w:r>
      <w:r>
        <w:rPr>
          <w:rFonts w:hint="eastAsia" w:ascii="宋体" w:hAnsi="宋体"/>
          <w:bCs/>
          <w:sz w:val="24"/>
        </w:rPr>
        <w:t xml:space="preserve"> 供应商报价</w:t>
      </w:r>
      <w:r>
        <w:rPr>
          <w:rFonts w:hint="eastAsia" w:ascii="宋体" w:hAnsi="宋体"/>
          <w:bCs/>
          <w:sz w:val="24"/>
          <w:lang w:eastAsia="zh-CN"/>
        </w:rPr>
        <w:t>表</w:t>
      </w:r>
      <w:r>
        <w:rPr>
          <w:rFonts w:hint="eastAsia" w:ascii="宋体" w:hAnsi="宋体"/>
          <w:bCs/>
          <w:sz w:val="24"/>
        </w:rPr>
        <w:t>应当签字确认</w:t>
      </w:r>
      <w:r>
        <w:rPr>
          <w:rFonts w:hint="eastAsia" w:ascii="宋体" w:hAnsi="宋体"/>
          <w:bCs/>
          <w:sz w:val="24"/>
          <w:lang w:eastAsia="zh-CN"/>
        </w:rPr>
        <w:t>和</w:t>
      </w:r>
      <w:r>
        <w:rPr>
          <w:rFonts w:hint="eastAsia" w:ascii="宋体" w:hAnsi="宋体"/>
          <w:bCs/>
          <w:sz w:val="24"/>
        </w:rPr>
        <w:t>加盖公章，否则无效。报价</w:t>
      </w:r>
      <w:r>
        <w:rPr>
          <w:rFonts w:hint="eastAsia" w:ascii="宋体" w:hAnsi="宋体"/>
          <w:bCs/>
          <w:sz w:val="24"/>
          <w:lang w:eastAsia="zh-CN"/>
        </w:rPr>
        <w:t>表</w:t>
      </w:r>
      <w:r>
        <w:rPr>
          <w:rFonts w:hint="eastAsia" w:ascii="宋体" w:hAnsi="宋体"/>
          <w:bCs/>
          <w:sz w:val="24"/>
        </w:rPr>
        <w:t>的签字确认，供应商为法人的，由其法定代表人或者代理人签字确认；供应商为其他组织的，由其主要负责人或者代理人签字确认；供应商为自然人的，由其本人或者代理人签字确认。</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2</w:t>
      </w:r>
      <w:r>
        <w:rPr>
          <w:rFonts w:hint="eastAsia" w:ascii="宋体" w:hAnsi="宋体"/>
          <w:bCs/>
          <w:sz w:val="24"/>
        </w:rPr>
        <w:t xml:space="preserve"> 供应商在报价过程中，不得串通。发现供应商存在串通的，询价小组应将其响应文件作无效处理。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3</w:t>
      </w:r>
      <w:r>
        <w:rPr>
          <w:rFonts w:hint="eastAsia" w:ascii="宋体" w:hAnsi="宋体"/>
          <w:bCs/>
          <w:sz w:val="24"/>
        </w:rPr>
        <w:t>出现下列情形之一的，终止询价采购活动：</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（一）因情况变化，不再符合规定的询价采购方式适用情形的；</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（二）出现影响采购公正的违法、违规行为的；</w:t>
      </w:r>
    </w:p>
    <w:p>
      <w:pPr>
        <w:adjustRightInd w:val="0"/>
        <w:snapToGrid w:val="0"/>
        <w:spacing w:line="400" w:lineRule="exact"/>
        <w:ind w:left="120" w:leftChars="57" w:firstLine="360" w:firstLineChars="150"/>
        <w:rPr>
          <w:rFonts w:hint="eastAsia" w:ascii="宋体" w:hAnsi="宋体"/>
          <w:bCs/>
          <w:sz w:val="24"/>
        </w:rPr>
      </w:pPr>
      <w:r>
        <w:rPr>
          <w:rFonts w:hint="eastAsia" w:ascii="宋体" w:hAnsi="宋体"/>
          <w:bCs/>
          <w:sz w:val="24"/>
        </w:rPr>
        <w:t>（三）在采购过程中符合竞争要求的供应商或者报价未超过采购预算的供应商不足3家的。</w:t>
      </w:r>
    </w:p>
    <w:p>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3.评审纪律</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3.1询价小组在采购活动过程中，应当按照《中华人民共和国政府采购法实施条例》、《政府采购非招标采购方式管理办法》的规定履行职责和义务，不得违法评审、违反评审工作纪律。</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3.2评审过程在严格保密的情况下进行，任何单位和个人不得非法干预、影响询价过程和结果。</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3.3询价小组成员以及与评审工作有关的人员不得泄露评审情况以及评审过程中获悉的国家秘密、商业秘密。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3.4询价小组成员应当遵守下列工作纪律：</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（一）遵行《政府采购法》第十二条和《政府采购法实施条例》第九条及财政部关于回避的规定。</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（二）评审前，应当将通讯工具或者相关电子设备交由采购组织单位统一保管。</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（三）评审过程中，不得与外界联系，因发生不可预见情况，确实需要与外界联系的，应当在监督人员监督之下办理。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四）评审过程中，不得干预或者影响正常评审工作，不得发表倾向性、引导性意见，不得修改或细化采购文件确定的评审程序、评审方法、评审因素和评审标准，不得接受供应商主动提出的澄清和解释，不得征询采购人代表的意见，不得协商评分，不得违反规定的评审格式评分和撰写评审意见，不得拒绝对自己的评审意见签字确认。</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（五）在评审过程中和评审结束后，不得记录、复制或带走任何评审资料，除因履行法律法规规定的义务外，不得向外界透露评审内容。</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（六）服从评审现场采购组织单位的现场秩序管理，接受评审现场监督人员的合法监督。</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（七）遵守有关廉洁自律规定，不得私下接触供应商，不得收受供应商及有关业务单位和个人的财物或好处，不得接受采购组织单位的请托。</w:t>
      </w:r>
    </w:p>
    <w:p>
      <w:pPr>
        <w:spacing w:line="400" w:lineRule="exact"/>
        <w:jc w:val="center"/>
        <w:rPr>
          <w:rFonts w:hint="eastAsia"/>
          <w:b/>
          <w:bCs/>
          <w:sz w:val="28"/>
          <w:szCs w:val="36"/>
          <w:lang w:eastAsia="zh-CN"/>
        </w:rPr>
      </w:pPr>
    </w:p>
    <w:p>
      <w:pPr>
        <w:spacing w:line="400" w:lineRule="exact"/>
        <w:jc w:val="center"/>
        <w:rPr>
          <w:rFonts w:hint="eastAsia"/>
          <w:b/>
          <w:bCs/>
          <w:sz w:val="28"/>
          <w:szCs w:val="36"/>
          <w:lang w:eastAsia="zh-CN"/>
        </w:rPr>
      </w:pPr>
    </w:p>
    <w:p>
      <w:pPr>
        <w:pStyle w:val="9"/>
        <w:rPr>
          <w:rFonts w:hint="eastAsia"/>
          <w:b/>
          <w:bCs/>
          <w:sz w:val="28"/>
          <w:szCs w:val="36"/>
          <w:lang w:eastAsia="zh-CN"/>
        </w:rPr>
      </w:pPr>
    </w:p>
    <w:p>
      <w:pPr>
        <w:pStyle w:val="16"/>
        <w:ind w:left="0" w:leftChars="0" w:firstLine="0" w:firstLineChars="0"/>
        <w:rPr>
          <w:rFonts w:hint="eastAsia"/>
          <w:b/>
          <w:bCs/>
          <w:sz w:val="28"/>
          <w:szCs w:val="36"/>
          <w:lang w:eastAsia="zh-CN"/>
        </w:rPr>
      </w:pPr>
    </w:p>
    <w:p>
      <w:pPr>
        <w:jc w:val="center"/>
        <w:rPr>
          <w:rFonts w:hint="eastAsia"/>
          <w:b/>
          <w:sz w:val="32"/>
          <w:szCs w:val="32"/>
        </w:rPr>
      </w:pPr>
      <w:r>
        <w:rPr>
          <w:rFonts w:hint="eastAsia"/>
          <w:b/>
          <w:sz w:val="32"/>
          <w:szCs w:val="32"/>
        </w:rPr>
        <w:t>第七章  政府采购合同（草案）</w:t>
      </w:r>
    </w:p>
    <w:p>
      <w:pPr>
        <w:pStyle w:val="27"/>
        <w:ind w:firstLine="480"/>
        <w:rPr>
          <w:rFonts w:hint="eastAsia" w:ascii="宋体" w:hAnsi="宋体"/>
          <w:color w:val="000000"/>
        </w:rPr>
      </w:pPr>
      <w:r>
        <w:rPr>
          <w:rFonts w:hint="eastAsia" w:ascii="宋体" w:hAnsi="宋体"/>
          <w:color w:val="000000"/>
        </w:rPr>
        <w:t>合同编号：XXX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7"/>
        <w:ind w:firstLine="480"/>
        <w:rPr>
          <w:rFonts w:hint="eastAsia" w:ascii="宋体" w:hAnsi="宋体"/>
          <w:color w:val="000000"/>
        </w:rPr>
      </w:pPr>
      <w:r>
        <w:rPr>
          <w:rFonts w:hint="eastAsia" w:ascii="宋体" w:hAnsi="宋体"/>
          <w:color w:val="000000"/>
        </w:rPr>
        <w:t>签订地点：XXX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7"/>
        <w:ind w:firstLine="480"/>
        <w:rPr>
          <w:rFonts w:hint="eastAsia" w:ascii="宋体" w:hAnsi="宋体"/>
          <w:color w:val="000000"/>
        </w:rPr>
      </w:pPr>
      <w:r>
        <w:rPr>
          <w:rFonts w:hint="eastAsia" w:ascii="宋体" w:hAnsi="宋体"/>
          <w:color w:val="000000"/>
        </w:rPr>
        <w:t>签订时间：XXX年XXX月XXX日</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7"/>
        <w:ind w:firstLine="480"/>
        <w:rPr>
          <w:rFonts w:hint="eastAsia" w:ascii="宋体" w:hAnsi="宋体"/>
          <w:color w:val="000000"/>
        </w:rPr>
      </w:pPr>
      <w:r>
        <w:rPr>
          <w:rFonts w:hint="eastAsia" w:ascii="宋体" w:hAnsi="宋体"/>
          <w:color w:val="000000"/>
        </w:rPr>
        <w:t>采购人（甲方）：XXX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7"/>
        <w:ind w:firstLine="480"/>
        <w:rPr>
          <w:rFonts w:hint="eastAsia" w:ascii="宋体" w:hAnsi="宋体"/>
          <w:color w:val="000000"/>
        </w:rPr>
      </w:pPr>
      <w:r>
        <w:rPr>
          <w:rFonts w:hint="eastAsia" w:ascii="宋体" w:hAnsi="宋体"/>
          <w:color w:val="000000"/>
        </w:rPr>
        <w:t>供应商（乙方）：XXX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p>
    <w:p>
      <w:pPr>
        <w:pStyle w:val="27"/>
        <w:ind w:firstLine="480"/>
        <w:rPr>
          <w:rFonts w:hint="eastAsia" w:ascii="宋体" w:hAnsi="宋体"/>
          <w:color w:val="000000"/>
        </w:rPr>
      </w:pPr>
      <w:r>
        <w:rPr>
          <w:rFonts w:hint="eastAsia" w:ascii="宋体" w:hAnsi="宋体"/>
          <w:color w:val="000000"/>
        </w:rPr>
        <w:t>根据《中华人民共和国政府采购法》、《中华人民共和国民法典》及XXX采购项目（项目编号：XXX）的《</w:t>
      </w:r>
      <w:r>
        <w:rPr>
          <w:rFonts w:hint="eastAsia" w:ascii="宋体" w:hAnsi="宋体"/>
          <w:bCs/>
          <w:color w:val="000000"/>
        </w:rPr>
        <w:t>询价</w:t>
      </w:r>
      <w:r>
        <w:rPr>
          <w:rFonts w:hint="eastAsia" w:ascii="宋体" w:hAnsi="宋体"/>
          <w:color w:val="000000"/>
        </w:rPr>
        <w:t>通知书》、乙方的《响应文件》及《成交通知书》，甲、乙双方同意签订本合同。详细技术说明及其他有关合同项目的特定信息由合同附件予以说明，合同附件及本项目的询价通知书、响应文件、《成交通知书》等均为本合同不可分割的部分。双方同意共同遵守如下条款：</w:t>
      </w:r>
    </w:p>
    <w:p>
      <w:pPr>
        <w:numPr>
          <w:ilvl w:val="0"/>
          <w:numId w:val="7"/>
        </w:numPr>
        <w:ind w:hanging="153"/>
        <w:rPr>
          <w:rFonts w:hint="eastAsia" w:ascii="黑体" w:hAnsi="宋体"/>
          <w:b/>
          <w:color w:val="000000"/>
          <w:sz w:val="24"/>
        </w:rPr>
      </w:pPr>
      <w:r>
        <w:rPr>
          <w:rFonts w:hint="eastAsia" w:ascii="黑体" w:hAnsi="宋体"/>
          <w:b/>
          <w:color w:val="000000"/>
          <w:sz w:val="24"/>
        </w:rPr>
        <w:t>合同货物</w:t>
      </w:r>
    </w:p>
    <w:tbl>
      <w:tblPr>
        <w:tblStyle w:val="1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85"/>
        <w:gridCol w:w="1027"/>
        <w:gridCol w:w="604"/>
        <w:gridCol w:w="531"/>
        <w:gridCol w:w="1064"/>
        <w:gridCol w:w="888"/>
        <w:gridCol w:w="917"/>
        <w:gridCol w:w="932"/>
        <w:gridCol w:w="483"/>
        <w:gridCol w:w="483"/>
        <w:gridCol w:w="483"/>
        <w:gridCol w:w="4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285" w:type="dxa"/>
            <w:vMerge w:val="restart"/>
            <w:tcBorders>
              <w:top w:val="single" w:color="auto" w:sz="4" w:space="0"/>
              <w:left w:val="single" w:color="auto" w:sz="4" w:space="0"/>
              <w:right w:val="single" w:color="auto" w:sz="4" w:space="0"/>
            </w:tcBorders>
            <w:noWrap w:val="0"/>
            <w:vAlign w:val="center"/>
          </w:tcPr>
          <w:p>
            <w:pPr>
              <w:ind w:firstLine="210" w:firstLineChars="100"/>
              <w:rPr>
                <w:rFonts w:ascii="宋体" w:hAnsi="宋体"/>
                <w:color w:val="000000"/>
                <w:szCs w:val="21"/>
              </w:rPr>
            </w:pPr>
            <w:r>
              <w:rPr>
                <w:rFonts w:hint="eastAsia" w:ascii="宋体" w:hAnsi="宋体" w:cs="Arial"/>
                <w:color w:val="000000"/>
                <w:szCs w:val="21"/>
              </w:rPr>
              <w:t>货物品名</w:t>
            </w:r>
          </w:p>
        </w:tc>
        <w:tc>
          <w:tcPr>
            <w:tcW w:w="1027"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s="Arial"/>
                <w:color w:val="000000"/>
                <w:szCs w:val="21"/>
              </w:rPr>
            </w:pPr>
            <w:r>
              <w:rPr>
                <w:rFonts w:hint="eastAsia" w:ascii="宋体" w:hAnsi="宋体" w:cs="Arial"/>
                <w:color w:val="000000"/>
                <w:szCs w:val="21"/>
              </w:rPr>
              <w:t>规格</w:t>
            </w:r>
          </w:p>
          <w:p>
            <w:pPr>
              <w:jc w:val="center"/>
              <w:rPr>
                <w:rFonts w:ascii="宋体" w:hAnsi="宋体"/>
                <w:color w:val="000000"/>
                <w:szCs w:val="21"/>
              </w:rPr>
            </w:pPr>
            <w:r>
              <w:rPr>
                <w:rFonts w:hint="eastAsia" w:ascii="宋体" w:hAnsi="宋体" w:cs="Arial"/>
                <w:color w:val="000000"/>
                <w:szCs w:val="21"/>
              </w:rPr>
              <w:t>型号</w:t>
            </w:r>
          </w:p>
        </w:tc>
        <w:tc>
          <w:tcPr>
            <w:tcW w:w="604" w:type="dxa"/>
            <w:vMerge w:val="restart"/>
            <w:tcBorders>
              <w:top w:val="single" w:color="auto" w:sz="4" w:space="0"/>
              <w:left w:val="single" w:color="auto" w:sz="4" w:space="0"/>
              <w:right w:val="single" w:color="auto" w:sz="4" w:space="0"/>
            </w:tcBorders>
            <w:noWrap w:val="0"/>
            <w:vAlign w:val="center"/>
          </w:tcPr>
          <w:p>
            <w:pPr>
              <w:rPr>
                <w:rFonts w:ascii="宋体" w:hAnsi="宋体"/>
                <w:color w:val="000000"/>
                <w:szCs w:val="21"/>
              </w:rPr>
            </w:pPr>
            <w:r>
              <w:rPr>
                <w:rFonts w:hint="eastAsia" w:ascii="宋体" w:hAnsi="宋体" w:cs="Arial"/>
                <w:color w:val="000000"/>
                <w:szCs w:val="21"/>
              </w:rPr>
              <w:t>单位</w:t>
            </w:r>
          </w:p>
        </w:tc>
        <w:tc>
          <w:tcPr>
            <w:tcW w:w="531" w:type="dxa"/>
            <w:vMerge w:val="restart"/>
            <w:tcBorders>
              <w:top w:val="single" w:color="auto" w:sz="4" w:space="0"/>
              <w:left w:val="single" w:color="auto" w:sz="4" w:space="0"/>
              <w:right w:val="single" w:color="auto" w:sz="4" w:space="0"/>
            </w:tcBorders>
            <w:noWrap w:val="0"/>
            <w:vAlign w:val="center"/>
          </w:tcPr>
          <w:p>
            <w:pPr>
              <w:ind w:firstLine="105" w:firstLineChars="50"/>
              <w:rPr>
                <w:rFonts w:ascii="宋体" w:hAnsi="宋体"/>
                <w:color w:val="000000"/>
                <w:szCs w:val="21"/>
              </w:rPr>
            </w:pPr>
            <w:r>
              <w:rPr>
                <w:rFonts w:hint="eastAsia" w:ascii="宋体" w:hAnsi="宋体" w:cs="Arial"/>
                <w:color w:val="000000"/>
                <w:szCs w:val="21"/>
              </w:rPr>
              <w:t>数量</w:t>
            </w:r>
          </w:p>
        </w:tc>
        <w:tc>
          <w:tcPr>
            <w:tcW w:w="1064" w:type="dxa"/>
            <w:vMerge w:val="restart"/>
            <w:tcBorders>
              <w:top w:val="single" w:color="auto" w:sz="4" w:space="0"/>
              <w:left w:val="single" w:color="auto" w:sz="4" w:space="0"/>
              <w:right w:val="single" w:color="auto" w:sz="4" w:space="0"/>
            </w:tcBorders>
            <w:noWrap w:val="0"/>
            <w:vAlign w:val="center"/>
          </w:tcPr>
          <w:p>
            <w:pPr>
              <w:ind w:firstLine="105" w:firstLineChars="50"/>
              <w:jc w:val="center"/>
              <w:rPr>
                <w:rFonts w:hint="eastAsia" w:ascii="宋体" w:hAnsi="宋体" w:cs="Arial"/>
                <w:color w:val="000000"/>
                <w:szCs w:val="21"/>
              </w:rPr>
            </w:pPr>
            <w:r>
              <w:rPr>
                <w:rFonts w:hint="eastAsia" w:ascii="宋体" w:hAnsi="宋体" w:cs="Arial"/>
                <w:color w:val="000000"/>
                <w:szCs w:val="21"/>
              </w:rPr>
              <w:t>单价</w:t>
            </w:r>
          </w:p>
          <w:p>
            <w:pPr>
              <w:jc w:val="center"/>
              <w:rPr>
                <w:rFonts w:hint="eastAsia" w:ascii="宋体" w:hAnsi="宋体" w:cs="Arial"/>
                <w:color w:val="000000"/>
                <w:szCs w:val="21"/>
              </w:rPr>
            </w:pPr>
            <w:r>
              <w:rPr>
                <w:rFonts w:hint="eastAsia" w:ascii="宋体" w:hAnsi="宋体" w:cs="Arial"/>
                <w:color w:val="000000"/>
                <w:szCs w:val="21"/>
              </w:rPr>
              <w:t>（万元）</w:t>
            </w:r>
          </w:p>
        </w:tc>
        <w:tc>
          <w:tcPr>
            <w:tcW w:w="888" w:type="dxa"/>
            <w:vMerge w:val="restart"/>
            <w:tcBorders>
              <w:top w:val="single" w:color="auto" w:sz="4" w:space="0"/>
              <w:left w:val="single" w:color="auto" w:sz="4" w:space="0"/>
              <w:right w:val="single" w:color="auto" w:sz="4" w:space="0"/>
            </w:tcBorders>
            <w:noWrap w:val="0"/>
            <w:vAlign w:val="center"/>
          </w:tcPr>
          <w:p>
            <w:pPr>
              <w:ind w:leftChars="-1" w:right="-88" w:rightChars="-42" w:hanging="2" w:hangingChars="1"/>
              <w:jc w:val="center"/>
              <w:rPr>
                <w:rFonts w:hint="eastAsia" w:ascii="宋体" w:hAnsi="宋体" w:cs="Arial"/>
                <w:color w:val="000000"/>
                <w:szCs w:val="21"/>
              </w:rPr>
            </w:pPr>
            <w:r>
              <w:rPr>
                <w:rFonts w:hint="eastAsia" w:ascii="宋体" w:hAnsi="宋体" w:cs="Arial"/>
                <w:color w:val="000000"/>
                <w:szCs w:val="21"/>
              </w:rPr>
              <w:t>总价</w:t>
            </w:r>
          </w:p>
          <w:p>
            <w:pPr>
              <w:ind w:leftChars="-1" w:right="-88" w:rightChars="-42" w:hanging="2" w:hangingChars="1"/>
              <w:jc w:val="center"/>
              <w:rPr>
                <w:rFonts w:ascii="宋体" w:hAnsi="宋体" w:cs="Arial"/>
                <w:color w:val="000000"/>
                <w:szCs w:val="21"/>
              </w:rPr>
            </w:pPr>
            <w:r>
              <w:rPr>
                <w:rFonts w:hint="eastAsia" w:ascii="宋体" w:hAnsi="宋体" w:cs="Arial"/>
                <w:color w:val="000000"/>
                <w:szCs w:val="21"/>
              </w:rPr>
              <w:t>（万元）</w:t>
            </w:r>
          </w:p>
        </w:tc>
        <w:tc>
          <w:tcPr>
            <w:tcW w:w="917"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s="Arial"/>
                <w:color w:val="000000"/>
                <w:szCs w:val="21"/>
              </w:rPr>
            </w:pPr>
            <w:r>
              <w:rPr>
                <w:rFonts w:hint="eastAsia" w:ascii="宋体" w:hAnsi="宋体" w:cs="Arial"/>
                <w:color w:val="000000"/>
                <w:szCs w:val="21"/>
              </w:rPr>
              <w:t>随机</w:t>
            </w:r>
          </w:p>
          <w:p>
            <w:pPr>
              <w:jc w:val="center"/>
              <w:rPr>
                <w:rFonts w:ascii="宋体" w:hAnsi="宋体"/>
                <w:color w:val="000000"/>
                <w:szCs w:val="21"/>
              </w:rPr>
            </w:pPr>
            <w:r>
              <w:rPr>
                <w:rFonts w:hint="eastAsia" w:ascii="宋体" w:hAnsi="宋体" w:cs="Arial"/>
                <w:color w:val="000000"/>
                <w:szCs w:val="21"/>
              </w:rPr>
              <w:t>配件</w:t>
            </w:r>
          </w:p>
        </w:tc>
        <w:tc>
          <w:tcPr>
            <w:tcW w:w="932" w:type="dxa"/>
            <w:vMerge w:val="restart"/>
            <w:tcBorders>
              <w:top w:val="single" w:color="auto" w:sz="4" w:space="0"/>
              <w:left w:val="single" w:color="auto" w:sz="4" w:space="0"/>
              <w:right w:val="single" w:color="auto" w:sz="4" w:space="0"/>
            </w:tcBorders>
            <w:noWrap w:val="0"/>
            <w:vAlign w:val="center"/>
          </w:tcPr>
          <w:p>
            <w:pPr>
              <w:spacing w:line="400" w:lineRule="exact"/>
              <w:ind w:leftChars="-22" w:hanging="46" w:hangingChars="22"/>
              <w:rPr>
                <w:rFonts w:ascii="宋体" w:hAnsi="宋体"/>
                <w:color w:val="000000"/>
                <w:szCs w:val="21"/>
              </w:rPr>
            </w:pPr>
            <w:r>
              <w:rPr>
                <w:rFonts w:hint="eastAsia" w:ascii="宋体" w:hAnsi="宋体" w:cs="Arial"/>
                <w:color w:val="000000"/>
                <w:szCs w:val="21"/>
              </w:rPr>
              <w:t>交货期</w:t>
            </w:r>
          </w:p>
        </w:tc>
        <w:tc>
          <w:tcPr>
            <w:tcW w:w="1932"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Cs w:val="21"/>
                <w:lang w:val="zh-CN"/>
              </w:rPr>
            </w:pPr>
            <w:r>
              <w:rPr>
                <w:rFonts w:hint="eastAsia" w:ascii="宋体" w:hAnsi="宋体" w:cs="宋体"/>
                <w:color w:val="000000"/>
                <w:szCs w:val="21"/>
                <w:lang w:val="zh-CN"/>
              </w:rPr>
              <w:t>资金来源（万元）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1285" w:type="dxa"/>
            <w:vMerge w:val="continue"/>
            <w:tcBorders>
              <w:left w:val="single" w:color="auto" w:sz="4" w:space="0"/>
              <w:bottom w:val="single" w:color="auto" w:sz="4" w:space="0"/>
              <w:right w:val="single" w:color="auto" w:sz="4" w:space="0"/>
            </w:tcBorders>
            <w:noWrap w:val="0"/>
            <w:vAlign w:val="center"/>
          </w:tcPr>
          <w:p>
            <w:pPr>
              <w:spacing w:line="400" w:lineRule="exact"/>
              <w:ind w:firstLine="210" w:firstLineChars="100"/>
              <w:rPr>
                <w:rFonts w:hint="eastAsia" w:ascii="宋体" w:hAnsi="宋体" w:cs="Arial"/>
                <w:color w:val="000000"/>
                <w:szCs w:val="21"/>
              </w:rPr>
            </w:pPr>
          </w:p>
        </w:tc>
        <w:tc>
          <w:tcPr>
            <w:tcW w:w="1027" w:type="dxa"/>
            <w:vMerge w:val="continue"/>
            <w:tcBorders>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Arial"/>
                <w:color w:val="000000"/>
                <w:szCs w:val="21"/>
              </w:rPr>
            </w:pPr>
          </w:p>
        </w:tc>
        <w:tc>
          <w:tcPr>
            <w:tcW w:w="604" w:type="dxa"/>
            <w:vMerge w:val="continue"/>
            <w:tcBorders>
              <w:left w:val="single" w:color="auto" w:sz="4" w:space="0"/>
              <w:bottom w:val="single" w:color="auto" w:sz="4" w:space="0"/>
              <w:right w:val="single" w:color="auto" w:sz="4" w:space="0"/>
            </w:tcBorders>
            <w:noWrap w:val="0"/>
            <w:vAlign w:val="center"/>
          </w:tcPr>
          <w:p>
            <w:pPr>
              <w:spacing w:line="400" w:lineRule="exact"/>
              <w:rPr>
                <w:rFonts w:hint="eastAsia" w:ascii="宋体" w:hAnsi="宋体" w:cs="Arial"/>
                <w:color w:val="000000"/>
                <w:szCs w:val="21"/>
              </w:rPr>
            </w:pPr>
          </w:p>
        </w:tc>
        <w:tc>
          <w:tcPr>
            <w:tcW w:w="531" w:type="dxa"/>
            <w:vMerge w:val="continue"/>
            <w:tcBorders>
              <w:left w:val="single" w:color="auto" w:sz="4" w:space="0"/>
              <w:bottom w:val="single" w:color="auto" w:sz="4" w:space="0"/>
              <w:right w:val="single" w:color="auto" w:sz="4" w:space="0"/>
            </w:tcBorders>
            <w:noWrap w:val="0"/>
            <w:vAlign w:val="center"/>
          </w:tcPr>
          <w:p>
            <w:pPr>
              <w:spacing w:line="400" w:lineRule="exact"/>
              <w:ind w:firstLine="105" w:firstLineChars="50"/>
              <w:rPr>
                <w:rFonts w:hint="eastAsia" w:ascii="宋体" w:hAnsi="宋体" w:cs="Arial"/>
                <w:color w:val="000000"/>
                <w:szCs w:val="21"/>
              </w:rPr>
            </w:pPr>
          </w:p>
        </w:tc>
        <w:tc>
          <w:tcPr>
            <w:tcW w:w="1064" w:type="dxa"/>
            <w:vMerge w:val="continue"/>
            <w:tcBorders>
              <w:left w:val="single" w:color="auto" w:sz="4" w:space="0"/>
              <w:bottom w:val="single" w:color="auto" w:sz="4" w:space="0"/>
              <w:right w:val="single" w:color="auto" w:sz="4" w:space="0"/>
            </w:tcBorders>
            <w:noWrap w:val="0"/>
            <w:vAlign w:val="center"/>
          </w:tcPr>
          <w:p>
            <w:pPr>
              <w:spacing w:line="400" w:lineRule="exact"/>
              <w:ind w:firstLine="105" w:firstLineChars="50"/>
              <w:jc w:val="center"/>
              <w:rPr>
                <w:rFonts w:hint="eastAsia" w:ascii="宋体" w:hAnsi="宋体" w:cs="Arial"/>
                <w:color w:val="000000"/>
                <w:szCs w:val="21"/>
              </w:rPr>
            </w:pPr>
          </w:p>
        </w:tc>
        <w:tc>
          <w:tcPr>
            <w:tcW w:w="888" w:type="dxa"/>
            <w:vMerge w:val="continue"/>
            <w:tcBorders>
              <w:left w:val="single" w:color="auto" w:sz="4" w:space="0"/>
              <w:bottom w:val="single" w:color="auto" w:sz="4" w:space="0"/>
              <w:right w:val="single" w:color="auto" w:sz="4" w:space="0"/>
            </w:tcBorders>
            <w:noWrap w:val="0"/>
            <w:vAlign w:val="center"/>
          </w:tcPr>
          <w:p>
            <w:pPr>
              <w:spacing w:line="400" w:lineRule="exact"/>
              <w:ind w:firstLine="210" w:firstLineChars="100"/>
              <w:rPr>
                <w:rFonts w:hint="eastAsia" w:ascii="宋体" w:hAnsi="宋体" w:cs="Arial"/>
                <w:color w:val="000000"/>
                <w:szCs w:val="21"/>
              </w:rPr>
            </w:pPr>
          </w:p>
        </w:tc>
        <w:tc>
          <w:tcPr>
            <w:tcW w:w="917" w:type="dxa"/>
            <w:vMerge w:val="continue"/>
            <w:tcBorders>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Arial"/>
                <w:color w:val="000000"/>
                <w:szCs w:val="21"/>
              </w:rPr>
            </w:pPr>
          </w:p>
        </w:tc>
        <w:tc>
          <w:tcPr>
            <w:tcW w:w="932" w:type="dxa"/>
            <w:vMerge w:val="continue"/>
            <w:tcBorders>
              <w:left w:val="single" w:color="auto" w:sz="4" w:space="0"/>
              <w:bottom w:val="single" w:color="auto" w:sz="4" w:space="0"/>
              <w:right w:val="single" w:color="auto" w:sz="4" w:space="0"/>
            </w:tcBorders>
            <w:noWrap w:val="0"/>
            <w:vAlign w:val="center"/>
          </w:tcPr>
          <w:p>
            <w:pPr>
              <w:spacing w:line="400" w:lineRule="exact"/>
              <w:ind w:firstLine="105" w:firstLineChars="50"/>
              <w:rPr>
                <w:rFonts w:hint="eastAsia" w:ascii="宋体" w:hAnsi="宋体" w:cs="Arial"/>
                <w:color w:val="000000"/>
                <w:szCs w:val="21"/>
              </w:rPr>
            </w:pP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预算内</w:t>
            </w: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预算外</w:t>
            </w: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自</w:t>
            </w:r>
          </w:p>
          <w:p>
            <w:pPr>
              <w:autoSpaceDE w:val="0"/>
              <w:autoSpaceDN w:val="0"/>
              <w:adjustRightInd w:val="0"/>
              <w:jc w:val="center"/>
              <w:rPr>
                <w:rFonts w:hint="eastAsia" w:ascii="宋体" w:hAnsi="宋体" w:cs="宋体"/>
                <w:color w:val="000000"/>
                <w:sz w:val="18"/>
                <w:szCs w:val="18"/>
                <w:lang w:val="zh-CN"/>
              </w:rPr>
            </w:pPr>
          </w:p>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筹</w:t>
            </w: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其</w:t>
            </w:r>
          </w:p>
          <w:p>
            <w:pPr>
              <w:autoSpaceDE w:val="0"/>
              <w:autoSpaceDN w:val="0"/>
              <w:adjustRightInd w:val="0"/>
              <w:jc w:val="center"/>
              <w:rPr>
                <w:rFonts w:hint="eastAsia" w:ascii="宋体" w:hAnsi="宋体" w:cs="宋体"/>
                <w:color w:val="000000"/>
                <w:sz w:val="18"/>
                <w:szCs w:val="18"/>
                <w:lang w:val="zh-CN"/>
              </w:rPr>
            </w:pPr>
          </w:p>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2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6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53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8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1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3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2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6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53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8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1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3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r>
    </w:tbl>
    <w:p>
      <w:pPr>
        <w:spacing w:line="400" w:lineRule="exact"/>
        <w:ind w:firstLine="482" w:firstLineChars="200"/>
        <w:rPr>
          <w:rFonts w:hint="eastAsia" w:ascii="黑体" w:hAnsi="宋体"/>
          <w:b/>
          <w:color w:val="000000"/>
          <w:sz w:val="24"/>
        </w:rPr>
      </w:pPr>
      <w:r>
        <w:rPr>
          <w:rFonts w:hint="eastAsia" w:ascii="黑体" w:hAnsi="宋体"/>
          <w:b/>
          <w:color w:val="000000"/>
          <w:sz w:val="24"/>
        </w:rPr>
        <w:t>二、合同总价</w:t>
      </w:r>
    </w:p>
    <w:p>
      <w:pPr>
        <w:pStyle w:val="8"/>
        <w:spacing w:line="400" w:lineRule="exact"/>
        <w:ind w:firstLine="480"/>
        <w:rPr>
          <w:rFonts w:hint="eastAsia"/>
          <w:color w:val="000000"/>
          <w:sz w:val="24"/>
        </w:rPr>
      </w:pPr>
      <w:r>
        <w:rPr>
          <w:rFonts w:hint="eastAsia"/>
          <w:color w:val="000000"/>
          <w:sz w:val="24"/>
        </w:rPr>
        <w:t>合同总价为人民币大写：XXX元，即</w:t>
      </w:r>
      <w:r>
        <w:rPr>
          <w:color w:val="000000"/>
          <w:sz w:val="24"/>
        </w:rPr>
        <w:t>RMB</w:t>
      </w:r>
      <w:r>
        <w:rPr>
          <w:rFonts w:hint="eastAsia"/>
          <w:color w:val="000000"/>
          <w:sz w:val="24"/>
        </w:rPr>
        <w:t>￥XXX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pPr>
        <w:tabs>
          <w:tab w:val="left" w:pos="2145"/>
        </w:tabs>
        <w:ind w:firstLine="482" w:firstLineChars="200"/>
        <w:rPr>
          <w:rFonts w:hint="eastAsia" w:ascii="黑体" w:hAnsi="宋体"/>
          <w:b/>
          <w:color w:val="000000"/>
          <w:sz w:val="24"/>
        </w:rPr>
      </w:pPr>
      <w:r>
        <w:rPr>
          <w:rFonts w:hint="eastAsia" w:ascii="黑体" w:hAnsi="宋体"/>
          <w:b/>
          <w:color w:val="000000"/>
          <w:sz w:val="24"/>
        </w:rPr>
        <w:t>三、质量要求</w:t>
      </w:r>
      <w:r>
        <w:rPr>
          <w:rFonts w:ascii="黑体" w:hAnsi="宋体"/>
          <w:b/>
          <w:color w:val="000000"/>
          <w:sz w:val="24"/>
        </w:rPr>
        <w:tab/>
      </w:r>
    </w:p>
    <w:p>
      <w:pPr>
        <w:pStyle w:val="27"/>
        <w:ind w:firstLine="480"/>
        <w:rPr>
          <w:rFonts w:ascii="宋体" w:hAnsi="宋体"/>
          <w:color w:val="000000"/>
        </w:rPr>
      </w:pPr>
      <w:r>
        <w:rPr>
          <w:rFonts w:ascii="宋体" w:hAnsi="宋体"/>
          <w:color w:val="000000"/>
        </w:rPr>
        <w:t>1</w:t>
      </w:r>
      <w:r>
        <w:rPr>
          <w:rFonts w:hint="eastAsia" w:ascii="宋体" w:hAnsi="宋体"/>
          <w:color w:val="000000"/>
        </w:rPr>
        <w:t>.乙方须提供全新的货物（含零部件、配件等），表面无划伤、无碰撞痕迹，且权属清楚，不得侵害他人的知识产权。</w:t>
      </w:r>
    </w:p>
    <w:p>
      <w:pPr>
        <w:pStyle w:val="27"/>
        <w:ind w:firstLine="480"/>
        <w:rPr>
          <w:rFonts w:hint="eastAsia" w:ascii="宋体" w:hAnsi="宋体"/>
          <w:color w:val="000000"/>
        </w:rPr>
      </w:pPr>
      <w:r>
        <w:rPr>
          <w:rFonts w:hint="eastAsia" w:ascii="宋体" w:hAnsi="宋体"/>
          <w:color w:val="000000"/>
        </w:rPr>
        <w:t>2.货物必须符合或优于国家（行业）XXX标准，以及本项目询价通知书的质量要求和技术指标与出厂标准。</w:t>
      </w:r>
    </w:p>
    <w:p>
      <w:pPr>
        <w:pStyle w:val="27"/>
        <w:ind w:firstLine="480"/>
        <w:rPr>
          <w:rFonts w:hint="eastAsia" w:ascii="宋体" w:hAnsi="宋体"/>
          <w:color w:val="000000"/>
        </w:rPr>
      </w:pPr>
      <w:r>
        <w:rPr>
          <w:rFonts w:hint="eastAsia" w:ascii="宋体" w:hAnsi="宋体"/>
          <w:color w:val="000000"/>
        </w:rPr>
        <w:t>3.乙方须在本合同签订之日起XXX日内送交货物成品样品给甲方确认，在甲方出具样品确认书并封存成品样品外观尺寸后，乙方才能按样生产，并以此样品作为验收样品；每台货物上均应有产品质量检验合格标志。</w:t>
      </w:r>
    </w:p>
    <w:p>
      <w:pPr>
        <w:pStyle w:val="27"/>
        <w:ind w:firstLine="480"/>
        <w:rPr>
          <w:rFonts w:ascii="宋体" w:hAnsi="宋体"/>
          <w:color w:val="000000"/>
        </w:rPr>
      </w:pPr>
      <w:r>
        <w:rPr>
          <w:rFonts w:hint="eastAsia" w:ascii="宋体" w:hAnsi="宋体"/>
          <w:color w:val="000000"/>
        </w:rPr>
        <w:t>4.货物制造质量出现问题，乙方应负责三包（包修、包换、包退），费用由乙方负担，甲方有权到乙方生产场地检查货物质量和生产进度。</w:t>
      </w:r>
    </w:p>
    <w:p>
      <w:pPr>
        <w:pStyle w:val="27"/>
        <w:ind w:firstLine="480"/>
        <w:rPr>
          <w:rFonts w:hint="eastAsia" w:ascii="宋体" w:hAnsi="宋体"/>
          <w:color w:val="000000"/>
        </w:rPr>
      </w:pPr>
      <w:r>
        <w:rPr>
          <w:rFonts w:hint="eastAsia" w:ascii="宋体" w:hAnsi="宋体"/>
          <w:color w:val="000000"/>
        </w:rPr>
        <w:t>5. 货物到现场后由于甲方保管不当造成的质量问题，乙方亦应负责修理，但费用由甲方负担。</w:t>
      </w:r>
    </w:p>
    <w:p>
      <w:pPr>
        <w:ind w:firstLine="472" w:firstLineChars="196"/>
        <w:rPr>
          <w:rFonts w:hint="eastAsia" w:ascii="黑体" w:hAnsi="宋体"/>
          <w:b/>
          <w:color w:val="000000"/>
          <w:sz w:val="24"/>
        </w:rPr>
      </w:pPr>
      <w:r>
        <w:rPr>
          <w:rFonts w:hint="eastAsia" w:ascii="黑体" w:hAnsi="宋体"/>
          <w:b/>
          <w:color w:val="000000"/>
          <w:sz w:val="24"/>
        </w:rPr>
        <w:t>四、交货及验收</w:t>
      </w:r>
    </w:p>
    <w:p>
      <w:pPr>
        <w:pStyle w:val="27"/>
        <w:ind w:firstLine="480"/>
        <w:rPr>
          <w:rFonts w:ascii="宋体" w:hAnsi="宋体"/>
          <w:color w:val="000000"/>
        </w:rPr>
      </w:pPr>
      <w:r>
        <w:rPr>
          <w:rFonts w:ascii="宋体" w:hAnsi="宋体"/>
          <w:color w:val="000000"/>
        </w:rPr>
        <w:t>1</w:t>
      </w:r>
      <w:r>
        <w:rPr>
          <w:rFonts w:hint="eastAsia" w:ascii="宋体" w:hAnsi="宋体"/>
          <w:color w:val="000000"/>
        </w:rPr>
        <w:t>.乙方交货期限为合同签订生效后的XXX日内，在合同签订生效之日起XXX天内交货到甲方指定地点，随即在XXX日内全部完成安装调试验收合格交付使用</w:t>
      </w:r>
      <w:r>
        <w:rPr>
          <w:rFonts w:ascii="宋体" w:hAnsi="宋体"/>
          <w:color w:val="000000"/>
        </w:rPr>
        <w:t xml:space="preserve"> (</w:t>
      </w:r>
      <w:r>
        <w:rPr>
          <w:rFonts w:hint="eastAsia" w:ascii="宋体" w:hAnsi="宋体"/>
          <w:color w:val="000000"/>
        </w:rPr>
        <w:t>如由于采购人的原因造成合同延迟签订或验收的，时间顺延</w:t>
      </w:r>
      <w:r>
        <w:rPr>
          <w:rFonts w:ascii="宋体" w:hAnsi="宋体"/>
          <w:color w:val="000000"/>
        </w:rPr>
        <w:t>)</w:t>
      </w:r>
      <w:r>
        <w:rPr>
          <w:rFonts w:hint="eastAsia" w:ascii="宋体" w:hAnsi="宋体"/>
          <w:color w:val="000000"/>
        </w:rPr>
        <w:t>。交货验收时须提供产品质检部门从同类产品中抽样检查合格的检测报告。</w:t>
      </w:r>
    </w:p>
    <w:p>
      <w:pPr>
        <w:pStyle w:val="27"/>
        <w:ind w:firstLine="480"/>
        <w:rPr>
          <w:rFonts w:ascii="宋体" w:hAnsi="宋体"/>
          <w:color w:val="000000"/>
        </w:rPr>
      </w:pPr>
      <w:r>
        <w:rPr>
          <w:rFonts w:ascii="宋体" w:hAnsi="宋体"/>
          <w:color w:val="000000"/>
        </w:rPr>
        <w:t>2</w:t>
      </w:r>
      <w:r>
        <w:rPr>
          <w:rFonts w:hint="eastAsia" w:ascii="宋体" w:hAnsi="宋体"/>
          <w:color w:val="000000"/>
        </w:rPr>
        <w:t>.验收由甲方组织，乙方配合进行：</w:t>
      </w:r>
    </w:p>
    <w:p>
      <w:pPr>
        <w:pStyle w:val="27"/>
        <w:ind w:firstLine="480"/>
        <w:rPr>
          <w:rFonts w:ascii="宋体" w:hAnsi="宋体"/>
          <w:color w:val="000000"/>
        </w:rPr>
      </w:pPr>
      <w:r>
        <w:rPr>
          <w:rFonts w:ascii="宋体" w:hAnsi="宋体"/>
          <w:color w:val="000000"/>
        </w:rPr>
        <w:t xml:space="preserve">(1) </w:t>
      </w:r>
      <w:r>
        <w:rPr>
          <w:rFonts w:hint="eastAsia" w:ascii="宋体" w:hAnsi="宋体"/>
          <w:color w:val="000000"/>
        </w:rPr>
        <w:t>货物在乙方通知安装调试完毕后XXX日内初步验收。初步验收合格后，进入XXX天试用期；试用期间发生一般性质量问题，修复后试用期相应顺延；试用期结束后XXX日内完成最终验收，如质量验收合格，双方签署《质量验收合格证明书》。</w:t>
      </w:r>
    </w:p>
    <w:p>
      <w:pPr>
        <w:pStyle w:val="27"/>
        <w:ind w:firstLine="480"/>
        <w:rPr>
          <w:rFonts w:ascii="宋体" w:hAnsi="宋体"/>
        </w:rPr>
      </w:pPr>
      <w:r>
        <w:rPr>
          <w:rFonts w:ascii="宋体" w:hAnsi="宋体"/>
          <w:color w:val="000000"/>
        </w:rPr>
        <w:t xml:space="preserve">(2) </w:t>
      </w:r>
      <w:r>
        <w:rPr>
          <w:rFonts w:hint="eastAsia" w:ascii="宋体" w:hAnsi="宋体"/>
          <w:color w:val="000000"/>
        </w:rPr>
        <w:t>验收标准：按国家有关规定以及甲方询价通知书的质量要求和技术指标、乙方的投标文件及承诺与本合同约定标准进行验收；甲乙双方如对质量要求和技术指标的约定标准有相互抵触或异议的事项，由甲方在</w:t>
      </w:r>
      <w:r>
        <w:rPr>
          <w:rFonts w:hint="eastAsia" w:ascii="宋体" w:hAnsi="宋体"/>
        </w:rPr>
        <w:t>询价通知书和响应文件中按质量要求和技术指标比较优胜的原则确定该项的约定标准进行验收；</w:t>
      </w:r>
    </w:p>
    <w:p>
      <w:pPr>
        <w:pStyle w:val="27"/>
        <w:ind w:firstLine="480"/>
        <w:rPr>
          <w:rFonts w:hint="eastAsia" w:ascii="宋体" w:hAnsi="宋体"/>
          <w:color w:val="000000"/>
        </w:rPr>
      </w:pPr>
      <w:r>
        <w:rPr>
          <w:rFonts w:ascii="宋体" w:hAnsi="宋体"/>
          <w:color w:val="000000"/>
        </w:rPr>
        <w:t xml:space="preserve">(3) </w:t>
      </w:r>
      <w:r>
        <w:rPr>
          <w:rFonts w:hint="eastAsia" w:ascii="宋体" w:hAnsi="宋体"/>
          <w:color w:val="000000"/>
        </w:rPr>
        <w:t>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pStyle w:val="27"/>
        <w:ind w:firstLine="480"/>
        <w:rPr>
          <w:rFonts w:hint="eastAsia" w:ascii="宋体" w:hAnsi="宋体"/>
          <w:color w:val="000000"/>
        </w:rPr>
      </w:pPr>
      <w:r>
        <w:rPr>
          <w:rFonts w:hint="eastAsia" w:ascii="宋体" w:hAnsi="宋体"/>
          <w:color w:val="000000"/>
        </w:rPr>
        <w:t>(4)如质量验收合格，双方签署质量验收报告。</w:t>
      </w:r>
    </w:p>
    <w:p>
      <w:pPr>
        <w:pStyle w:val="27"/>
        <w:ind w:firstLine="480"/>
        <w:rPr>
          <w:rFonts w:ascii="宋体" w:hAnsi="宋体"/>
          <w:color w:val="000000"/>
        </w:rPr>
      </w:pPr>
      <w:r>
        <w:rPr>
          <w:rFonts w:ascii="宋体" w:hAnsi="宋体"/>
          <w:color w:val="000000"/>
        </w:rPr>
        <w:t>3</w:t>
      </w:r>
      <w:r>
        <w:rPr>
          <w:rFonts w:hint="eastAsia" w:ascii="宋体" w:hAnsi="宋体"/>
          <w:color w:val="000000"/>
        </w:rPr>
        <w:t>. 货物安装调试完毕后XXX日内，甲方无故不进行验收工作并已使用货物的，视同验收合格。</w:t>
      </w:r>
    </w:p>
    <w:p>
      <w:pPr>
        <w:pStyle w:val="27"/>
        <w:ind w:firstLine="480"/>
        <w:rPr>
          <w:rFonts w:ascii="宋体" w:hAnsi="宋体"/>
          <w:color w:val="000000"/>
        </w:rPr>
      </w:pPr>
      <w:r>
        <w:rPr>
          <w:rFonts w:ascii="宋体" w:hAnsi="宋体"/>
          <w:color w:val="000000"/>
        </w:rPr>
        <w:t>4</w:t>
      </w:r>
      <w:r>
        <w:rPr>
          <w:rFonts w:hint="eastAsia" w:ascii="宋体" w:hAnsi="宋体"/>
          <w:color w:val="000000"/>
        </w:rPr>
        <w:t>.乙方应将所提供货物的装箱清单、配件、随机工具、用户使用手册、原厂保修卡等资料交付给甲方；乙方不能完整交付货物及本款规定的单证和工具的，必须负责补齐，否则视为未按合同约定交货。</w:t>
      </w:r>
    </w:p>
    <w:p>
      <w:pPr>
        <w:pStyle w:val="27"/>
        <w:ind w:firstLine="480"/>
        <w:rPr>
          <w:rFonts w:hint="eastAsia" w:ascii="宋体" w:hAnsi="宋体"/>
          <w:color w:val="000000"/>
        </w:rPr>
      </w:pPr>
      <w:r>
        <w:rPr>
          <w:rFonts w:ascii="宋体" w:hAnsi="宋体"/>
          <w:color w:val="000000"/>
        </w:rPr>
        <w:t>5</w:t>
      </w:r>
      <w:r>
        <w:rPr>
          <w:rFonts w:hint="eastAsia" w:ascii="宋体" w:hAnsi="宋体"/>
          <w:color w:val="000000"/>
        </w:rPr>
        <w:t>.如货物经乙方XXX次维修仍不能达到合同约定的质量标准，甲方有权退货，并视作乙方不能交付货</w:t>
      </w:r>
      <w:r>
        <w:rPr>
          <w:rFonts w:hint="eastAsia" w:ascii="宋体" w:hAnsi="宋体"/>
        </w:rPr>
        <w:t>物且须支付</w:t>
      </w:r>
      <w:r>
        <w:rPr>
          <w:rFonts w:hint="eastAsia" w:ascii="宋体" w:hAnsi="宋体"/>
          <w:color w:val="000000"/>
        </w:rPr>
        <w:t>违约赔偿金给甲方，甲方还可依法追究乙方的违约责任。</w:t>
      </w:r>
    </w:p>
    <w:p>
      <w:pPr>
        <w:pStyle w:val="27"/>
        <w:ind w:firstLine="480"/>
        <w:rPr>
          <w:rFonts w:ascii="宋体" w:hAnsi="宋体"/>
          <w:color w:val="000000"/>
        </w:rPr>
      </w:pPr>
      <w:r>
        <w:rPr>
          <w:rFonts w:hint="eastAsia" w:ascii="宋体" w:hAnsi="宋体"/>
          <w:color w:val="000000"/>
        </w:rPr>
        <w:t>6.其他未尽事宜应严格按照《四川省政府采购项目需求论证和履约验收管理办法》（川财采〔2015〕32号）的要求进行。</w:t>
      </w:r>
      <w:r>
        <w:rPr>
          <w:rFonts w:ascii="宋体" w:hAnsi="宋体"/>
          <w:color w:val="000000"/>
        </w:rPr>
        <w:t> </w:t>
      </w:r>
    </w:p>
    <w:p>
      <w:pPr>
        <w:ind w:firstLine="472" w:firstLineChars="196"/>
        <w:rPr>
          <w:rFonts w:hint="eastAsia" w:ascii="黑体" w:hAnsi="宋体"/>
          <w:b/>
          <w:color w:val="000000"/>
          <w:sz w:val="24"/>
        </w:rPr>
      </w:pPr>
      <w:r>
        <w:rPr>
          <w:rFonts w:hint="eastAsia" w:ascii="黑体" w:hAnsi="宋体"/>
          <w:b/>
          <w:color w:val="000000"/>
          <w:sz w:val="24"/>
        </w:rPr>
        <w:t>五、付款方式</w:t>
      </w:r>
    </w:p>
    <w:p>
      <w:pPr>
        <w:pStyle w:val="27"/>
        <w:ind w:firstLine="480"/>
        <w:rPr>
          <w:rFonts w:ascii="宋体" w:hAnsi="宋体"/>
          <w:color w:val="000000"/>
        </w:rPr>
      </w:pPr>
      <w:r>
        <w:rPr>
          <w:rFonts w:ascii="宋体" w:hAnsi="宋体"/>
          <w:color w:val="000000"/>
        </w:rPr>
        <w:t>1</w:t>
      </w:r>
      <w:r>
        <w:rPr>
          <w:rFonts w:hint="eastAsia" w:ascii="宋体" w:hAnsi="宋体"/>
          <w:color w:val="000000"/>
        </w:rPr>
        <w:t>.甲方在本合同签订生效之日起接到乙方通知和票据凭证资料以及乙方交给甲方的合同履约保证金（按合同总价的百分之XXX  计算款额￥XXX元，人民币大写：XXX元整）后的XXX日内支付合同金额百分之XXX的价款。</w:t>
      </w:r>
    </w:p>
    <w:p>
      <w:pPr>
        <w:pStyle w:val="27"/>
        <w:ind w:firstLine="480"/>
        <w:rPr>
          <w:rFonts w:ascii="宋体" w:hAnsi="宋体"/>
          <w:color w:val="000000"/>
        </w:rPr>
      </w:pPr>
      <w:r>
        <w:rPr>
          <w:rFonts w:ascii="宋体" w:hAnsi="宋体"/>
          <w:color w:val="000000"/>
        </w:rPr>
        <w:t>2</w:t>
      </w:r>
      <w:r>
        <w:rPr>
          <w:rFonts w:hint="eastAsia" w:ascii="宋体" w:hAnsi="宋体"/>
          <w:color w:val="000000"/>
        </w:rPr>
        <w:t>.全部货物安装调试完毕并验收合格之日起，甲方接到乙方通知与票据凭证资料以后的XXX日内，提交支付凭证资料给XXX财政国库支付执行机构办理财政国库支付手续，并由其向乙方核拨合同总价的百分之XXX款项：￥XXX元，人民币大写XXX元整；自筹资金由甲方直接支付给乙方。</w:t>
      </w:r>
    </w:p>
    <w:p>
      <w:pPr>
        <w:pStyle w:val="27"/>
        <w:ind w:firstLine="480"/>
        <w:rPr>
          <w:rFonts w:hint="eastAsia" w:ascii="宋体" w:hAnsi="宋体"/>
          <w:color w:val="000000"/>
        </w:rPr>
      </w:pPr>
      <w:r>
        <w:rPr>
          <w:rFonts w:ascii="宋体" w:hAnsi="宋体"/>
          <w:color w:val="000000"/>
        </w:rPr>
        <w:t>3</w:t>
      </w:r>
      <w:r>
        <w:rPr>
          <w:rFonts w:hint="eastAsia" w:ascii="宋体" w:hAnsi="宋体"/>
          <w:color w:val="000000"/>
        </w:rPr>
        <w:t>.乙方须向甲方出具合法有效完整的完税发票及凭证资料进行支付结算。</w:t>
      </w:r>
    </w:p>
    <w:p>
      <w:pPr>
        <w:pStyle w:val="27"/>
        <w:ind w:firstLine="480"/>
        <w:rPr>
          <w:rFonts w:hint="eastAsia" w:ascii="宋体" w:hAnsi="宋体"/>
          <w:color w:val="000000"/>
        </w:rPr>
      </w:pPr>
      <w:r>
        <w:rPr>
          <w:rFonts w:hint="eastAsia"/>
        </w:rPr>
        <w:t>4.履约保证金：</w:t>
      </w:r>
      <w:r>
        <w:rPr>
          <w:rFonts w:hint="eastAsia" w:ascii="宋体" w:hAnsi="宋体"/>
          <w:color w:val="000000"/>
        </w:rPr>
        <w:t>在货物验收合格满XXX后，甲方财务部门接到乙方通知和支付凭证资料文件，以及由甲方确认本合同货物质量与服务等约定事项已经履行完毕的正式书面文件后的XXX日内，递交结算凭证资料给银行并由其向乙方支付价款￥XXX元，人民币大写：XXX元整。</w:t>
      </w:r>
    </w:p>
    <w:p>
      <w:pPr>
        <w:pStyle w:val="27"/>
        <w:ind w:firstLine="482"/>
        <w:rPr>
          <w:rFonts w:hint="eastAsia" w:ascii="黑体"/>
          <w:b/>
        </w:rPr>
      </w:pPr>
      <w:r>
        <w:rPr>
          <w:rFonts w:hint="eastAsia" w:ascii="黑体"/>
          <w:b/>
        </w:rPr>
        <w:t>六、售后服务</w:t>
      </w:r>
    </w:p>
    <w:p>
      <w:pPr>
        <w:pStyle w:val="27"/>
        <w:ind w:firstLine="480"/>
        <w:rPr>
          <w:rFonts w:ascii="宋体" w:hAnsi="宋体"/>
          <w:color w:val="000000"/>
        </w:rPr>
      </w:pPr>
      <w:r>
        <w:rPr>
          <w:rFonts w:ascii="宋体" w:hAnsi="宋体"/>
          <w:color w:val="000000"/>
        </w:rPr>
        <w:t>1</w:t>
      </w:r>
      <w:r>
        <w:rPr>
          <w:rFonts w:hint="eastAsia" w:ascii="宋体" w:hAnsi="宋体"/>
          <w:color w:val="000000"/>
        </w:rPr>
        <w:t>.质保期为验收合格后</w:t>
      </w:r>
      <w:r>
        <w:rPr>
          <w:rFonts w:hint="eastAsia"/>
          <w:color w:val="000000"/>
          <w:szCs w:val="21"/>
        </w:rPr>
        <w:t>XX</w:t>
      </w:r>
      <w:r>
        <w:rPr>
          <w:rFonts w:hint="eastAsia" w:ascii="宋体" w:hAnsi="宋体"/>
          <w:color w:val="000000"/>
        </w:rPr>
        <w:t>年，质保期内出现质量问题，乙方在接到通知后XXX小时内响应到场，XXX小时内完成维修或更换，并承担修理调换的费用；如货物经乙方XXX次维修仍不能达到本合同约定的质量标准，视作乙方未能按时交货，甲方有权退货并追究乙方的违约责任。货到现场后由于甲方保管不当造成的问题，乙方亦应负责修复，但费用由甲方负担。</w:t>
      </w:r>
    </w:p>
    <w:p>
      <w:pPr>
        <w:pStyle w:val="27"/>
        <w:ind w:firstLine="480"/>
        <w:rPr>
          <w:rFonts w:ascii="宋体" w:hAnsi="宋体"/>
          <w:color w:val="000000"/>
        </w:rPr>
      </w:pPr>
      <w:r>
        <w:rPr>
          <w:rFonts w:ascii="宋体" w:hAnsi="宋体"/>
          <w:color w:val="000000"/>
        </w:rPr>
        <w:t>2</w:t>
      </w:r>
      <w:r>
        <w:rPr>
          <w:rFonts w:hint="eastAsia" w:ascii="宋体" w:hAnsi="宋体"/>
          <w:color w:val="000000"/>
        </w:rPr>
        <w:t>.乙方须指派专人负责与甲方联系售后服务事宜。</w:t>
      </w:r>
      <w:r>
        <w:rPr>
          <w:rFonts w:ascii="宋体" w:hAnsi="宋体"/>
          <w:color w:val="000000"/>
        </w:rPr>
        <w:t> </w:t>
      </w:r>
    </w:p>
    <w:p>
      <w:pPr>
        <w:ind w:firstLine="472" w:firstLineChars="196"/>
        <w:rPr>
          <w:rFonts w:hint="eastAsia" w:ascii="黑体" w:hAnsi="宋体"/>
          <w:b/>
          <w:color w:val="000000"/>
          <w:sz w:val="24"/>
        </w:rPr>
      </w:pPr>
      <w:r>
        <w:rPr>
          <w:rFonts w:hint="eastAsia" w:ascii="黑体" w:hAnsi="宋体"/>
          <w:b/>
          <w:color w:val="000000"/>
          <w:sz w:val="24"/>
        </w:rPr>
        <w:t>七、违约责任</w:t>
      </w:r>
    </w:p>
    <w:p>
      <w:pPr>
        <w:pStyle w:val="27"/>
        <w:ind w:firstLine="480"/>
        <w:rPr>
          <w:rFonts w:ascii="宋体" w:hAnsi="宋体"/>
          <w:color w:val="000000"/>
        </w:rPr>
      </w:pPr>
      <w:r>
        <w:rPr>
          <w:rFonts w:ascii="宋体" w:hAnsi="宋体"/>
          <w:color w:val="000000"/>
        </w:rPr>
        <w:t>1</w:t>
      </w:r>
      <w:r>
        <w:rPr>
          <w:rFonts w:hint="eastAsia" w:ascii="宋体" w:hAnsi="宋体"/>
          <w:color w:val="000000"/>
        </w:rPr>
        <w:t>.甲方违约责任</w:t>
      </w:r>
    </w:p>
    <w:p>
      <w:pPr>
        <w:pStyle w:val="27"/>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）甲方无正当理由拒收货物的，甲方应偿付合同总价百分之XXX的违约金；</w:t>
      </w:r>
    </w:p>
    <w:p>
      <w:pPr>
        <w:pStyle w:val="27"/>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）甲方逾期支付货款的，除应及时付足货款外，</w:t>
      </w:r>
      <w:r>
        <w:rPr>
          <w:rFonts w:ascii="宋体" w:hAnsi="宋体"/>
          <w:color w:val="000000"/>
        </w:rPr>
        <w:t>应向乙方偿付欠款总额万分之</w:t>
      </w:r>
      <w:r>
        <w:rPr>
          <w:rFonts w:hint="eastAsia" w:ascii="宋体" w:hAnsi="宋体"/>
          <w:color w:val="000000"/>
        </w:rPr>
        <w:t>XXX</w:t>
      </w:r>
      <w:r>
        <w:rPr>
          <w:rFonts w:ascii="宋体" w:hAnsi="宋体"/>
          <w:color w:val="000000"/>
        </w:rPr>
        <w:t>/天</w:t>
      </w:r>
      <w:r>
        <w:rPr>
          <w:rFonts w:hint="eastAsia" w:ascii="宋体" w:hAnsi="宋体"/>
          <w:color w:val="000000"/>
        </w:rPr>
        <w:t>的违约金；逾期付款超过XXX天的，乙方有权终止合同；</w:t>
      </w:r>
    </w:p>
    <w:p>
      <w:pPr>
        <w:pStyle w:val="27"/>
        <w:ind w:firstLine="480"/>
        <w:rPr>
          <w:rFonts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w:t>
      </w:r>
      <w:r>
        <w:rPr>
          <w:rFonts w:ascii="宋体" w:hAnsi="宋体"/>
          <w:color w:val="000000"/>
        </w:rPr>
        <w:t xml:space="preserve"> </w:t>
      </w:r>
      <w:r>
        <w:rPr>
          <w:rFonts w:hint="eastAsia" w:ascii="宋体" w:hAnsi="宋体"/>
          <w:color w:val="000000"/>
        </w:rPr>
        <w:t>甲方偿付的违约金不足以弥补乙方损失的，还应按乙方损失尚未弥补的部分，支付赔偿金给乙方。</w:t>
      </w:r>
    </w:p>
    <w:p>
      <w:pPr>
        <w:pStyle w:val="27"/>
        <w:ind w:firstLine="480"/>
        <w:rPr>
          <w:rFonts w:ascii="宋体" w:hAnsi="宋体"/>
          <w:color w:val="000000"/>
        </w:rPr>
      </w:pPr>
      <w:r>
        <w:rPr>
          <w:rFonts w:ascii="宋体" w:hAnsi="宋体"/>
          <w:color w:val="000000"/>
        </w:rPr>
        <w:t>2</w:t>
      </w:r>
      <w:r>
        <w:rPr>
          <w:rFonts w:hint="eastAsia" w:ascii="宋体" w:hAnsi="宋体"/>
          <w:color w:val="000000"/>
        </w:rPr>
        <w:t>.乙方违约责任</w:t>
      </w:r>
    </w:p>
    <w:p>
      <w:pPr>
        <w:pStyle w:val="27"/>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乙方交付的货物质量不符合合同规定的，乙方应向甲方支付合同总价的百分之XXX的违约金，并须在合同规定的交货时间内更换合格的货物给甲方，否则，视作乙方不能交付货物而违约，按本条本款下述第“（2）”项规定由乙方偿付违约赔偿金给甲方。</w:t>
      </w:r>
    </w:p>
    <w:p>
      <w:pPr>
        <w:pStyle w:val="27"/>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）乙方不能交付货物或逾期交付货物而违约的，除应及时交足货物外，</w:t>
      </w:r>
      <w:r>
        <w:rPr>
          <w:rFonts w:ascii="宋体" w:hAnsi="宋体"/>
          <w:color w:val="000000"/>
        </w:rPr>
        <w:t>应向甲方偿付逾期交货部分货款总额的万分之</w:t>
      </w:r>
      <w:r>
        <w:rPr>
          <w:rFonts w:hint="eastAsia" w:ascii="宋体" w:hAnsi="宋体"/>
          <w:color w:val="000000"/>
        </w:rPr>
        <w:t>XXX</w:t>
      </w:r>
      <w:r>
        <w:rPr>
          <w:rFonts w:ascii="宋体" w:hAnsi="宋体"/>
          <w:color w:val="000000"/>
        </w:rPr>
        <w:t>/天</w:t>
      </w:r>
      <w:r>
        <w:rPr>
          <w:rFonts w:hint="eastAsia" w:ascii="宋体" w:hAnsi="宋体"/>
          <w:color w:val="000000"/>
        </w:rPr>
        <w:t>的违约金；逾期交货超过</w:t>
      </w:r>
      <w:r>
        <w:rPr>
          <w:rFonts w:hint="eastAsia"/>
          <w:color w:val="000000"/>
          <w:szCs w:val="21"/>
        </w:rPr>
        <w:t>XX</w:t>
      </w:r>
      <w:r>
        <w:rPr>
          <w:rFonts w:hint="eastAsia" w:ascii="宋体" w:hAnsi="宋体"/>
          <w:color w:val="000000"/>
        </w:rPr>
        <w:t>天，甲方有权终止合同，乙方则应按合同总价的百分之XXX的款额向甲方偿付赔偿金，并须全额退还甲方已经付给乙方的货款及其利息。</w:t>
      </w:r>
    </w:p>
    <w:p>
      <w:pPr>
        <w:pStyle w:val="27"/>
        <w:ind w:firstLine="480"/>
        <w:rPr>
          <w:rFonts w:hint="eastAsia"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乙方货物经甲方送交具有法定资格条件的质量技术监督机构检测后，如检测结果认定货物质量不符合本合同规定标准的，则视为乙方没有按时交货而违约，乙方须在XXX天内无条件更换合格的货物，如逾期不能更换合格的货物，甲方有权终止本合同，乙方应另付合同总价的百分之XXX的赔偿金给甲方。</w:t>
      </w:r>
    </w:p>
    <w:p>
      <w:pPr>
        <w:pStyle w:val="27"/>
        <w:ind w:firstLine="480"/>
        <w:rPr>
          <w:rFonts w:hint="eastAsia" w:ascii="宋体" w:hAnsi="宋体"/>
          <w:color w:val="000000"/>
        </w:rPr>
      </w:pPr>
      <w:r>
        <w:rPr>
          <w:rFonts w:hint="eastAsia" w:ascii="宋体" w:hAnsi="宋体"/>
          <w:color w:val="000000"/>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XXX向甲方支付违约金。</w:t>
      </w:r>
    </w:p>
    <w:p>
      <w:pPr>
        <w:pStyle w:val="27"/>
        <w:ind w:firstLine="480"/>
        <w:rPr>
          <w:rFonts w:ascii="宋体" w:hAnsi="宋体"/>
          <w:color w:val="000000"/>
        </w:rPr>
      </w:pPr>
      <w:r>
        <w:rPr>
          <w:rFonts w:hint="eastAsia" w:ascii="宋体" w:hAnsi="宋体"/>
          <w:color w:val="000000"/>
        </w:rPr>
        <w:t>（</w:t>
      </w:r>
      <w:r>
        <w:rPr>
          <w:rFonts w:ascii="宋体" w:hAnsi="宋体"/>
          <w:color w:val="000000"/>
        </w:rPr>
        <w:t>5</w:t>
      </w:r>
      <w:r>
        <w:rPr>
          <w:rFonts w:hint="eastAsia" w:ascii="宋体" w:hAnsi="宋体"/>
          <w:color w:val="000000"/>
        </w:rPr>
        <w:t>）乙方偿付的违约金不足以弥补甲方损失的，还应按甲方损失尚未弥补的部分，支付赔偿金给甲方。</w:t>
      </w:r>
    </w:p>
    <w:p>
      <w:pPr>
        <w:ind w:firstLine="479" w:firstLineChars="199"/>
        <w:rPr>
          <w:rFonts w:hint="eastAsia" w:ascii="宋体" w:hAnsi="宋体"/>
          <w:b/>
          <w:color w:val="000000"/>
          <w:sz w:val="24"/>
        </w:rPr>
      </w:pPr>
      <w:r>
        <w:rPr>
          <w:rFonts w:hint="eastAsia" w:ascii="宋体" w:hAnsi="宋体"/>
          <w:b/>
          <w:color w:val="000000"/>
          <w:sz w:val="24"/>
        </w:rPr>
        <w:t>八、争议解决办法</w:t>
      </w:r>
    </w:p>
    <w:p>
      <w:pPr>
        <w:pStyle w:val="27"/>
        <w:ind w:firstLine="480"/>
        <w:rPr>
          <w:rFonts w:ascii="宋体" w:hAnsi="宋体"/>
          <w:color w:val="000000"/>
        </w:rPr>
      </w:pPr>
      <w:r>
        <w:rPr>
          <w:rFonts w:ascii="宋体" w:hAnsi="宋体"/>
          <w:color w:val="000000"/>
        </w:rPr>
        <w:t>1</w:t>
      </w:r>
      <w:r>
        <w:rPr>
          <w:rFonts w:hint="eastAsia" w:ascii="宋体" w:hAnsi="宋体"/>
          <w:color w:val="000000"/>
        </w:rPr>
        <w:t>.因货物的质量问题发生争议，由质量技术监督部门或其指定的质量鉴定机构进行质量鉴定。货物符合标准的，鉴定费由甲方承担；货物不符合质量标准的，鉴定费由乙方承担。</w:t>
      </w:r>
    </w:p>
    <w:p>
      <w:pPr>
        <w:pStyle w:val="27"/>
        <w:ind w:firstLine="480"/>
        <w:rPr>
          <w:rFonts w:ascii="宋体" w:hAnsi="宋体"/>
          <w:color w:val="000000"/>
        </w:rPr>
      </w:pPr>
      <w:r>
        <w:rPr>
          <w:rFonts w:ascii="宋体" w:hAnsi="宋体"/>
          <w:color w:val="000000"/>
        </w:rPr>
        <w:t>2</w:t>
      </w:r>
      <w:r>
        <w:rPr>
          <w:rFonts w:hint="eastAsia" w:ascii="宋体" w:hAnsi="宋体"/>
          <w:color w:val="000000"/>
        </w:rPr>
        <w:t>.合同履行期间</w:t>
      </w:r>
      <w:r>
        <w:rPr>
          <w:rFonts w:ascii="宋体" w:hAnsi="宋体"/>
          <w:color w:val="000000"/>
        </w:rPr>
        <w:t>,</w:t>
      </w:r>
      <w:r>
        <w:rPr>
          <w:rFonts w:hint="eastAsia" w:ascii="宋体" w:hAnsi="宋体"/>
          <w:color w:val="000000"/>
        </w:rPr>
        <w:t>若双方发生争议，可协商或由有关部门调解解决，协商或调解不成的，由当事人依法维护其合法权益。</w:t>
      </w:r>
    </w:p>
    <w:p>
      <w:pPr>
        <w:ind w:firstLine="360" w:firstLineChars="128"/>
        <w:rPr>
          <w:rFonts w:hint="eastAsia" w:ascii="黑体" w:hAnsi="宋体"/>
          <w:b/>
          <w:color w:val="000000"/>
          <w:sz w:val="28"/>
          <w:szCs w:val="28"/>
        </w:rPr>
      </w:pPr>
      <w:r>
        <w:rPr>
          <w:rFonts w:hint="eastAsia" w:ascii="黑体" w:hAnsi="宋体"/>
          <w:b/>
          <w:color w:val="000000"/>
          <w:sz w:val="28"/>
          <w:szCs w:val="28"/>
        </w:rPr>
        <w:t>九、其他</w:t>
      </w:r>
    </w:p>
    <w:p>
      <w:pPr>
        <w:pStyle w:val="27"/>
        <w:ind w:firstLine="480"/>
        <w:rPr>
          <w:rFonts w:ascii="宋体" w:hAnsi="宋体"/>
          <w:color w:val="000000"/>
        </w:rPr>
      </w:pPr>
      <w:r>
        <w:rPr>
          <w:rFonts w:ascii="宋体" w:hAnsi="宋体"/>
          <w:color w:val="000000"/>
        </w:rPr>
        <w:t>1</w:t>
      </w:r>
      <w:r>
        <w:rPr>
          <w:rFonts w:hint="eastAsia" w:ascii="宋体" w:hAnsi="宋体"/>
          <w:color w:val="000000"/>
        </w:rPr>
        <w:t>.如有未尽事宜，由双方依法订立补充合同。</w:t>
      </w:r>
    </w:p>
    <w:p>
      <w:pPr>
        <w:pStyle w:val="27"/>
        <w:ind w:firstLine="480"/>
        <w:rPr>
          <w:rFonts w:hint="eastAsia" w:ascii="宋体" w:hAnsi="宋体"/>
          <w:color w:val="000000"/>
        </w:rPr>
      </w:pPr>
      <w:r>
        <w:rPr>
          <w:rFonts w:ascii="宋体" w:hAnsi="宋体"/>
          <w:color w:val="000000"/>
        </w:rPr>
        <w:t>2</w:t>
      </w:r>
      <w:r>
        <w:rPr>
          <w:rFonts w:hint="eastAsia" w:ascii="宋体" w:hAnsi="宋体"/>
          <w:color w:val="000000"/>
        </w:rPr>
        <w:t>.本合同双方应加盖骑缝章。</w:t>
      </w:r>
    </w:p>
    <w:p>
      <w:pPr>
        <w:pStyle w:val="27"/>
        <w:ind w:firstLine="480"/>
        <w:rPr>
          <w:rFonts w:ascii="宋体" w:hAnsi="宋体"/>
          <w:color w:val="000000"/>
        </w:rPr>
      </w:pPr>
      <w:r>
        <w:rPr>
          <w:rFonts w:hint="eastAsia" w:ascii="宋体" w:hAnsi="宋体"/>
          <w:color w:val="000000"/>
        </w:rPr>
        <w:t>3.本合同一式四份，自双方签章并经代理机构审核编号后生效。甲方、乙方、政府采购管理部门、采购代理机构各一份。</w:t>
      </w:r>
    </w:p>
    <w:p>
      <w:pPr>
        <w:pStyle w:val="28"/>
        <w:spacing w:line="360" w:lineRule="auto"/>
        <w:ind w:firstLine="480"/>
        <w:rPr>
          <w:rFonts w:hint="eastAsia" w:ascii="宋体" w:hAnsi="宋体"/>
          <w:color w:val="000000"/>
          <w:sz w:val="24"/>
        </w:rPr>
      </w:pPr>
    </w:p>
    <w:p>
      <w:pPr>
        <w:spacing w:line="400" w:lineRule="exact"/>
        <w:ind w:firstLine="480" w:firstLineChars="200"/>
        <w:rPr>
          <w:rFonts w:ascii="宋体" w:hAnsi="宋体"/>
          <w:color w:val="000000"/>
          <w:sz w:val="24"/>
        </w:rPr>
      </w:pPr>
      <w:r>
        <w:rPr>
          <w:rFonts w:hint="eastAsia" w:ascii="宋体" w:hAnsi="宋体"/>
          <w:color w:val="000000"/>
          <w:sz w:val="24"/>
        </w:rPr>
        <w:t>甲方：   （盖单位公章）</w:t>
      </w:r>
      <w:r>
        <w:rPr>
          <w:rFonts w:ascii="宋体" w:hAnsi="宋体"/>
          <w:color w:val="000000"/>
          <w:sz w:val="24"/>
        </w:rPr>
        <w:t xml:space="preserve">   </w:t>
      </w:r>
      <w:r>
        <w:rPr>
          <w:rFonts w:ascii="宋体" w:hAnsi="宋体"/>
          <w:color w:val="000000"/>
          <w:sz w:val="24"/>
        </w:rPr>
        <w:tab/>
      </w:r>
      <w:r>
        <w:rPr>
          <w:rFonts w:ascii="宋体" w:hAnsi="宋体"/>
          <w:color w:val="000000"/>
          <w:sz w:val="24"/>
        </w:rPr>
        <w:tab/>
      </w:r>
      <w:r>
        <w:rPr>
          <w:rFonts w:ascii="宋体" w:hAnsi="宋体"/>
          <w:color w:val="000000"/>
          <w:sz w:val="24"/>
        </w:rPr>
        <w:t xml:space="preserve"> </w:t>
      </w:r>
      <w:r>
        <w:rPr>
          <w:rFonts w:hint="eastAsia" w:ascii="宋体" w:hAnsi="宋体"/>
          <w:color w:val="000000"/>
          <w:sz w:val="24"/>
        </w:rPr>
        <w:t xml:space="preserve">   乙方：</w:t>
      </w:r>
      <w:r>
        <w:rPr>
          <w:rFonts w:ascii="宋体" w:hAnsi="宋体"/>
          <w:color w:val="000000"/>
          <w:sz w:val="24"/>
        </w:rPr>
        <w:t xml:space="preserve">   </w:t>
      </w:r>
      <w:r>
        <w:rPr>
          <w:rFonts w:hint="eastAsia" w:ascii="宋体" w:hAnsi="宋体"/>
          <w:color w:val="000000"/>
          <w:sz w:val="24"/>
        </w:rPr>
        <w:t>（盖单位公章）</w:t>
      </w:r>
    </w:p>
    <w:p>
      <w:pPr>
        <w:spacing w:line="400" w:lineRule="exact"/>
        <w:ind w:firstLine="480" w:firstLineChars="200"/>
        <w:rPr>
          <w:rFonts w:ascii="宋体" w:hAnsi="宋体"/>
          <w:color w:val="000000"/>
          <w:sz w:val="24"/>
        </w:rPr>
      </w:pPr>
      <w:r>
        <w:rPr>
          <w:rFonts w:hint="eastAsia" w:ascii="宋体" w:hAnsi="宋体"/>
          <w:color w:val="000000"/>
          <w:sz w:val="24"/>
        </w:rPr>
        <w:t>法定代表人（授权代表）：</w:t>
      </w:r>
      <w:r>
        <w:rPr>
          <w:rFonts w:ascii="宋体" w:hAnsi="宋体"/>
          <w:color w:val="000000"/>
          <w:sz w:val="24"/>
        </w:rPr>
        <w:t xml:space="preserve">            </w:t>
      </w:r>
      <w:r>
        <w:rPr>
          <w:rFonts w:hint="eastAsia" w:ascii="宋体" w:hAnsi="宋体"/>
          <w:color w:val="000000"/>
          <w:sz w:val="24"/>
        </w:rPr>
        <w:t>法定代表人（授权代表）：</w:t>
      </w:r>
    </w:p>
    <w:p>
      <w:pPr>
        <w:spacing w:line="400" w:lineRule="exact"/>
        <w:ind w:firstLine="480" w:firstLineChars="200"/>
        <w:rPr>
          <w:rFonts w:ascii="宋体" w:hAnsi="宋体"/>
          <w:color w:val="000000"/>
          <w:sz w:val="24"/>
        </w:rPr>
      </w:pP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r>
        <w:rPr>
          <w:rFonts w:ascii="宋体" w:hAnsi="宋体"/>
          <w:color w:val="000000"/>
          <w:sz w:val="24"/>
        </w:rPr>
        <w:t xml:space="preserve">                         </w:t>
      </w: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p>
    <w:p>
      <w:pPr>
        <w:spacing w:line="400" w:lineRule="exact"/>
        <w:ind w:firstLine="480" w:firstLineChars="200"/>
        <w:rPr>
          <w:rFonts w:ascii="宋体" w:hAnsi="宋体"/>
          <w:color w:val="000000"/>
          <w:sz w:val="24"/>
        </w:rPr>
      </w:pPr>
      <w:r>
        <w:rPr>
          <w:rFonts w:hint="eastAsia" w:ascii="宋体" w:hAnsi="宋体"/>
          <w:color w:val="000000"/>
          <w:sz w:val="24"/>
        </w:rPr>
        <w:t>开户银行：</w:t>
      </w:r>
      <w:r>
        <w:rPr>
          <w:rFonts w:ascii="宋体" w:hAnsi="宋体"/>
          <w:color w:val="000000"/>
          <w:sz w:val="24"/>
        </w:rPr>
        <w:t xml:space="preserve">                         </w:t>
      </w:r>
      <w:r>
        <w:rPr>
          <w:rFonts w:hint="eastAsia" w:ascii="宋体" w:hAnsi="宋体"/>
          <w:color w:val="000000"/>
          <w:sz w:val="24"/>
        </w:rPr>
        <w:t>开户银行：</w:t>
      </w:r>
    </w:p>
    <w:p>
      <w:pPr>
        <w:spacing w:line="400" w:lineRule="exact"/>
        <w:ind w:firstLine="480" w:firstLineChars="200"/>
        <w:rPr>
          <w:rFonts w:ascii="宋体" w:hAnsi="宋体"/>
          <w:color w:val="000000"/>
          <w:sz w:val="24"/>
        </w:rPr>
      </w:pPr>
      <w:r>
        <w:rPr>
          <w:rFonts w:hint="eastAsia" w:ascii="宋体" w:hAnsi="宋体"/>
          <w:color w:val="000000"/>
          <w:sz w:val="24"/>
        </w:rPr>
        <w:t>账号：</w:t>
      </w:r>
      <w:r>
        <w:rPr>
          <w:rFonts w:ascii="宋体" w:hAnsi="宋体"/>
          <w:color w:val="000000"/>
          <w:sz w:val="24"/>
        </w:rPr>
        <w:t xml:space="preserve">                             </w:t>
      </w:r>
      <w:r>
        <w:rPr>
          <w:rFonts w:hint="eastAsia" w:ascii="宋体" w:hAnsi="宋体"/>
          <w:color w:val="000000"/>
          <w:sz w:val="24"/>
        </w:rPr>
        <w:t>账号：</w:t>
      </w:r>
    </w:p>
    <w:p>
      <w:pPr>
        <w:spacing w:line="400" w:lineRule="exact"/>
        <w:ind w:firstLine="480" w:firstLineChars="200"/>
        <w:rPr>
          <w:rFonts w:ascii="宋体" w:hAnsi="宋体"/>
          <w:color w:val="000000"/>
          <w:sz w:val="24"/>
        </w:rPr>
      </w:pP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r>
        <w:rPr>
          <w:rFonts w:ascii="宋体" w:hAnsi="宋体"/>
          <w:color w:val="000000"/>
          <w:sz w:val="24"/>
        </w:rPr>
        <w:t xml:space="preserve">                         </w:t>
      </w: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p>
    <w:p>
      <w:pPr>
        <w:spacing w:line="400" w:lineRule="exact"/>
        <w:ind w:firstLine="480" w:firstLineChars="200"/>
        <w:rPr>
          <w:rFonts w:ascii="宋体" w:hAnsi="宋体"/>
          <w:color w:val="000000"/>
          <w:sz w:val="24"/>
        </w:rPr>
      </w:pP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r>
        <w:rPr>
          <w:rFonts w:ascii="宋体" w:hAnsi="宋体"/>
          <w:color w:val="000000"/>
          <w:sz w:val="24"/>
        </w:rPr>
        <w:t xml:space="preserve">                         </w:t>
      </w: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p>
    <w:p>
      <w:pPr>
        <w:spacing w:line="400" w:lineRule="exact"/>
        <w:ind w:firstLine="480" w:firstLineChars="200"/>
        <w:rPr>
          <w:rFonts w:hint="eastAsia" w:ascii="宋体" w:hAnsi="宋体"/>
          <w:sz w:val="24"/>
        </w:rPr>
      </w:pPr>
      <w:r>
        <w:rPr>
          <w:rFonts w:hint="eastAsia" w:ascii="宋体" w:hAnsi="宋体"/>
          <w:sz w:val="24"/>
        </w:rPr>
        <w:t>签约日期：XX年XX月XX日</w:t>
      </w:r>
      <w:r>
        <w:rPr>
          <w:rFonts w:ascii="宋体" w:hAnsi="宋体"/>
          <w:sz w:val="24"/>
        </w:rPr>
        <w:t xml:space="preserve"> </w:t>
      </w:r>
      <w:r>
        <w:rPr>
          <w:rFonts w:ascii="宋体" w:hAnsi="宋体"/>
          <w:sz w:val="24"/>
        </w:rPr>
        <w:tab/>
      </w:r>
      <w:r>
        <w:rPr>
          <w:rFonts w:ascii="宋体" w:hAnsi="宋体"/>
          <w:sz w:val="24"/>
        </w:rPr>
        <w:tab/>
      </w:r>
      <w:r>
        <w:rPr>
          <w:rFonts w:ascii="宋体" w:hAnsi="宋体"/>
          <w:sz w:val="24"/>
        </w:rPr>
        <w:tab/>
      </w:r>
      <w:r>
        <w:rPr>
          <w:rFonts w:hint="eastAsia" w:ascii="宋体" w:hAnsi="宋体"/>
          <w:sz w:val="24"/>
        </w:rPr>
        <w:t>签约日期：XX年XX月XX日</w:t>
      </w:r>
      <w:bookmarkStart w:id="32" w:name="_Toc350864527"/>
      <w:bookmarkStart w:id="33" w:name="_Toc349810624"/>
    </w:p>
    <w:bookmarkEnd w:id="32"/>
    <w:bookmarkEnd w:id="33"/>
    <w:p/>
    <w:sectPr>
      <w:footerReference r:id="rId11" w:type="default"/>
      <w:type w:val="continuous"/>
      <w:pgSz w:w="11850" w:h="16783"/>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auto"/>
    <w:pitch w:val="default"/>
    <w:sig w:usb0="80000287" w:usb1="080F3C52" w:usb2="00000016" w:usb3="00000000" w:csb0="0004001F"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outside" w:y="1"/>
      <w:jc w:val="center"/>
      <w:rPr>
        <w:rStyle w:val="21"/>
        <w:rFonts w:ascii="宋体" w:hAnsi="宋体" w:eastAsia="宋体" w:cs="Times New Roman"/>
        <w:sz w:val="28"/>
        <w:szCs w:val="28"/>
      </w:rPr>
    </w:pPr>
    <w:r>
      <w:rPr>
        <w:rFonts w:ascii="宋体" w:hAnsi="宋体" w:eastAsia="宋体" w:cs="Times New Roman"/>
        <w:sz w:val="28"/>
        <w:szCs w:val="28"/>
      </w:rPr>
      <w:fldChar w:fldCharType="begin"/>
    </w:r>
    <w:r>
      <w:rPr>
        <w:rStyle w:val="21"/>
        <w:rFonts w:ascii="宋体" w:hAnsi="宋体" w:eastAsia="宋体" w:cs="Times New Roman"/>
        <w:sz w:val="28"/>
        <w:szCs w:val="28"/>
      </w:rPr>
      <w:instrText xml:space="preserve">PAGE  </w:instrText>
    </w:r>
    <w:r>
      <w:rPr>
        <w:rFonts w:ascii="宋体" w:hAnsi="宋体" w:eastAsia="宋体" w:cs="Times New Roman"/>
        <w:sz w:val="28"/>
        <w:szCs w:val="28"/>
      </w:rPr>
      <w:fldChar w:fldCharType="separate"/>
    </w:r>
    <w:r>
      <w:rPr>
        <w:rStyle w:val="21"/>
        <w:rFonts w:ascii="宋体" w:hAnsi="宋体" w:eastAsia="宋体" w:cs="Times New Roman"/>
        <w:sz w:val="28"/>
        <w:szCs w:val="28"/>
      </w:rPr>
      <w:t>- 29 -</w:t>
    </w:r>
    <w:r>
      <w:rPr>
        <w:rFonts w:ascii="宋体" w:hAnsi="宋体" w:eastAsia="宋体" w:cs="Times New Roman"/>
        <w:sz w:val="28"/>
        <w:szCs w:val="28"/>
      </w:rPr>
      <w:fldChar w:fldCharType="end"/>
    </w:r>
  </w:p>
  <w:p>
    <w:pPr>
      <w:pStyle w:val="11"/>
      <w:framePr w:wrap="around" w:vAnchor="text" w:hAnchor="margin" w:xAlign="outside" w:y="1"/>
      <w:rPr>
        <w:rStyle w:val="21"/>
        <w:rFonts w:hint="eastAsia" w:ascii="Times New Roman" w:hAnsi="Times New Roman" w:eastAsia="宋体" w:cs="Times New Roman"/>
      </w:rPr>
    </w:pPr>
  </w:p>
  <w:p>
    <w:pPr>
      <w:pStyle w:val="11"/>
      <w:framePr w:wrap="around" w:vAnchor="text" w:hAnchor="margin" w:xAlign="outside" w:y="1"/>
      <w:rPr>
        <w:rStyle w:val="21"/>
        <w:rFonts w:hint="eastAsia" w:ascii="Times New Roman" w:hAnsi="Times New Roman" w:eastAsia="宋体" w:cs="Times New Roman"/>
      </w:rPr>
    </w:pPr>
  </w:p>
  <w:p>
    <w:pPr>
      <w:pStyle w:val="11"/>
      <w:framePr w:wrap="around" w:vAnchor="text" w:hAnchor="margin" w:xAlign="outside" w:y="1"/>
      <w:rPr>
        <w:rStyle w:val="21"/>
        <w:rFonts w:hint="eastAsia" w:ascii="Times New Roman" w:hAnsi="Times New Roman" w:eastAsia="宋体" w:cs="Times New Roman"/>
      </w:rPr>
    </w:pPr>
  </w:p>
  <w:p>
    <w:pPr>
      <w:pStyle w:val="11"/>
      <w:ind w:right="360" w:firstLine="360"/>
      <w:rPr>
        <w:rFonts w:ascii="Times New Roman" w:hAnsi="Times New Roman" w:eastAsia="宋体"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宋体" w:hAnsi="宋体" w:eastAsia="宋体" w:cs="Times New Roman"/>
        <w:sz w:val="28"/>
        <w:szCs w:val="28"/>
      </w:rPr>
    </w:pPr>
    <w:r>
      <w:rPr>
        <w:rFonts w:ascii="宋体" w:hAnsi="宋体" w:eastAsia="宋体" w:cs="Times New Roman"/>
        <w:sz w:val="28"/>
        <w:szCs w:val="28"/>
      </w:rPr>
      <w:fldChar w:fldCharType="begin"/>
    </w:r>
    <w:r>
      <w:rPr>
        <w:rFonts w:ascii="宋体" w:hAnsi="宋体" w:eastAsia="宋体" w:cs="Times New Roman"/>
        <w:sz w:val="28"/>
        <w:szCs w:val="28"/>
      </w:rPr>
      <w:instrText xml:space="preserve"> PAGE   \* MERGEFORMAT </w:instrText>
    </w:r>
    <w:r>
      <w:rPr>
        <w:rFonts w:ascii="宋体" w:hAnsi="宋体" w:eastAsia="宋体" w:cs="Times New Roman"/>
        <w:sz w:val="28"/>
        <w:szCs w:val="28"/>
      </w:rPr>
      <w:fldChar w:fldCharType="separate"/>
    </w:r>
    <w:r>
      <w:rPr>
        <w:rFonts w:ascii="宋体" w:hAnsi="宋体" w:eastAsia="宋体" w:cs="Times New Roman"/>
        <w:sz w:val="28"/>
        <w:szCs w:val="28"/>
        <w:lang w:val="zh-CN"/>
      </w:rPr>
      <w:t>-</w:t>
    </w:r>
    <w:r>
      <w:rPr>
        <w:rFonts w:ascii="宋体" w:hAnsi="宋体" w:eastAsia="宋体" w:cs="Times New Roman"/>
        <w:sz w:val="28"/>
        <w:szCs w:val="28"/>
      </w:rPr>
      <w:t xml:space="preserve"> 21 -</w:t>
    </w:r>
    <w:r>
      <w:rPr>
        <w:rFonts w:ascii="宋体" w:hAnsi="宋体" w:eastAsia="宋体" w:cs="Times New Roman"/>
        <w:sz w:val="28"/>
        <w:szCs w:val="28"/>
      </w:rPr>
      <w:fldChar w:fldCharType="end"/>
    </w:r>
  </w:p>
  <w:p>
    <w:pPr>
      <w:pStyle w:val="11"/>
      <w:rPr>
        <w:rFonts w:ascii="Times New Roman" w:hAnsi="Times New Roman" w:eastAsia="宋体"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outside" w:y="1"/>
      <w:jc w:val="center"/>
      <w:rPr>
        <w:rStyle w:val="21"/>
        <w:rFonts w:ascii="宋体" w:hAnsi="宋体"/>
        <w:sz w:val="28"/>
        <w:szCs w:val="28"/>
      </w:rPr>
    </w:pPr>
    <w:r>
      <w:rPr>
        <w:rFonts w:ascii="宋体" w:hAnsi="宋体"/>
        <w:sz w:val="28"/>
        <w:szCs w:val="28"/>
      </w:rPr>
      <w:fldChar w:fldCharType="begin"/>
    </w:r>
    <w:r>
      <w:rPr>
        <w:rStyle w:val="21"/>
        <w:rFonts w:ascii="宋体" w:hAnsi="宋体"/>
        <w:sz w:val="28"/>
        <w:szCs w:val="28"/>
      </w:rPr>
      <w:instrText xml:space="preserve">PAGE  </w:instrText>
    </w:r>
    <w:r>
      <w:rPr>
        <w:rFonts w:ascii="宋体" w:hAnsi="宋体"/>
        <w:sz w:val="28"/>
        <w:szCs w:val="28"/>
      </w:rPr>
      <w:fldChar w:fldCharType="separate"/>
    </w:r>
    <w:r>
      <w:rPr>
        <w:rStyle w:val="21"/>
        <w:rFonts w:ascii="宋体" w:hAnsi="宋体"/>
        <w:sz w:val="28"/>
        <w:szCs w:val="28"/>
      </w:rPr>
      <w:t>- 29 -</w:t>
    </w:r>
    <w:r>
      <w:rPr>
        <w:rFonts w:ascii="宋体" w:hAnsi="宋体"/>
        <w:sz w:val="28"/>
        <w:szCs w:val="28"/>
      </w:rPr>
      <w:fldChar w:fldCharType="end"/>
    </w:r>
  </w:p>
  <w:p>
    <w:pPr>
      <w:pStyle w:val="11"/>
      <w:framePr w:wrap="around" w:vAnchor="text" w:hAnchor="margin" w:xAlign="outside" w:y="1"/>
      <w:rPr>
        <w:rStyle w:val="21"/>
        <w:rFonts w:hint="eastAsia"/>
      </w:rPr>
    </w:pPr>
  </w:p>
  <w:p>
    <w:pPr>
      <w:pStyle w:val="11"/>
      <w:framePr w:wrap="around" w:vAnchor="text" w:hAnchor="margin" w:xAlign="outside" w:y="1"/>
      <w:rPr>
        <w:rStyle w:val="21"/>
        <w:rFonts w:hint="eastAsia"/>
      </w:rPr>
    </w:pPr>
  </w:p>
  <w:p>
    <w:pPr>
      <w:pStyle w:val="11"/>
      <w:framePr w:wrap="around" w:vAnchor="text" w:hAnchor="margin" w:xAlign="outside" w:y="1"/>
      <w:rPr>
        <w:rStyle w:val="21"/>
        <w:rFonts w:hint="eastAsia"/>
      </w:rPr>
    </w:pPr>
  </w:p>
  <w:p>
    <w:pPr>
      <w:pStyle w:val="11"/>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21 -</w:t>
    </w:r>
    <w:r>
      <w:rPr>
        <w:rFonts w:ascii="宋体" w:hAnsi="宋体"/>
        <w:sz w:val="28"/>
        <w:szCs w:val="28"/>
      </w:rPr>
      <w:fldChar w:fldCharType="end"/>
    </w:r>
  </w:p>
  <w:p>
    <w:pPr>
      <w:pStyle w:val="1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47 -</w:t>
    </w:r>
    <w:r>
      <w:rPr>
        <w:rFonts w:ascii="宋体" w:hAnsi="宋体"/>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rPr>
        <w:rFonts w:ascii="Times New Roman" w:hAnsi="Times New Roman" w:eastAsia="宋体"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909E3A"/>
    <w:multiLevelType w:val="singleLevel"/>
    <w:tmpl w:val="9F909E3A"/>
    <w:lvl w:ilvl="0" w:tentative="0">
      <w:start w:val="4"/>
      <w:numFmt w:val="chineseCounting"/>
      <w:suff w:val="space"/>
      <w:lvlText w:val="第%1章"/>
      <w:lvlJc w:val="left"/>
      <w:rPr>
        <w:rFonts w:hint="eastAsia"/>
      </w:rPr>
    </w:lvl>
  </w:abstractNum>
  <w:abstractNum w:abstractNumId="1">
    <w:nsid w:val="152F2F51"/>
    <w:multiLevelType w:val="singleLevel"/>
    <w:tmpl w:val="152F2F51"/>
    <w:lvl w:ilvl="0" w:tentative="0">
      <w:start w:val="2"/>
      <w:numFmt w:val="chineseCounting"/>
      <w:suff w:val="nothing"/>
      <w:lvlText w:val="%1、"/>
      <w:lvlJc w:val="left"/>
      <w:rPr>
        <w:rFonts w:hint="eastAsia"/>
      </w:rPr>
    </w:lvl>
  </w:abstractNum>
  <w:abstractNum w:abstractNumId="2">
    <w:nsid w:val="20C25E16"/>
    <w:multiLevelType w:val="multilevel"/>
    <w:tmpl w:val="20C25E16"/>
    <w:lvl w:ilvl="0" w:tentative="0">
      <w:start w:val="9"/>
      <w:numFmt w:val="japaneseCounting"/>
      <w:lvlText w:val="%1、"/>
      <w:lvlJc w:val="left"/>
      <w:pPr>
        <w:ind w:left="2603" w:hanging="675"/>
      </w:pPr>
      <w:rPr>
        <w:rFonts w:hint="default"/>
      </w:rPr>
    </w:lvl>
    <w:lvl w:ilvl="1" w:tentative="0">
      <w:start w:val="1"/>
      <w:numFmt w:val="lowerLetter"/>
      <w:lvlText w:val="%2)"/>
      <w:lvlJc w:val="left"/>
      <w:pPr>
        <w:ind w:left="2768" w:hanging="420"/>
      </w:pPr>
    </w:lvl>
    <w:lvl w:ilvl="2" w:tentative="0">
      <w:start w:val="1"/>
      <w:numFmt w:val="lowerRoman"/>
      <w:lvlText w:val="%3."/>
      <w:lvlJc w:val="right"/>
      <w:pPr>
        <w:ind w:left="3188" w:hanging="420"/>
      </w:pPr>
    </w:lvl>
    <w:lvl w:ilvl="3" w:tentative="0">
      <w:start w:val="1"/>
      <w:numFmt w:val="decimal"/>
      <w:lvlText w:val="%4."/>
      <w:lvlJc w:val="left"/>
      <w:pPr>
        <w:ind w:left="3608" w:hanging="420"/>
      </w:pPr>
    </w:lvl>
    <w:lvl w:ilvl="4" w:tentative="0">
      <w:start w:val="1"/>
      <w:numFmt w:val="lowerLetter"/>
      <w:lvlText w:val="%5)"/>
      <w:lvlJc w:val="left"/>
      <w:pPr>
        <w:ind w:left="4028" w:hanging="420"/>
      </w:pPr>
    </w:lvl>
    <w:lvl w:ilvl="5" w:tentative="0">
      <w:start w:val="1"/>
      <w:numFmt w:val="lowerRoman"/>
      <w:lvlText w:val="%6."/>
      <w:lvlJc w:val="right"/>
      <w:pPr>
        <w:ind w:left="4448" w:hanging="420"/>
      </w:pPr>
    </w:lvl>
    <w:lvl w:ilvl="6" w:tentative="0">
      <w:start w:val="1"/>
      <w:numFmt w:val="decimal"/>
      <w:lvlText w:val="%7."/>
      <w:lvlJc w:val="left"/>
      <w:pPr>
        <w:ind w:left="4868" w:hanging="420"/>
      </w:pPr>
    </w:lvl>
    <w:lvl w:ilvl="7" w:tentative="0">
      <w:start w:val="1"/>
      <w:numFmt w:val="lowerLetter"/>
      <w:lvlText w:val="%8)"/>
      <w:lvlJc w:val="left"/>
      <w:pPr>
        <w:ind w:left="5288" w:hanging="420"/>
      </w:pPr>
    </w:lvl>
    <w:lvl w:ilvl="8" w:tentative="0">
      <w:start w:val="1"/>
      <w:numFmt w:val="lowerRoman"/>
      <w:lvlText w:val="%9."/>
      <w:lvlJc w:val="right"/>
      <w:pPr>
        <w:ind w:left="5708" w:hanging="420"/>
      </w:pPr>
    </w:lvl>
  </w:abstractNum>
  <w:abstractNum w:abstractNumId="3">
    <w:nsid w:val="38B50788"/>
    <w:multiLevelType w:val="singleLevel"/>
    <w:tmpl w:val="38B50788"/>
    <w:lvl w:ilvl="0" w:tentative="0">
      <w:start w:val="1"/>
      <w:numFmt w:val="decimal"/>
      <w:suff w:val="nothing"/>
      <w:lvlText w:val="%1、"/>
      <w:lvlJc w:val="left"/>
    </w:lvl>
  </w:abstractNum>
  <w:abstractNum w:abstractNumId="4">
    <w:nsid w:val="5743662E"/>
    <w:multiLevelType w:val="multilevel"/>
    <w:tmpl w:val="5743662E"/>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5A68016C"/>
    <w:multiLevelType w:val="singleLevel"/>
    <w:tmpl w:val="5A68016C"/>
    <w:lvl w:ilvl="0" w:tentative="0">
      <w:start w:val="2"/>
      <w:numFmt w:val="decimal"/>
      <w:suff w:val="nothing"/>
      <w:lvlText w:val="%1、"/>
      <w:lvlJc w:val="left"/>
      <w:pPr>
        <w:ind w:left="481" w:firstLine="0"/>
      </w:pPr>
    </w:lvl>
  </w:abstractNum>
  <w:abstractNum w:abstractNumId="6">
    <w:nsid w:val="5A7124DB"/>
    <w:multiLevelType w:val="singleLevel"/>
    <w:tmpl w:val="5A7124DB"/>
    <w:lvl w:ilvl="0" w:tentative="0">
      <w:start w:val="6"/>
      <w:numFmt w:val="chineseCounting"/>
      <w:suff w:val="nothing"/>
      <w:lvlText w:val="%1、"/>
      <w:lvlJc w:val="left"/>
    </w:lvl>
  </w:abstractNum>
  <w:num w:numId="1">
    <w:abstractNumId w:val="2"/>
  </w:num>
  <w:num w:numId="2">
    <w:abstractNumId w:val="5"/>
  </w:num>
  <w:num w:numId="3">
    <w:abstractNumId w:val="0"/>
  </w:num>
  <w:num w:numId="4">
    <w:abstractNumId w:val="1"/>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hNDZmMjJlZTg3ODUxNTc2ZDgzOWQwOWZiN2FhNmEifQ=="/>
  </w:docVars>
  <w:rsids>
    <w:rsidRoot w:val="59C232FC"/>
    <w:rsid w:val="00A3097B"/>
    <w:rsid w:val="00BD1385"/>
    <w:rsid w:val="017A3DF3"/>
    <w:rsid w:val="04A56D22"/>
    <w:rsid w:val="069E4015"/>
    <w:rsid w:val="082774BE"/>
    <w:rsid w:val="09124A1D"/>
    <w:rsid w:val="0C72629B"/>
    <w:rsid w:val="0D6D5659"/>
    <w:rsid w:val="0F1C1021"/>
    <w:rsid w:val="108E0E58"/>
    <w:rsid w:val="11C753B0"/>
    <w:rsid w:val="11D05046"/>
    <w:rsid w:val="1200267B"/>
    <w:rsid w:val="12224C84"/>
    <w:rsid w:val="17214185"/>
    <w:rsid w:val="17AC53CA"/>
    <w:rsid w:val="19575943"/>
    <w:rsid w:val="195A66FF"/>
    <w:rsid w:val="196E39FC"/>
    <w:rsid w:val="19970C16"/>
    <w:rsid w:val="1CC21F8E"/>
    <w:rsid w:val="1FE43AF7"/>
    <w:rsid w:val="205058A7"/>
    <w:rsid w:val="207460AE"/>
    <w:rsid w:val="21CC3154"/>
    <w:rsid w:val="22947F00"/>
    <w:rsid w:val="23902475"/>
    <w:rsid w:val="259801CB"/>
    <w:rsid w:val="28FC7A35"/>
    <w:rsid w:val="2AE95BE6"/>
    <w:rsid w:val="2B4F4C91"/>
    <w:rsid w:val="2C1B37BE"/>
    <w:rsid w:val="2C42667A"/>
    <w:rsid w:val="2C974493"/>
    <w:rsid w:val="2D543928"/>
    <w:rsid w:val="2D862680"/>
    <w:rsid w:val="2DBA37B3"/>
    <w:rsid w:val="2F0E0B67"/>
    <w:rsid w:val="31853058"/>
    <w:rsid w:val="31C75BFC"/>
    <w:rsid w:val="31E056B1"/>
    <w:rsid w:val="32415C43"/>
    <w:rsid w:val="324E00CB"/>
    <w:rsid w:val="336D52FF"/>
    <w:rsid w:val="357B5200"/>
    <w:rsid w:val="36AB3566"/>
    <w:rsid w:val="38CF6C67"/>
    <w:rsid w:val="3A027D9F"/>
    <w:rsid w:val="3DA22932"/>
    <w:rsid w:val="42EA597B"/>
    <w:rsid w:val="435B5C38"/>
    <w:rsid w:val="4411464B"/>
    <w:rsid w:val="45AB4CC4"/>
    <w:rsid w:val="45F91CA4"/>
    <w:rsid w:val="46F04E55"/>
    <w:rsid w:val="47444D75"/>
    <w:rsid w:val="498F7B0C"/>
    <w:rsid w:val="4A1A4C1E"/>
    <w:rsid w:val="4AE905BD"/>
    <w:rsid w:val="4AF905C9"/>
    <w:rsid w:val="4C5009A1"/>
    <w:rsid w:val="4D094EC3"/>
    <w:rsid w:val="4D3F2ADF"/>
    <w:rsid w:val="4E6E2C07"/>
    <w:rsid w:val="4EBF4055"/>
    <w:rsid w:val="4EC400D5"/>
    <w:rsid w:val="4EDD2E4D"/>
    <w:rsid w:val="4FDC1352"/>
    <w:rsid w:val="50E32F3E"/>
    <w:rsid w:val="52D75F1F"/>
    <w:rsid w:val="54C14B6A"/>
    <w:rsid w:val="54E61D80"/>
    <w:rsid w:val="552B0390"/>
    <w:rsid w:val="560A5808"/>
    <w:rsid w:val="562A7CF5"/>
    <w:rsid w:val="56356D29"/>
    <w:rsid w:val="584B5BE4"/>
    <w:rsid w:val="588334D9"/>
    <w:rsid w:val="59C232FC"/>
    <w:rsid w:val="5AA4447D"/>
    <w:rsid w:val="5ADB6F33"/>
    <w:rsid w:val="5C4E7ACC"/>
    <w:rsid w:val="5C57765F"/>
    <w:rsid w:val="5CDC79F3"/>
    <w:rsid w:val="5FAB2C98"/>
    <w:rsid w:val="5FF6089C"/>
    <w:rsid w:val="6005277B"/>
    <w:rsid w:val="603D5D93"/>
    <w:rsid w:val="622D6AC7"/>
    <w:rsid w:val="62835C1F"/>
    <w:rsid w:val="632736DB"/>
    <w:rsid w:val="65DC34B4"/>
    <w:rsid w:val="65F451AE"/>
    <w:rsid w:val="66CC61C3"/>
    <w:rsid w:val="67F65E7C"/>
    <w:rsid w:val="682F0B15"/>
    <w:rsid w:val="68E75513"/>
    <w:rsid w:val="698836FF"/>
    <w:rsid w:val="6AC547AA"/>
    <w:rsid w:val="6B883AD8"/>
    <w:rsid w:val="6E8E64EB"/>
    <w:rsid w:val="6FB86553"/>
    <w:rsid w:val="70260E8E"/>
    <w:rsid w:val="7128436B"/>
    <w:rsid w:val="73A42611"/>
    <w:rsid w:val="750E512E"/>
    <w:rsid w:val="75AC5B7C"/>
    <w:rsid w:val="791436BF"/>
    <w:rsid w:val="79F73D4B"/>
    <w:rsid w:val="7AA11235"/>
    <w:rsid w:val="7F765B38"/>
    <w:rsid w:val="7F8E731E"/>
    <w:rsid w:val="7F9A3F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1"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0"/>
    <w:pPr>
      <w:keepNext/>
      <w:keepLines/>
      <w:spacing w:before="340" w:after="330" w:line="578" w:lineRule="auto"/>
      <w:outlineLvl w:val="0"/>
    </w:pPr>
    <w:rPr>
      <w:b/>
      <w:bCs/>
      <w:kern w:val="44"/>
      <w:sz w:val="44"/>
      <w:szCs w:val="44"/>
    </w:rPr>
  </w:style>
  <w:style w:type="paragraph" w:styleId="6">
    <w:name w:val="heading 2"/>
    <w:basedOn w:val="5"/>
    <w:next w:val="7"/>
    <w:qFormat/>
    <w:uiPriority w:val="0"/>
    <w:pPr>
      <w:keepNext/>
      <w:keepLines/>
      <w:spacing w:before="260" w:after="260" w:line="416" w:lineRule="auto"/>
      <w:outlineLvl w:val="1"/>
    </w:pPr>
    <w:rPr>
      <w:rFonts w:ascii="Arial" w:hAnsi="Arial" w:eastAsia="黑体"/>
      <w:sz w:val="32"/>
      <w:szCs w:val="32"/>
    </w:rPr>
  </w:style>
  <w:style w:type="paragraph" w:styleId="7">
    <w:name w:val="heading 3"/>
    <w:basedOn w:val="1"/>
    <w:next w:val="1"/>
    <w:qFormat/>
    <w:uiPriority w:val="0"/>
    <w:pPr>
      <w:keepNext/>
      <w:keepLines/>
      <w:spacing w:before="260" w:after="260" w:line="416" w:lineRule="auto"/>
      <w:outlineLvl w:val="2"/>
    </w:pPr>
    <w:rPr>
      <w:b/>
      <w:bCs/>
      <w:sz w:val="32"/>
      <w:szCs w:val="32"/>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kern w:val="0"/>
      <w:sz w:val="20"/>
      <w:szCs w:val="24"/>
    </w:rPr>
  </w:style>
  <w:style w:type="paragraph" w:styleId="3">
    <w:name w:val="Body Text Indent"/>
    <w:basedOn w:val="1"/>
    <w:next w:val="4"/>
    <w:qFormat/>
    <w:uiPriority w:val="0"/>
    <w:pPr>
      <w:ind w:firstLine="630"/>
    </w:pPr>
    <w:rPr>
      <w:sz w:val="32"/>
      <w:szCs w:val="20"/>
    </w:rPr>
  </w:style>
  <w:style w:type="paragraph" w:styleId="4">
    <w:name w:val="envelope return"/>
    <w:basedOn w:val="1"/>
    <w:qFormat/>
    <w:uiPriority w:val="0"/>
    <w:pPr>
      <w:tabs>
        <w:tab w:val="left" w:pos="978"/>
      </w:tabs>
      <w:snapToGrid w:val="0"/>
    </w:pPr>
    <w:rPr>
      <w:rFonts w:ascii="Arial" w:hAnsi="Arial"/>
    </w:rPr>
  </w:style>
  <w:style w:type="paragraph" w:styleId="8">
    <w:name w:val="Normal Indent"/>
    <w:basedOn w:val="1"/>
    <w:qFormat/>
    <w:uiPriority w:val="0"/>
    <w:pPr>
      <w:spacing w:line="400" w:lineRule="exact"/>
      <w:ind w:firstLine="480" w:firstLineChars="200"/>
      <w:jc w:val="left"/>
    </w:pPr>
    <w:rPr>
      <w:rFonts w:ascii="宋体" w:hAnsi="宋体"/>
      <w:color w:val="000000"/>
      <w:sz w:val="24"/>
    </w:rPr>
  </w:style>
  <w:style w:type="paragraph" w:styleId="9">
    <w:name w:val="Body Text"/>
    <w:basedOn w:val="1"/>
    <w:next w:val="1"/>
    <w:qFormat/>
    <w:uiPriority w:val="0"/>
    <w:pPr>
      <w:spacing w:after="120"/>
    </w:pPr>
    <w:rPr>
      <w:szCs w:val="22"/>
    </w:rPr>
  </w:style>
  <w:style w:type="paragraph" w:styleId="10">
    <w:name w:val="Body Text Indent 2"/>
    <w:basedOn w:val="1"/>
    <w:qFormat/>
    <w:uiPriority w:val="0"/>
    <w:pPr>
      <w:spacing w:after="120" w:line="480" w:lineRule="auto"/>
      <w:ind w:left="420" w:leftChars="200"/>
    </w:pPr>
  </w:style>
  <w:style w:type="paragraph" w:styleId="11">
    <w:name w:val="footer"/>
    <w:basedOn w:val="1"/>
    <w:qFormat/>
    <w:uiPriority w:val="99"/>
    <w:pPr>
      <w:tabs>
        <w:tab w:val="center" w:pos="4153"/>
        <w:tab w:val="right" w:pos="8306"/>
      </w:tabs>
      <w:snapToGrid w:val="0"/>
      <w:jc w:val="left"/>
    </w:pPr>
    <w:rPr>
      <w:sz w:val="18"/>
      <w:szCs w:val="20"/>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13">
    <w:name w:val="toc 1"/>
    <w:basedOn w:val="1"/>
    <w:next w:val="1"/>
    <w:qFormat/>
    <w:uiPriority w:val="0"/>
  </w:style>
  <w:style w:type="paragraph" w:styleId="14">
    <w:name w:val="footnote text"/>
    <w:basedOn w:val="1"/>
    <w:qFormat/>
    <w:uiPriority w:val="0"/>
    <w:pPr>
      <w:keepNext w:val="0"/>
      <w:keepLines w:val="0"/>
      <w:widowControl w:val="0"/>
      <w:suppressLineNumbers w:val="0"/>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15">
    <w:name w:val="Normal (Web)"/>
    <w:basedOn w:val="1"/>
    <w:qFormat/>
    <w:uiPriority w:val="99"/>
    <w:pPr>
      <w:widowControl/>
      <w:spacing w:before="100" w:beforeAutospacing="1" w:after="100" w:afterAutospacing="1"/>
      <w:jc w:val="left"/>
    </w:pPr>
    <w:rPr>
      <w:rFonts w:ascii="宋体" w:hAnsi="宋体"/>
      <w:kern w:val="0"/>
      <w:sz w:val="18"/>
      <w:szCs w:val="18"/>
    </w:rPr>
  </w:style>
  <w:style w:type="paragraph" w:styleId="16">
    <w:name w:val="Body Text First Indent"/>
    <w:basedOn w:val="9"/>
    <w:qFormat/>
    <w:uiPriority w:val="0"/>
    <w:pPr>
      <w:ind w:firstLine="420" w:firstLineChars="100"/>
    </w:p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0"/>
    <w:rPr>
      <w:b/>
    </w:rPr>
  </w:style>
  <w:style w:type="character" w:styleId="21">
    <w:name w:val="page number"/>
    <w:basedOn w:val="19"/>
    <w:qFormat/>
    <w:uiPriority w:val="0"/>
  </w:style>
  <w:style w:type="character" w:styleId="22">
    <w:name w:val="Hyperlink"/>
    <w:qFormat/>
    <w:uiPriority w:val="99"/>
    <w:rPr>
      <w:rFonts w:ascii="Verdana" w:hAnsi="Verdana" w:cs="Verdana"/>
      <w:color w:val="000000"/>
      <w:sz w:val="18"/>
      <w:szCs w:val="18"/>
      <w:u w:val="none"/>
      <w:bdr w:val="single" w:color="6AAAA3" w:sz="2" w:space="0"/>
    </w:rPr>
  </w:style>
  <w:style w:type="paragraph" w:customStyle="1" w:styleId="23">
    <w:name w:val="正文首行缩进两字符"/>
    <w:basedOn w:val="1"/>
    <w:qFormat/>
    <w:uiPriority w:val="0"/>
    <w:pPr>
      <w:spacing w:line="360" w:lineRule="auto"/>
      <w:ind w:firstLine="200" w:firstLineChars="200"/>
    </w:pPr>
  </w:style>
  <w:style w:type="paragraph" w:customStyle="1" w:styleId="24">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5">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styleId="26">
    <w:name w:val="Quote"/>
    <w:basedOn w:val="1"/>
    <w:next w:val="1"/>
    <w:qFormat/>
    <w:uiPriority w:val="21"/>
    <w:pPr>
      <w:ind w:left="864" w:right="864"/>
      <w:jc w:val="center"/>
    </w:pPr>
    <w:rPr>
      <w:rFonts w:eastAsia="微软雅黑"/>
      <w:i/>
      <w:color w:val="404040"/>
      <w:szCs w:val="21"/>
    </w:rPr>
  </w:style>
  <w:style w:type="paragraph" w:customStyle="1" w:styleId="27">
    <w:name w:val="样式 首行缩进:  2 字符"/>
    <w:basedOn w:val="1"/>
    <w:qFormat/>
    <w:uiPriority w:val="0"/>
    <w:pPr>
      <w:spacing w:line="400" w:lineRule="exact"/>
      <w:ind w:firstLine="200" w:firstLineChars="200"/>
    </w:pPr>
    <w:rPr>
      <w:rFonts w:cs="宋体"/>
      <w:sz w:val="24"/>
    </w:rPr>
  </w:style>
  <w:style w:type="paragraph" w:styleId="28">
    <w:name w:val="List Paragraph"/>
    <w:basedOn w:val="1"/>
    <w:qFormat/>
    <w:uiPriority w:val="0"/>
    <w:pPr>
      <w:ind w:firstLine="420" w:firstLineChars="200"/>
    </w:pPr>
  </w:style>
  <w:style w:type="paragraph" w:customStyle="1" w:styleId="29">
    <w:name w:val="_Style 4"/>
    <w:basedOn w:val="1"/>
    <w:next w:val="28"/>
    <w:qFormat/>
    <w:uiPriority w:val="0"/>
    <w:pPr>
      <w:ind w:firstLine="420"/>
    </w:pPr>
  </w:style>
  <w:style w:type="character" w:customStyle="1" w:styleId="30">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37</Pages>
  <Words>21445</Words>
  <Characters>22406</Characters>
  <Lines>0</Lines>
  <Paragraphs>0</Paragraphs>
  <TotalTime>25</TotalTime>
  <ScaleCrop>false</ScaleCrop>
  <LinksUpToDate>false</LinksUpToDate>
  <CharactersWithSpaces>23552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2022-02-10T02:32:00Z</dcterms:created>
  <dc:creator>Administrator</dc:creator>
  <cp:lastModifiedBy>美好明天</cp:lastModifiedBy>
  <cp:lastPrinted>2022-07-07T07:32:00Z</cp:lastPrinted>
  <dcterms:modified xsi:type="dcterms:W3CDTF">2023-04-11T09:30:13Z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E52CA5F5345B482AAC9EABBE808BD104</vt:lpwstr>
  </property>
</Properties>
</file>