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采[2023]25</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低温等离子灭菌器</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9"/>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6"/>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3</w:t>
      </w:r>
      <w:r>
        <w:rPr>
          <w:rFonts w:hint="eastAsia" w:ascii="宋体"/>
          <w:b/>
          <w:sz w:val="30"/>
          <w:szCs w:val="30"/>
          <w:lang w:val="zh-CN" w:eastAsia="zh-CN"/>
        </w:rPr>
        <w:t>月</w:t>
      </w:r>
    </w:p>
    <w:p>
      <w:pPr>
        <w:pStyle w:val="16"/>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6"/>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2"/>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2"/>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2"/>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2"/>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2"/>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Style w:val="22"/>
          <w:rFonts w:hint="eastAsia" w:ascii="宋体" w:hAnsi="宋体" w:cs="Times New Roman"/>
          <w:color w:val="auto"/>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2"/>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3"/>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2"/>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2"/>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9"/>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16"/>
        <w:rPr>
          <w:rFonts w:hint="eastAsia" w:ascii="宋体" w:hAnsi="宋体"/>
          <w:sz w:val="28"/>
          <w:szCs w:val="28"/>
        </w:rPr>
      </w:pPr>
    </w:p>
    <w:p>
      <w:pPr>
        <w:pStyle w:val="5"/>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采[2023]25</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低温等离子灭菌器</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22.8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9"/>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9"/>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29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4 </w:t>
      </w:r>
      <w:r>
        <w:rPr>
          <w:rFonts w:hint="eastAsia" w:ascii="宋体" w:hAnsi="宋体" w:cs="宋体"/>
          <w:b/>
          <w:color w:val="FF0000"/>
          <w:sz w:val="24"/>
        </w:rPr>
        <w:t>月</w:t>
      </w:r>
      <w:r>
        <w:rPr>
          <w:rFonts w:hint="eastAsia" w:ascii="宋体" w:hAnsi="宋体" w:cs="宋体"/>
          <w:b/>
          <w:color w:val="FF0000"/>
          <w:sz w:val="24"/>
          <w:lang w:val="en-US" w:eastAsia="zh-CN"/>
        </w:rPr>
        <w:t>4</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4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3"/>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3"/>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3"/>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18728680518               15700534589 </w:t>
      </w:r>
    </w:p>
    <w:p>
      <w:pPr>
        <w:pStyle w:val="23"/>
        <w:spacing w:line="440" w:lineRule="exact"/>
        <w:ind w:firstLine="1200" w:firstLineChars="500"/>
        <w:rPr>
          <w:rFonts w:hint="default"/>
          <w:sz w:val="24"/>
          <w:lang w:val="en-US" w:eastAsia="zh-CN"/>
        </w:rPr>
      </w:pPr>
    </w:p>
    <w:p>
      <w:pPr>
        <w:pStyle w:val="15"/>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28日</w:t>
      </w:r>
    </w:p>
    <w:p>
      <w:pPr>
        <w:jc w:val="center"/>
        <w:rPr>
          <w:rFonts w:hint="eastAsia"/>
        </w:rPr>
      </w:pPr>
      <w:bookmarkStart w:id="4" w:name="_Toc29925"/>
      <w:bookmarkStart w:id="34" w:name="_GoBack"/>
      <w:bookmarkEnd w:id="34"/>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7"/>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6"/>
        <w:rPr>
          <w:rFonts w:hint="eastAsia" w:ascii="黑体" w:hAnsi="Arial" w:eastAsia="黑体" w:cs="Times New Roman"/>
          <w:b/>
          <w:bCs w:val="0"/>
          <w:kern w:val="2"/>
          <w:sz w:val="32"/>
          <w:szCs w:val="32"/>
          <w:lang w:val="en-US" w:eastAsia="zh-CN" w:bidi="ar-SA"/>
        </w:rPr>
      </w:pPr>
    </w:p>
    <w:p>
      <w:pPr>
        <w:pStyle w:val="6"/>
        <w:keepNext w:val="0"/>
        <w:keepLines w:val="0"/>
        <w:spacing w:before="0" w:after="0" w:line="400" w:lineRule="exact"/>
        <w:jc w:val="center"/>
        <w:rPr>
          <w:rFonts w:hint="eastAsia" w:ascii="黑体"/>
          <w:bCs w:val="0"/>
        </w:rPr>
      </w:pPr>
      <w:bookmarkStart w:id="6" w:name="_Toc13038"/>
      <w:bookmarkStart w:id="7" w:name="_Toc31240"/>
      <w:bookmarkStart w:id="8" w:name="_Toc15215"/>
      <w:bookmarkStart w:id="9" w:name="_Toc24295"/>
      <w:bookmarkStart w:id="10" w:name="_Toc17067"/>
      <w:r>
        <w:rPr>
          <w:rFonts w:hint="eastAsia" w:ascii="黑体"/>
          <w:bCs w:val="0"/>
        </w:rPr>
        <w:t>二、总  则</w:t>
      </w:r>
    </w:p>
    <w:p>
      <w:pPr>
        <w:pStyle w:val="7"/>
        <w:keepNext w:val="0"/>
        <w:keepLines w:val="0"/>
        <w:spacing w:before="0" w:after="0" w:line="400" w:lineRule="exact"/>
        <w:ind w:firstLine="480" w:firstLineChars="200"/>
        <w:rPr>
          <w:rFonts w:hint="eastAsia" w:ascii="宋体" w:hAnsi="宋体"/>
          <w:sz w:val="24"/>
        </w:rPr>
      </w:pPr>
    </w:p>
    <w:p>
      <w:pPr>
        <w:pStyle w:val="7"/>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7"/>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7"/>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7"/>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5"/>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5"/>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5"/>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5"/>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5"/>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5"/>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5"/>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5"/>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5"/>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5"/>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5"/>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5"/>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5"/>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5"/>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5"/>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3"/>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3"/>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7"/>
        <w:keepNext w:val="0"/>
        <w:keepLines w:val="0"/>
        <w:spacing w:before="0" w:after="0" w:line="400" w:lineRule="exact"/>
        <w:ind w:firstLine="480" w:firstLineChars="200"/>
        <w:rPr>
          <w:rFonts w:hint="eastAsia" w:ascii="宋体" w:hAnsi="宋体" w:eastAsia="宋体" w:cs="Times New Roman"/>
          <w:b/>
          <w:bCs/>
          <w:sz w:val="24"/>
        </w:rPr>
      </w:pP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7"/>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7"/>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8"/>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338364"/>
      <w:bookmarkStart w:id="13" w:name="_Toc101174151"/>
      <w:bookmarkStart w:id="14" w:name="_Toc209847069"/>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9"/>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6"/>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9"/>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9"/>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9"/>
        <w:spacing w:line="500" w:lineRule="exact"/>
        <w:ind w:firstLine="480" w:firstLineChars="200"/>
        <w:rPr>
          <w:rFonts w:hint="eastAsia" w:ascii="宋体" w:hAnsi="宋体" w:cs="宋体"/>
          <w:sz w:val="24"/>
          <w:szCs w:val="24"/>
        </w:rPr>
      </w:pPr>
    </w:p>
    <w:p>
      <w:pPr>
        <w:pStyle w:val="16"/>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p>
    <w:p>
      <w:pPr>
        <w:pStyle w:val="6"/>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6"/>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6"/>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217446056"/>
      <w:bookmarkStart w:id="18" w:name="_Toc183682368"/>
      <w:bookmarkStart w:id="19" w:name="_Toc89075878"/>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9"/>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8"/>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8"/>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低温等离子灭菌器</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6"/>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1、适用于对金属、非金属类的手术器械，特别是怕热、怕湿、具有微细管腔特征的手术器械进行灭菌。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、灭菌内室容积：≥13</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、灭菌内室结构及材质：腔体结构为矩形，提高空间利用率，腔体材质采用优质航空铝材，厚度≥8mm，具有优越的导热性能，保证过氧化氢保持100%气态。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、灭菌方法：通过在低温状态下过氧化氢等离子技术达到灭菌目的。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、灭菌剂：卡匣式封装，全自动针刺胶囊吸入式，精确加注，人体无接触。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6、灭菌剂用量</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快速循环</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≥4.8</w:t>
      </w:r>
      <w:r>
        <w:rPr>
          <w:rFonts w:hint="eastAsia" w:ascii="宋体" w:hAnsi="宋体" w:eastAsia="宋体" w:cs="宋体"/>
          <w:color w:val="000000" w:themeColor="text1"/>
          <w:sz w:val="24"/>
          <w:highlight w:val="none"/>
          <w14:textFill>
            <w14:solidFill>
              <w14:schemeClr w14:val="tx1"/>
            </w14:solidFill>
          </w14:textFill>
        </w:rPr>
        <w:t>mL/次，</w:t>
      </w:r>
      <w:r>
        <w:rPr>
          <w:rFonts w:hint="eastAsia" w:ascii="宋体" w:hAnsi="宋体" w:eastAsia="宋体" w:cs="宋体"/>
          <w:color w:val="000000" w:themeColor="text1"/>
          <w:sz w:val="24"/>
          <w:highlight w:val="none"/>
          <w:lang w:val="en-US" w:eastAsia="zh-CN"/>
          <w14:textFill>
            <w14:solidFill>
              <w14:schemeClr w14:val="tx1"/>
            </w14:solidFill>
          </w14:textFill>
        </w:rPr>
        <w:t>全</w:t>
      </w:r>
      <w:r>
        <w:rPr>
          <w:rFonts w:hint="eastAsia" w:ascii="宋体" w:hAnsi="宋体" w:eastAsia="宋体" w:cs="宋体"/>
          <w:color w:val="000000" w:themeColor="text1"/>
          <w:sz w:val="24"/>
          <w:highlight w:val="none"/>
          <w14:textFill>
            <w14:solidFill>
              <w14:schemeClr w14:val="tx1"/>
            </w14:solidFill>
          </w14:textFill>
        </w:rPr>
        <w:t>模式：</w:t>
      </w:r>
      <w:r>
        <w:rPr>
          <w:rFonts w:hint="eastAsia" w:ascii="宋体" w:hAnsi="宋体" w:eastAsia="宋体" w:cs="宋体"/>
          <w:color w:val="000000" w:themeColor="text1"/>
          <w:sz w:val="24"/>
          <w:highlight w:val="none"/>
          <w:lang w:val="en-US" w:eastAsia="zh-CN"/>
          <w14:textFill>
            <w14:solidFill>
              <w14:schemeClr w14:val="tx1"/>
            </w14:solidFill>
          </w14:textFill>
        </w:rPr>
        <w:t>≥9.6</w:t>
      </w:r>
      <w:r>
        <w:rPr>
          <w:rFonts w:hint="eastAsia" w:ascii="宋体" w:hAnsi="宋体" w:eastAsia="宋体" w:cs="宋体"/>
          <w:color w:val="000000" w:themeColor="text1"/>
          <w:sz w:val="24"/>
          <w:highlight w:val="none"/>
          <w14:textFill>
            <w14:solidFill>
              <w14:schemeClr w14:val="tx1"/>
            </w14:solidFill>
          </w14:textFill>
        </w:rPr>
        <w:t>mL/次；</w:t>
      </w:r>
      <w:r>
        <w:rPr>
          <w:rFonts w:hint="eastAsia" w:ascii="宋体" w:hAnsi="宋体" w:eastAsia="宋体" w:cs="宋体"/>
          <w:color w:val="000000" w:themeColor="text1"/>
          <w:sz w:val="24"/>
          <w:highlight w:val="none"/>
          <w:lang w:val="en-US" w:eastAsia="zh-CN"/>
          <w14:textFill>
            <w14:solidFill>
              <w14:schemeClr w14:val="tx1"/>
            </w14:solidFill>
          </w14:textFill>
        </w:rPr>
        <w:t>提供证明材料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 xml:space="preserve"> 灭菌时间： 全循环≤50分钟；快速循环可短至26分钟。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灭菌时间计时方式：倒计时方式，在显示屏上能直接显示剩余灭菌时间（</w:t>
      </w:r>
      <w:r>
        <w:rPr>
          <w:rFonts w:hint="eastAsia" w:ascii="宋体" w:hAnsi="宋体" w:eastAsia="宋体" w:cs="宋体"/>
          <w:color w:val="000000" w:themeColor="text1"/>
          <w:sz w:val="24"/>
          <w:highlight w:val="none"/>
          <w:lang w:val="en-US" w:eastAsia="zh-CN"/>
          <w14:textFill>
            <w14:solidFill>
              <w14:schemeClr w14:val="tx1"/>
            </w14:solidFill>
          </w14:textFill>
        </w:rPr>
        <w:t>提供证明材料</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灭菌循环温度：50±5℃。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10、灭菌程序要求：具有全循环、软镜循环、快速循环程序设置（提供证明材料）。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11、软镜循环：具有软式内镜专用灭菌程序，能对内径1mm长度1000mm管腔的软式内窥镜灭菌；（投标人提供国家认可的第三方检测机构出具的检测报告复印件加盖投标人单位公章）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功能要求：对于重负载器械，设备自带过氧化氢提纯装置，能将过氧化氢浓度提纯高90%以上，增强其灭菌能力。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r>
        <w:rPr>
          <w:rFonts w:hint="eastAsia" w:ascii="宋体" w:hAnsi="宋体" w:eastAsia="宋体" w:cs="宋体"/>
          <w:color w:val="000000" w:themeColor="text1"/>
          <w:sz w:val="24"/>
          <w:highlight w:val="none"/>
          <w14:textFill>
            <w14:solidFill>
              <w14:schemeClr w14:val="tx1"/>
            </w14:solidFill>
          </w14:textFill>
        </w:rPr>
        <w:t>、毒理学检测：灭菌后对细胞无毒性，确保对病员及操作人员无残留危害</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、理化性检测: 灭菌后对金属器械的腐蚀率R（mm/a）≤0.0100，检测运行150锅次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对金属器械基本无腐蚀。需提供省级以上检测机构检测报告。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门板加热功能：加热膜数量≥2个，门板温度维持在50±2℃，防止过氧化氢气体冷凝，影响灭菌效果，并具有单独温度监测和显示。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16</w:t>
      </w:r>
      <w:r>
        <w:rPr>
          <w:rFonts w:hint="eastAsia" w:ascii="宋体" w:hAnsi="宋体" w:eastAsia="宋体" w:cs="宋体"/>
          <w:color w:val="000000" w:themeColor="text1"/>
          <w:sz w:val="24"/>
          <w:highlight w:val="none"/>
          <w14:textFill>
            <w14:solidFill>
              <w14:schemeClr w14:val="tx1"/>
            </w14:solidFill>
          </w14:textFill>
        </w:rPr>
        <w:t xml:space="preserve">、灭菌内室压力传感器：测量范围0~2700Pa，精度0.25%。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r>
        <w:rPr>
          <w:rFonts w:hint="eastAsia" w:ascii="宋体" w:hAnsi="宋体" w:eastAsia="宋体" w:cs="宋体"/>
          <w:color w:val="000000" w:themeColor="text1"/>
          <w:sz w:val="24"/>
          <w:highlight w:val="none"/>
          <w14:textFill>
            <w14:solidFill>
              <w14:schemeClr w14:val="tx1"/>
            </w14:solidFill>
          </w14:textFill>
        </w:rPr>
        <w:t>灭菌残留物：产品具有排气过氧化氢气体过滤系统，周围空气中过氧化氢浓度＜0.6mg/m3。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18</w:t>
      </w:r>
      <w:r>
        <w:rPr>
          <w:rFonts w:hint="eastAsia" w:ascii="宋体" w:hAnsi="宋体" w:eastAsia="宋体" w:cs="宋体"/>
          <w:color w:val="000000" w:themeColor="text1"/>
          <w:sz w:val="24"/>
          <w:highlight w:val="none"/>
          <w14:textFill>
            <w14:solidFill>
              <w14:schemeClr w14:val="tx1"/>
            </w14:solidFill>
          </w14:textFill>
        </w:rPr>
        <w:t>、操作界面: 采用彩色触摸屏。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19</w:t>
      </w:r>
      <w:r>
        <w:rPr>
          <w:rFonts w:hint="eastAsia" w:ascii="宋体" w:hAnsi="宋体" w:eastAsia="宋体" w:cs="宋体"/>
          <w:color w:val="000000" w:themeColor="text1"/>
          <w:sz w:val="24"/>
          <w:highlight w:val="none"/>
          <w14:textFill>
            <w14:solidFill>
              <w14:schemeClr w14:val="tx1"/>
            </w14:solidFill>
          </w14:textFill>
        </w:rPr>
        <w:t>、显示内容：温度，压力，时间，循环模式，过程阶段、原理图、胶囊使用数量和报警信息等</w:t>
      </w:r>
      <w:r>
        <w:rPr>
          <w:rFonts w:hint="eastAsia" w:ascii="宋体" w:hAnsi="宋体" w:eastAsia="宋体" w:cs="宋体"/>
          <w:color w:val="000000" w:themeColor="text1"/>
          <w:sz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、监控报警系统：具有自动监控报警系统，可对不符合灭菌标准要求的过程自动取消。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、打印记录：设备自带打印机且能打印出设备运行各个阶段参数及灭菌结果，为方便记录打印结果打印方式带有实时打印和曲线打印两种方式选择（提供实时打印和曲线打印两种打印记录的复印件）。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22</w:t>
      </w:r>
      <w:r>
        <w:rPr>
          <w:rFonts w:hint="eastAsia" w:ascii="宋体" w:hAnsi="宋体" w:eastAsia="宋体" w:cs="宋体"/>
          <w:color w:val="000000" w:themeColor="text1"/>
          <w:sz w:val="24"/>
          <w:highlight w:val="none"/>
          <w14:textFill>
            <w14:solidFill>
              <w14:schemeClr w14:val="tx1"/>
            </w14:solidFill>
          </w14:textFill>
        </w:rPr>
        <w:t>、安装要求：因进入通道问题要求设备宽度</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0mm</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提供证明材料</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8"/>
        <w:numPr>
          <w:ilvl w:val="0"/>
          <w:numId w:val="0"/>
        </w:numPr>
        <w:spacing w:line="400" w:lineRule="exact"/>
        <w:ind w:firstLine="480" w:firstLineChars="200"/>
        <w:rPr>
          <w:rFonts w:hint="eastAsia" w:cs="宋体"/>
          <w:b/>
          <w:bCs/>
          <w:color w:val="auto"/>
          <w:sz w:val="24"/>
          <w:szCs w:val="24"/>
          <w:lang w:val="en-US" w:eastAsia="zh-CN"/>
        </w:rPr>
      </w:pPr>
      <w:r>
        <w:rPr>
          <w:rFonts w:hint="eastAsia" w:ascii="宋体" w:hAnsi="宋体" w:eastAsia="宋体" w:cs="宋体"/>
          <w:color w:val="000000" w:themeColor="text1"/>
          <w:sz w:val="24"/>
          <w:lang w:val="en-US" w:eastAsia="zh-CN"/>
          <w14:textFill>
            <w14:solidFill>
              <w14:schemeClr w14:val="tx1"/>
            </w14:solidFill>
          </w14:textFill>
        </w:rPr>
        <w:t>23、</w:t>
      </w:r>
      <w:r>
        <w:rPr>
          <w:rFonts w:hint="eastAsia" w:ascii="宋体" w:hAnsi="宋体" w:eastAsia="宋体" w:cs="宋体"/>
          <w:color w:val="000000" w:themeColor="text1"/>
          <w:sz w:val="24"/>
          <w14:textFill>
            <w14:solidFill>
              <w14:schemeClr w14:val="tx1"/>
            </w14:solidFill>
          </w14:textFill>
        </w:rPr>
        <w:t>因所用耗材涉及危险品设备厂家应具有危险化学品经营许可证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提供证明材料</w:t>
      </w:r>
      <w:r>
        <w:rPr>
          <w:rFonts w:hint="eastAsia" w:ascii="宋体" w:hAnsi="宋体" w:eastAsia="宋体" w:cs="宋体"/>
          <w:color w:val="000000" w:themeColor="text1"/>
          <w:sz w:val="24"/>
          <w14:textFill>
            <w14:solidFill>
              <w14:schemeClr w14:val="tx1"/>
            </w14:solidFill>
          </w14:textFill>
        </w:rPr>
        <w:t>。</w:t>
      </w:r>
      <w:r>
        <w:rPr>
          <w:rFonts w:hint="eastAsia" w:cs="宋体"/>
          <w:b/>
          <w:bCs/>
          <w:color w:val="auto"/>
          <w:sz w:val="24"/>
          <w:szCs w:val="24"/>
          <w:lang w:val="en-US" w:eastAsia="zh-CN"/>
        </w:rPr>
        <w:t>（二）服务要求</w:t>
      </w:r>
    </w:p>
    <w:p>
      <w:pPr>
        <w:pStyle w:val="8"/>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8"/>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8"/>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8"/>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8"/>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8"/>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8"/>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both"/>
        <w:outlineLvl w:val="0"/>
        <w:rPr>
          <w:rFonts w:hint="default" w:ascii="宋体" w:hAnsi="宋体" w:eastAsia="宋体" w:cs="宋体"/>
          <w:color w:val="auto"/>
          <w:kern w:val="2"/>
          <w:sz w:val="24"/>
          <w:szCs w:val="24"/>
          <w:lang w:val="en-US" w:eastAsia="zh-CN" w:bidi="ar-SA"/>
        </w:rPr>
      </w:pPr>
      <w:bookmarkStart w:id="28" w:name="_Toc3397"/>
      <w:bookmarkStart w:id="29" w:name="_Toc27680"/>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highlight w:val="none"/>
          <w:lang w:val="en-US" w:eastAsia="zh-CN" w:bidi="ar-SA"/>
        </w:rPr>
        <w:t>2023年</w:t>
      </w:r>
      <w:r>
        <w:rPr>
          <w:rFonts w:hint="eastAsia" w:ascii="宋体" w:hAnsi="宋体" w:cs="宋体"/>
          <w:color w:val="auto"/>
          <w:kern w:val="2"/>
          <w:sz w:val="24"/>
          <w:szCs w:val="24"/>
          <w:lang w:val="en-US" w:eastAsia="zh-CN" w:bidi="ar-SA"/>
        </w:rPr>
        <w:t>（含）以后生产的产品。</w:t>
      </w: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9"/>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pStyle w:val="6"/>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9"/>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9"/>
        <w:rPr>
          <w:rFonts w:hint="eastAsia"/>
          <w:b/>
          <w:sz w:val="32"/>
          <w:szCs w:val="32"/>
        </w:rPr>
      </w:pPr>
    </w:p>
    <w:p>
      <w:pPr>
        <w:pStyle w:val="16"/>
        <w:rPr>
          <w:rFonts w:hint="eastAsia"/>
          <w:b/>
          <w:sz w:val="32"/>
          <w:szCs w:val="32"/>
        </w:rPr>
      </w:pPr>
    </w:p>
    <w:p>
      <w:pPr>
        <w:pStyle w:val="16"/>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9"/>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9"/>
        <w:rPr>
          <w:rFonts w:hint="eastAsia" w:ascii="宋体" w:hAnsi="宋体"/>
          <w:b/>
          <w:bCs/>
          <w:sz w:val="32"/>
          <w:szCs w:val="32"/>
          <w:lang w:eastAsia="zh-CN"/>
        </w:rPr>
      </w:pPr>
    </w:p>
    <w:p>
      <w:pPr>
        <w:pStyle w:val="16"/>
        <w:rPr>
          <w:rFonts w:hint="eastAsia"/>
          <w:lang w:eastAsia="zh-CN"/>
        </w:rPr>
      </w:pPr>
    </w:p>
    <w:p>
      <w:pPr>
        <w:pStyle w:val="16"/>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2"/>
        <w:pBdr>
          <w:bottom w:val="none" w:color="auto" w:sz="0" w:space="0"/>
        </w:pBdr>
        <w:tabs>
          <w:tab w:val="clear" w:pos="4153"/>
          <w:tab w:val="clear" w:pos="8306"/>
        </w:tabs>
        <w:snapToGrid/>
        <w:jc w:val="both"/>
        <w:rPr>
          <w:rFonts w:hint="eastAsia" w:ascii="宋体" w:hAnsi="宋体"/>
          <w:sz w:val="24"/>
          <w:szCs w:val="24"/>
        </w:rPr>
      </w:pP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10"/>
        <w:tabs>
          <w:tab w:val="left" w:pos="0"/>
        </w:tabs>
        <w:spacing w:after="0" w:line="400" w:lineRule="exact"/>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rPr>
          <w:rFonts w:hint="eastAsia"/>
        </w:rPr>
      </w:pPr>
    </w:p>
    <w:p>
      <w:pPr>
        <w:pStyle w:val="10"/>
        <w:tabs>
          <w:tab w:val="left" w:pos="0"/>
        </w:tabs>
        <w:ind w:left="0" w:leftChars="0" w:firstLine="0" w:firstLineChars="0"/>
        <w:jc w:val="both"/>
        <w:rPr>
          <w:rFonts w:hint="eastAsia"/>
          <w:b/>
          <w:sz w:val="32"/>
          <w:szCs w:val="32"/>
        </w:rPr>
      </w:pPr>
    </w:p>
    <w:p>
      <w:pPr>
        <w:pStyle w:val="10"/>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2"/>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10"/>
        <w:tabs>
          <w:tab w:val="left" w:pos="0"/>
        </w:tabs>
        <w:jc w:val="center"/>
        <w:rPr>
          <w:rFonts w:hint="eastAsia"/>
        </w:rPr>
      </w:pPr>
    </w:p>
    <w:p>
      <w:pPr>
        <w:pStyle w:val="10"/>
        <w:tabs>
          <w:tab w:val="left" w:pos="0"/>
        </w:tabs>
        <w:jc w:val="center"/>
        <w:rPr>
          <w:rFonts w:hint="eastAsia"/>
        </w:rPr>
      </w:pPr>
    </w:p>
    <w:p>
      <w:pPr>
        <w:pStyle w:val="10"/>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9"/>
        <w:rPr>
          <w:rFonts w:hint="eastAsia"/>
          <w:sz w:val="24"/>
        </w:rPr>
      </w:pPr>
    </w:p>
    <w:p>
      <w:pPr>
        <w:pStyle w:val="16"/>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5"/>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6"/>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6"/>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9"/>
        <w:rPr>
          <w:rFonts w:hint="eastAsia"/>
          <w:b/>
          <w:bCs/>
          <w:sz w:val="28"/>
          <w:szCs w:val="36"/>
          <w:lang w:eastAsia="zh-CN"/>
        </w:rPr>
      </w:pPr>
    </w:p>
    <w:p>
      <w:pPr>
        <w:pStyle w:val="16"/>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7"/>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7"/>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8"/>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7"/>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7"/>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7"/>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7"/>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7"/>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7"/>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7"/>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7"/>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7"/>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7"/>
        <w:ind w:firstLine="480"/>
        <w:rPr>
          <w:rFonts w:hint="eastAsia" w:ascii="宋体" w:hAnsi="宋体"/>
          <w:color w:val="000000"/>
        </w:rPr>
      </w:pPr>
      <w:r>
        <w:rPr>
          <w:rFonts w:hint="eastAsia" w:ascii="宋体" w:hAnsi="宋体"/>
          <w:color w:val="000000"/>
        </w:rPr>
        <w:t>(4)如质量验收合格，双方签署质量验收报告。</w:t>
      </w:r>
    </w:p>
    <w:p>
      <w:pPr>
        <w:pStyle w:val="27"/>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7"/>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7"/>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7"/>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7"/>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7"/>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7"/>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7"/>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7"/>
        <w:ind w:firstLine="482"/>
        <w:rPr>
          <w:rFonts w:hint="eastAsia" w:ascii="黑体"/>
          <w:b/>
        </w:rPr>
      </w:pPr>
      <w:r>
        <w:rPr>
          <w:rFonts w:hint="eastAsia" w:ascii="黑体"/>
          <w:b/>
        </w:rPr>
        <w:t>六、售后服务</w:t>
      </w:r>
    </w:p>
    <w:p>
      <w:pPr>
        <w:pStyle w:val="27"/>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7"/>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7"/>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7"/>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7"/>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7"/>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7"/>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7"/>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7"/>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8"/>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eastAsia="宋体" w:cs="Times New Roman"/>
        <w:sz w:val="28"/>
        <w:szCs w:val="28"/>
      </w:rPr>
    </w:pPr>
    <w:r>
      <w:rPr>
        <w:rFonts w:ascii="宋体" w:hAnsi="宋体" w:eastAsia="宋体" w:cs="Times New Roman"/>
        <w:sz w:val="28"/>
        <w:szCs w:val="28"/>
      </w:rPr>
      <w:fldChar w:fldCharType="begin"/>
    </w:r>
    <w:r>
      <w:rPr>
        <w:rStyle w:val="21"/>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1"/>
        <w:rFonts w:ascii="宋体" w:hAnsi="宋体" w:eastAsia="宋体" w:cs="Times New Roman"/>
        <w:sz w:val="28"/>
        <w:szCs w:val="28"/>
      </w:rPr>
      <w:t>- 29 -</w:t>
    </w:r>
    <w:r>
      <w:rPr>
        <w:rFonts w:ascii="宋体" w:hAnsi="宋体" w:eastAsia="宋体" w:cs="Times New Roman"/>
        <w:sz w:val="28"/>
        <w:szCs w:val="28"/>
      </w:rPr>
      <w:fldChar w:fldCharType="end"/>
    </w: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framePr w:wrap="around" w:vAnchor="text" w:hAnchor="margin" w:xAlign="outside" w:y="1"/>
      <w:rPr>
        <w:rStyle w:val="21"/>
        <w:rFonts w:hint="eastAsia" w:ascii="Times New Roman" w:hAnsi="Times New Roman" w:eastAsia="宋体" w:cs="Times New Roman"/>
      </w:rPr>
    </w:pPr>
  </w:p>
  <w:p>
    <w:pPr>
      <w:pStyle w:val="11"/>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1"/>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jc w:val="center"/>
      <w:rPr>
        <w:rStyle w:val="21"/>
        <w:rFonts w:ascii="宋体" w:hAnsi="宋体"/>
        <w:sz w:val="28"/>
        <w:szCs w:val="28"/>
      </w:rPr>
    </w:pP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- 29 -</w:t>
    </w:r>
    <w:r>
      <w:rPr>
        <w:rFonts w:ascii="宋体" w:hAnsi="宋体"/>
        <w:sz w:val="28"/>
        <w:szCs w:val="28"/>
      </w:rPr>
      <w:fldChar w:fldCharType="end"/>
    </w: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framePr w:wrap="around" w:vAnchor="text" w:hAnchor="margin" w:xAlign="outside" w:y="1"/>
      <w:rPr>
        <w:rStyle w:val="21"/>
        <w:rFonts w:hint="eastAsia"/>
      </w:rPr>
    </w:pPr>
  </w:p>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ODY2NjY3YTdmZDlmYjZmZTA3ZGU0OTA1MWMyZGI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7E627C"/>
    <w:rsid w:val="21CC3154"/>
    <w:rsid w:val="22947F00"/>
    <w:rsid w:val="23902475"/>
    <w:rsid w:val="259801CB"/>
    <w:rsid w:val="28FC7A35"/>
    <w:rsid w:val="2AE95BE6"/>
    <w:rsid w:val="2B4F4C91"/>
    <w:rsid w:val="2C1B37BE"/>
    <w:rsid w:val="2C974493"/>
    <w:rsid w:val="2D543928"/>
    <w:rsid w:val="2D862680"/>
    <w:rsid w:val="2DBA37B3"/>
    <w:rsid w:val="2F0E0B67"/>
    <w:rsid w:val="31853058"/>
    <w:rsid w:val="31C75BFC"/>
    <w:rsid w:val="31E056B1"/>
    <w:rsid w:val="32415C43"/>
    <w:rsid w:val="324E00CB"/>
    <w:rsid w:val="336D52FF"/>
    <w:rsid w:val="357B5200"/>
    <w:rsid w:val="36AB3566"/>
    <w:rsid w:val="38CF6C67"/>
    <w:rsid w:val="3A027D9F"/>
    <w:rsid w:val="3DA22932"/>
    <w:rsid w:val="42EA597B"/>
    <w:rsid w:val="435B5C38"/>
    <w:rsid w:val="4411464B"/>
    <w:rsid w:val="45AB4CC4"/>
    <w:rsid w:val="45F91CA4"/>
    <w:rsid w:val="46F04E55"/>
    <w:rsid w:val="47444D75"/>
    <w:rsid w:val="498F7B0C"/>
    <w:rsid w:val="4A1A4C1E"/>
    <w:rsid w:val="4AE905BD"/>
    <w:rsid w:val="4AF905C9"/>
    <w:rsid w:val="4C5009A1"/>
    <w:rsid w:val="4D094EC3"/>
    <w:rsid w:val="4D3F2ADF"/>
    <w:rsid w:val="4E6E2C07"/>
    <w:rsid w:val="4EBF4055"/>
    <w:rsid w:val="4EC400D5"/>
    <w:rsid w:val="4EDD2E4D"/>
    <w:rsid w:val="4FDC1352"/>
    <w:rsid w:val="50E32F3E"/>
    <w:rsid w:val="52D75F1F"/>
    <w:rsid w:val="54E61D80"/>
    <w:rsid w:val="552B0390"/>
    <w:rsid w:val="560A5808"/>
    <w:rsid w:val="562A7CF5"/>
    <w:rsid w:val="56356D29"/>
    <w:rsid w:val="584B5BE4"/>
    <w:rsid w:val="588334D9"/>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AC547AA"/>
    <w:rsid w:val="6B883AD8"/>
    <w:rsid w:val="6E8E64EB"/>
    <w:rsid w:val="6FB86553"/>
    <w:rsid w:val="70260E8E"/>
    <w:rsid w:val="7128436B"/>
    <w:rsid w:val="73A42611"/>
    <w:rsid w:val="750E512E"/>
    <w:rsid w:val="75AC5B7C"/>
    <w:rsid w:val="791436BF"/>
    <w:rsid w:val="79F73D4B"/>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5"/>
    <w:next w:val="7"/>
    <w:qFormat/>
    <w:uiPriority w:val="0"/>
    <w:pPr>
      <w:keepNext/>
      <w:keepLines/>
      <w:spacing w:before="260" w:after="260" w:line="416" w:lineRule="auto"/>
      <w:outlineLvl w:val="1"/>
    </w:pPr>
    <w:rPr>
      <w:rFonts w:ascii="Arial" w:hAnsi="Arial" w:eastAsia="黑体"/>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szCs w:val="24"/>
    </w:rPr>
  </w:style>
  <w:style w:type="paragraph" w:styleId="3">
    <w:name w:val="Body Text Indent"/>
    <w:basedOn w:val="1"/>
    <w:next w:val="4"/>
    <w:qFormat/>
    <w:uiPriority w:val="0"/>
    <w:pPr>
      <w:ind w:firstLine="630"/>
    </w:pPr>
    <w:rPr>
      <w:sz w:val="32"/>
      <w:szCs w:val="20"/>
    </w:rPr>
  </w:style>
  <w:style w:type="paragraph" w:styleId="4">
    <w:name w:val="envelope return"/>
    <w:basedOn w:val="1"/>
    <w:qFormat/>
    <w:uiPriority w:val="0"/>
    <w:pPr>
      <w:tabs>
        <w:tab w:val="left" w:pos="978"/>
      </w:tabs>
      <w:snapToGrid w:val="0"/>
    </w:pPr>
    <w:rPr>
      <w:rFonts w:ascii="Arial" w:hAnsi="Arial"/>
    </w:rPr>
  </w:style>
  <w:style w:type="paragraph" w:styleId="8">
    <w:name w:val="Normal Indent"/>
    <w:basedOn w:val="1"/>
    <w:qFormat/>
    <w:uiPriority w:val="0"/>
    <w:pPr>
      <w:spacing w:line="400" w:lineRule="exact"/>
      <w:ind w:firstLine="480" w:firstLineChars="200"/>
      <w:jc w:val="left"/>
    </w:pPr>
    <w:rPr>
      <w:rFonts w:ascii="宋体" w:hAnsi="宋体"/>
      <w:color w:val="000000"/>
      <w:sz w:val="24"/>
    </w:rPr>
  </w:style>
  <w:style w:type="paragraph" w:styleId="9">
    <w:name w:val="Body Text"/>
    <w:basedOn w:val="1"/>
    <w:next w:val="1"/>
    <w:qFormat/>
    <w:uiPriority w:val="0"/>
    <w:pPr>
      <w:spacing w:after="120"/>
    </w:pPr>
    <w:rPr>
      <w:szCs w:val="22"/>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qFormat/>
    <w:uiPriority w:val="0"/>
  </w:style>
  <w:style w:type="paragraph" w:styleId="14">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5">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6">
    <w:name w:val="Body Text First Indent"/>
    <w:basedOn w:val="9"/>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99"/>
    <w:rPr>
      <w:rFonts w:ascii="Verdana" w:hAnsi="Verdana" w:cs="Verdana"/>
      <w:color w:val="000000"/>
      <w:sz w:val="18"/>
      <w:szCs w:val="18"/>
      <w:u w:val="none"/>
      <w:bdr w:val="single" w:color="6AAAA3" w:sz="2" w:space="0"/>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6">
    <w:name w:val="Quote"/>
    <w:basedOn w:val="1"/>
    <w:next w:val="1"/>
    <w:qFormat/>
    <w:uiPriority w:val="21"/>
    <w:pPr>
      <w:ind w:left="864" w:right="864"/>
      <w:jc w:val="center"/>
    </w:pPr>
    <w:rPr>
      <w:rFonts w:eastAsia="微软雅黑"/>
      <w:i/>
      <w:color w:val="404040"/>
      <w:szCs w:val="21"/>
    </w:rPr>
  </w:style>
  <w:style w:type="paragraph" w:customStyle="1" w:styleId="27">
    <w:name w:val="样式 首行缩进:  2 字符"/>
    <w:basedOn w:val="1"/>
    <w:qFormat/>
    <w:uiPriority w:val="0"/>
    <w:pPr>
      <w:spacing w:line="400" w:lineRule="exact"/>
      <w:ind w:firstLine="200" w:firstLineChars="200"/>
    </w:pPr>
    <w:rPr>
      <w:rFonts w:cs="宋体"/>
      <w:sz w:val="24"/>
    </w:rPr>
  </w:style>
  <w:style w:type="paragraph" w:styleId="28">
    <w:name w:val="List Paragraph"/>
    <w:basedOn w:val="1"/>
    <w:qFormat/>
    <w:uiPriority w:val="0"/>
    <w:pPr>
      <w:ind w:firstLine="420" w:firstLineChars="200"/>
    </w:pPr>
  </w:style>
  <w:style w:type="paragraph" w:customStyle="1" w:styleId="29">
    <w:name w:val="_Style 4"/>
    <w:basedOn w:val="1"/>
    <w:next w:val="28"/>
    <w:qFormat/>
    <w:uiPriority w:val="0"/>
    <w:pPr>
      <w:ind w:firstLine="420"/>
    </w:p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21435</Words>
  <Characters>22392</Characters>
  <Lines>0</Lines>
  <Paragraphs>0</Paragraphs>
  <TotalTime>6</TotalTime>
  <ScaleCrop>false</ScaleCrop>
  <LinksUpToDate>false</LinksUpToDate>
  <CharactersWithSpaces>23550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小怪兽</cp:lastModifiedBy>
  <cp:lastPrinted>2022-07-07T07:32:00Z</cp:lastPrinted>
  <dcterms:modified xsi:type="dcterms:W3CDTF">2023-03-28T09:31:25Z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45C3D79015D24D22B559899EEE16F17E</vt:lpwstr>
  </property>
</Properties>
</file>