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采[2023]3</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邻水县人民医院器械车等一批</w:t>
      </w:r>
      <w:r>
        <w:rPr>
          <w:rFonts w:hint="eastAsia" w:ascii="宋体"/>
          <w:b/>
          <w:w w:val="90"/>
          <w:sz w:val="44"/>
          <w:szCs w:val="44"/>
          <w:lang w:val="en-US" w:eastAsia="zh-CN"/>
        </w:rPr>
        <w:t>设备</w:t>
      </w:r>
    </w:p>
    <w:p>
      <w:pPr>
        <w:jc w:val="center"/>
        <w:rPr>
          <w:rFonts w:hint="default" w:ascii="宋体"/>
          <w:b/>
          <w:w w:val="90"/>
          <w:sz w:val="44"/>
          <w:szCs w:val="44"/>
          <w:lang w:val="en-US" w:eastAsia="zh-CN"/>
        </w:rPr>
      </w:pP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1</w:t>
      </w:r>
      <w:r>
        <w:rPr>
          <w:rFonts w:hint="eastAsia" w:ascii="宋体"/>
          <w:b/>
          <w:sz w:val="30"/>
          <w:szCs w:val="30"/>
          <w:lang w:val="zh-CN" w:eastAsia="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采[2023]3</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器械车等一批设备</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auto"/>
          <w:sz w:val="24"/>
          <w:highlight w:val="none"/>
          <w:lang w:eastAsia="zh-CN"/>
        </w:rPr>
        <w:t>采购预算</w:t>
      </w:r>
      <w:r>
        <w:rPr>
          <w:rFonts w:hint="eastAsia" w:ascii="宋体" w:hAnsi="宋体"/>
          <w:color w:val="auto"/>
          <w:sz w:val="24"/>
          <w:highlight w:val="none"/>
          <w:u w:val="single"/>
          <w:lang w:val="en-US" w:eastAsia="zh-CN"/>
        </w:rPr>
        <w:t>20.18</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19.78</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r>
        <w:rPr>
          <w:rFonts w:hint="eastAsia" w:ascii="宋体" w:hAnsi="宋体" w:eastAsia="宋体" w:cs="Times New Roman"/>
          <w:color w:val="FF0000"/>
          <w:sz w:val="24"/>
          <w:lang w:val="zh-CN" w:eastAsia="zh-CN"/>
        </w:rPr>
        <w:t>。</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5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10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1 </w:t>
      </w:r>
      <w:r>
        <w:rPr>
          <w:rFonts w:hint="eastAsia" w:ascii="宋体" w:hAnsi="宋体" w:cs="宋体"/>
          <w:b/>
          <w:color w:val="FF0000"/>
          <w:sz w:val="24"/>
        </w:rPr>
        <w:t>月</w:t>
      </w:r>
      <w:r>
        <w:rPr>
          <w:rFonts w:hint="eastAsia" w:ascii="宋体" w:hAnsi="宋体" w:cs="宋体"/>
          <w:b/>
          <w:color w:val="FF0000"/>
          <w:sz w:val="24"/>
          <w:lang w:val="en-US" w:eastAsia="zh-CN"/>
        </w:rPr>
        <w:t xml:space="preserve"> 11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0（北京时间）,202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1</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11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11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李老师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18728680518               15700534589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4日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7067"/>
      <w:bookmarkStart w:id="7" w:name="_Toc15215"/>
      <w:bookmarkStart w:id="8" w:name="_Toc31240"/>
      <w:bookmarkStart w:id="9" w:name="_Toc24295"/>
      <w:bookmarkStart w:id="10" w:name="_Toc13038"/>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器械车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209847069"/>
      <w:bookmarkStart w:id="13" w:name="_Toc101250646"/>
      <w:bookmarkStart w:id="14" w:name="_Toc430773927"/>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682368"/>
      <w:bookmarkStart w:id="18" w:name="_Toc89075878"/>
      <w:bookmarkStart w:id="19" w:name="_Toc77400782"/>
      <w:bookmarkStart w:id="20" w:name="_Toc183582231"/>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183682369"/>
      <w:bookmarkStart w:id="25" w:name="_Toc217446057"/>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6"/>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44"/>
        <w:gridCol w:w="1065"/>
        <w:gridCol w:w="8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35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106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单位</w:t>
            </w:r>
          </w:p>
        </w:tc>
        <w:tc>
          <w:tcPr>
            <w:tcW w:w="87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108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器械车（3套车）</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器械台（双杆托盘车）</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器械台（π形托盘车）</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脚踏凳（低）</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34</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脚踏登（高）</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34</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坐凳</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72</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bl>
    <w:p>
      <w:pPr>
        <w:pStyle w:val="2"/>
        <w:numPr>
          <w:ilvl w:val="0"/>
          <w:numId w:val="0"/>
        </w:numPr>
        <w:rPr>
          <w:rFonts w:hint="eastAsia"/>
          <w:lang w:val="en-US" w:eastAsia="zh-CN"/>
        </w:rPr>
      </w:pPr>
    </w:p>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1、器械车（3套车）</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规格：1000*600*880mm</w:t>
      </w:r>
      <w:r>
        <w:rPr>
          <w:rFonts w:hint="eastAsia"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00*</w:t>
      </w:r>
      <w:r>
        <w:rPr>
          <w:rFonts w:hint="eastAsia" w:cs="宋体"/>
          <w:color w:val="auto"/>
          <w:kern w:val="2"/>
          <w:sz w:val="24"/>
          <w:szCs w:val="24"/>
          <w:lang w:val="en-US" w:eastAsia="zh-CN" w:bidi="ar-SA"/>
        </w:rPr>
        <w:t>55</w:t>
      </w:r>
      <w:r>
        <w:rPr>
          <w:rFonts w:hint="eastAsia" w:ascii="宋体" w:hAnsi="宋体" w:eastAsia="宋体" w:cs="宋体"/>
          <w:color w:val="auto"/>
          <w:kern w:val="2"/>
          <w:sz w:val="24"/>
          <w:szCs w:val="24"/>
          <w:lang w:val="en-US" w:eastAsia="zh-CN" w:bidi="ar-SA"/>
        </w:rPr>
        <w:t>0*8</w:t>
      </w:r>
      <w:r>
        <w:rPr>
          <w:rFonts w:hint="eastAsia"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0mm</w:t>
      </w:r>
      <w:r>
        <w:rPr>
          <w:rFonts w:hint="eastAsia"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00*</w:t>
      </w:r>
      <w:r>
        <w:rPr>
          <w:rFonts w:hint="eastAsia"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00*8</w:t>
      </w:r>
      <w:r>
        <w:rPr>
          <w:rFonts w:hint="eastAsia"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0mm</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台面采用304不锈钢材质, 厚度不低于1.0mm。</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立柱不锈钢管直径不小于25mm,钢管壁厚不小于1.2mm。</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高档静音耐磨脚轮，带刹车。</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车身连接处氩氟焊焊接，牢固、可靠。</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小尺寸推车可重叠收藏于大推车下，节约空间。</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 xml:space="preserve">2、器械台（双杆托盘车） </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规格：670*420*900/1200mm</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整体采用优质304不锈钢材质</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托盘高度升降可自由调整，中间横杆连接，结构稳定</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静音耐磨脚轮，对角刹车</w:t>
      </w:r>
    </w:p>
    <w:p>
      <w:pPr>
        <w:pStyle w:val="7"/>
        <w:numPr>
          <w:ilvl w:val="0"/>
          <w:numId w:val="0"/>
        </w:numPr>
        <w:ind w:firstLine="562" w:firstLineChars="200"/>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3、器械台（π形托盘车）</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规格：800*400*900/1200mm</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整体采用304不锈钢材质，可横跨手术台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托盘高度升降可自由调整，中间横杆连接，结构稳定</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静音耐磨脚轮，对角刹车</w:t>
      </w:r>
    </w:p>
    <w:p>
      <w:pPr>
        <w:pStyle w:val="7"/>
        <w:numPr>
          <w:ilvl w:val="0"/>
          <w:numId w:val="0"/>
        </w:numPr>
        <w:ind w:firstLine="562" w:firstLineChars="200"/>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4、脚踏凳（低）</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规格：400*300*200 mm</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材料为优质304不锈钢矩管，板材厚度不小于1.2mm。</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脚踏面采用防滑花纹板。</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脚腿端头封死无开口，外套防滑胶套。</w:t>
      </w:r>
    </w:p>
    <w:p>
      <w:pPr>
        <w:pStyle w:val="7"/>
        <w:numPr>
          <w:ilvl w:val="0"/>
          <w:numId w:val="0"/>
        </w:numPr>
        <w:ind w:firstLine="562" w:firstLineChars="200"/>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5、脚踏凳（高）</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规格：400*300*300 mm</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材料为优质304不锈钢矩管，板材厚度不小于1.2mm。</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脚踏面采用防滑花纹板。</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脚腿端头封死无开口，外套防滑胶套。</w:t>
      </w:r>
    </w:p>
    <w:p>
      <w:pPr>
        <w:pStyle w:val="7"/>
        <w:numPr>
          <w:ilvl w:val="0"/>
          <w:numId w:val="0"/>
        </w:numPr>
        <w:ind w:firstLine="562" w:firstLineChars="200"/>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6、坐凳</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规格：Φ320*470-620 mm</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材料为优质不锈钢板。</w:t>
      </w:r>
    </w:p>
    <w:p>
      <w:pPr>
        <w:pStyle w:val="7"/>
        <w:numPr>
          <w:ilvl w:val="0"/>
          <w:numId w:val="0"/>
        </w:numPr>
        <w:ind w:firstLine="480" w:firstLineChars="200"/>
        <w:rPr>
          <w:rFonts w:hint="default" w:cs="宋体"/>
          <w:color w:val="auto"/>
          <w:sz w:val="24"/>
          <w:szCs w:val="24"/>
          <w:lang w:val="en-US" w:eastAsia="zh-CN"/>
        </w:rPr>
      </w:pPr>
      <w:r>
        <w:rPr>
          <w:rFonts w:hint="eastAsia"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垫子人造革面，内衬高密度海棉，防滑胶脚。</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numPr>
          <w:ilvl w:val="0"/>
          <w:numId w:val="0"/>
        </w:numPr>
        <w:spacing w:line="400" w:lineRule="exact"/>
        <w:ind w:firstLine="480" w:firstLineChars="200"/>
        <w:rPr>
          <w:rFonts w:hint="default" w:cs="宋体"/>
          <w:color w:val="auto"/>
          <w:sz w:val="24"/>
          <w:szCs w:val="24"/>
          <w:lang w:val="en-US" w:eastAsia="zh-CN"/>
        </w:rPr>
      </w:pPr>
      <w:r>
        <w:rPr>
          <w:rFonts w:hint="eastAsia" w:cs="宋体"/>
          <w:color w:val="auto"/>
          <w:sz w:val="24"/>
          <w:szCs w:val="24"/>
          <w:lang w:val="en-US" w:eastAsia="zh-CN"/>
        </w:rPr>
        <w:t>1、设备年正常运行时间不低于347天。</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 xml:space="preserve">2、供应商提供的维修配件为原装全新配件。 </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3、供应商为采购人维保服务提供电话、传真和电子邮件支持。</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4、供应商须有负责本项目的专职人员1-2名，提供授权文件和专职人员的身份证证明。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7"/>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3、合同其他特殊要求：质保期一年。</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采购人60日内支付90%合同金额，180日内支付剩余10%。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网上</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6</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7</w:t>
      </w:r>
      <w:bookmarkStart w:id="34" w:name="_GoBack"/>
      <w:bookmarkEnd w:id="34"/>
      <w:r>
        <w:rPr>
          <w:rFonts w:hint="eastAsia" w:ascii="宋体" w:hAnsi="宋体"/>
          <w:bCs/>
          <w:sz w:val="24"/>
        </w:rPr>
        <w:t>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20967F0"/>
    <w:rsid w:val="04A44238"/>
    <w:rsid w:val="04A56D22"/>
    <w:rsid w:val="069E4015"/>
    <w:rsid w:val="075B5D37"/>
    <w:rsid w:val="082774BE"/>
    <w:rsid w:val="09124A1D"/>
    <w:rsid w:val="0C72629B"/>
    <w:rsid w:val="0D6D5659"/>
    <w:rsid w:val="0F1C1021"/>
    <w:rsid w:val="108E0E58"/>
    <w:rsid w:val="11C753B0"/>
    <w:rsid w:val="1200267B"/>
    <w:rsid w:val="15FC6397"/>
    <w:rsid w:val="17214185"/>
    <w:rsid w:val="17AC53CA"/>
    <w:rsid w:val="19575943"/>
    <w:rsid w:val="195A66FF"/>
    <w:rsid w:val="196E39FC"/>
    <w:rsid w:val="19970C16"/>
    <w:rsid w:val="1CC21F8E"/>
    <w:rsid w:val="1FE43AF7"/>
    <w:rsid w:val="205058A7"/>
    <w:rsid w:val="207460AE"/>
    <w:rsid w:val="21CC3154"/>
    <w:rsid w:val="22947F00"/>
    <w:rsid w:val="23902475"/>
    <w:rsid w:val="24B4231C"/>
    <w:rsid w:val="259801CB"/>
    <w:rsid w:val="28FC7A35"/>
    <w:rsid w:val="2AE95BE6"/>
    <w:rsid w:val="2B4F4C91"/>
    <w:rsid w:val="2C974493"/>
    <w:rsid w:val="2DBA37B3"/>
    <w:rsid w:val="31C75BFC"/>
    <w:rsid w:val="31E056B1"/>
    <w:rsid w:val="32415C43"/>
    <w:rsid w:val="324E00CB"/>
    <w:rsid w:val="336D52FF"/>
    <w:rsid w:val="357B5200"/>
    <w:rsid w:val="36AB3566"/>
    <w:rsid w:val="38CF6C67"/>
    <w:rsid w:val="3A027D9F"/>
    <w:rsid w:val="3A4138D4"/>
    <w:rsid w:val="3DA22932"/>
    <w:rsid w:val="435B5C38"/>
    <w:rsid w:val="4411464B"/>
    <w:rsid w:val="45AB4CC4"/>
    <w:rsid w:val="45F91CA4"/>
    <w:rsid w:val="46F04E55"/>
    <w:rsid w:val="47444D75"/>
    <w:rsid w:val="498F7B0C"/>
    <w:rsid w:val="4A1A4C1E"/>
    <w:rsid w:val="4AE905BD"/>
    <w:rsid w:val="4AF905C9"/>
    <w:rsid w:val="4D3F2ADF"/>
    <w:rsid w:val="4E6E2C07"/>
    <w:rsid w:val="4EBF4055"/>
    <w:rsid w:val="4EC400D5"/>
    <w:rsid w:val="4EDD2E4D"/>
    <w:rsid w:val="50E32F3E"/>
    <w:rsid w:val="52D75F1F"/>
    <w:rsid w:val="54E61D80"/>
    <w:rsid w:val="552B0390"/>
    <w:rsid w:val="560A5808"/>
    <w:rsid w:val="562A7CF5"/>
    <w:rsid w:val="56356D29"/>
    <w:rsid w:val="584B5BE4"/>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7F65E7C"/>
    <w:rsid w:val="682F0B15"/>
    <w:rsid w:val="698836FF"/>
    <w:rsid w:val="6B883AD8"/>
    <w:rsid w:val="6FB86553"/>
    <w:rsid w:val="70260E8E"/>
    <w:rsid w:val="7128436B"/>
    <w:rsid w:val="73A42611"/>
    <w:rsid w:val="750E512E"/>
    <w:rsid w:val="75AC5B7C"/>
    <w:rsid w:val="791436BF"/>
    <w:rsid w:val="7AA11235"/>
    <w:rsid w:val="7F765B38"/>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20959</Words>
  <Characters>21972</Characters>
  <Lines>0</Lines>
  <Paragraphs>0</Paragraphs>
  <TotalTime>3</TotalTime>
  <ScaleCrop>false</ScaleCrop>
  <LinksUpToDate>false</LinksUpToDate>
  <CharactersWithSpaces>23143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2023-01-04T01:23:27Z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C0C2F1B533E14AA584AB70053099AC84</vt:lpwstr>
  </property>
</Properties>
</file>