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采[2022]79</w:t>
      </w:r>
      <w:r>
        <w:rPr>
          <w:rFonts w:hint="eastAsia" w:ascii="宋体"/>
          <w:b/>
          <w:sz w:val="30"/>
          <w:szCs w:val="30"/>
          <w:lang w:eastAsia="zh-CN"/>
        </w:rPr>
        <w:t>号</w:t>
      </w:r>
    </w:p>
    <w:p>
      <w:pPr>
        <w:jc w:val="center"/>
        <w:rPr>
          <w:rFonts w:hint="eastAsia"/>
          <w:lang w:eastAsia="zh-CN"/>
        </w:rPr>
      </w:pPr>
      <w:r>
        <w:rPr>
          <w:rFonts w:hint="eastAsia" w:ascii="宋体"/>
          <w:b/>
          <w:w w:val="90"/>
          <w:sz w:val="44"/>
          <w:szCs w:val="44"/>
          <w:lang w:eastAsia="zh-CN"/>
        </w:rPr>
        <w:t>邻水县人民医院医用气体设备带一批采购项目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12</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采[2022]79</w:t>
      </w:r>
      <w:r>
        <w:rPr>
          <w:rFonts w:hint="eastAsia" w:ascii="宋体" w:hAnsi="宋体"/>
          <w:sz w:val="24"/>
          <w:lang w:eastAsia="zh-CN"/>
        </w:rPr>
        <w:t>号</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医用气体设备带一批</w:t>
      </w:r>
      <w:r>
        <w:rPr>
          <w:rFonts w:hint="eastAsia" w:ascii="宋体" w:hAnsi="宋体" w:eastAsia="宋体" w:cs="宋体"/>
          <w:color w:val="000000"/>
          <w:kern w:val="0"/>
          <w:sz w:val="24"/>
          <w:szCs w:val="24"/>
          <w:lang w:val="en-US" w:eastAsia="zh-CN" w:bidi="ar"/>
        </w:rPr>
        <w:t>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采购预算价</w:t>
      </w:r>
      <w:r>
        <w:rPr>
          <w:rFonts w:hint="eastAsia" w:ascii="宋体" w:hAnsi="宋体"/>
          <w:color w:val="auto"/>
          <w:sz w:val="24"/>
          <w:u w:val="single"/>
          <w:lang w:val="en-US" w:eastAsia="zh-CN"/>
        </w:rPr>
        <w:t>10.8</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9</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3.本项目的特定资格要求：</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14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12</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21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12</w:t>
      </w:r>
      <w:r>
        <w:rPr>
          <w:rFonts w:hint="eastAsia" w:ascii="宋体" w:hAnsi="宋体" w:cs="宋体"/>
          <w:b/>
          <w:color w:val="FF0000"/>
          <w:sz w:val="24"/>
        </w:rPr>
        <w:t>月</w:t>
      </w:r>
      <w:r>
        <w:rPr>
          <w:rFonts w:hint="eastAsia" w:ascii="宋体" w:hAnsi="宋体" w:cs="宋体"/>
          <w:b/>
          <w:color w:val="FF0000"/>
          <w:sz w:val="24"/>
          <w:lang w:val="en-US" w:eastAsia="zh-CN"/>
        </w:rPr>
        <w:t xml:space="preserve"> 22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12</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22</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12</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22</w:t>
      </w:r>
      <w:bookmarkStart w:id="32" w:name="_GoBack"/>
      <w:bookmarkEnd w:id="32"/>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eastAsia="宋体"/>
          <w:sz w:val="24"/>
          <w:lang w:val="en-US" w:eastAsia="zh-CN"/>
        </w:rPr>
      </w:pPr>
      <w:r>
        <w:rPr>
          <w:rFonts w:hint="eastAsia"/>
          <w:sz w:val="24"/>
        </w:rPr>
        <w:t>联系电话：</w:t>
      </w:r>
      <w:r>
        <w:rPr>
          <w:rFonts w:hint="eastAsia"/>
          <w:sz w:val="24"/>
          <w:lang w:val="en-US" w:eastAsia="zh-CN"/>
        </w:rPr>
        <w:t>15708268077         郭老师</w:t>
      </w:r>
      <w:r>
        <w:rPr>
          <w:rFonts w:hint="eastAsia" w:eastAsia="宋体"/>
          <w:sz w:val="24"/>
          <w:lang w:val="en-US" w:eastAsia="zh-CN"/>
        </w:rPr>
        <w:t>18728680518</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12</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3038"/>
      <w:bookmarkStart w:id="7" w:name="_Toc31240"/>
      <w:bookmarkStart w:id="8" w:name="_Toc15215"/>
      <w:bookmarkStart w:id="9" w:name="_Toc24295"/>
      <w:bookmarkStart w:id="10" w:name="_Toc17067"/>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w:t>
      </w:r>
      <w:r>
        <w:rPr>
          <w:rFonts w:hint="eastAsia" w:hAnsi="宋体"/>
          <w:color w:val="auto"/>
          <w:sz w:val="24"/>
        </w:rPr>
        <w:t>需要依法回避的相关人员是指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430773927"/>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77400782"/>
      <w:bookmarkStart w:id="19" w:name="_Toc183582231"/>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因工作需要，需采购医用气体设备带</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33"/>
        <w:gridCol w:w="2167"/>
        <w:gridCol w:w="142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263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216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2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12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263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医用气体设备带</w:t>
            </w:r>
          </w:p>
        </w:tc>
        <w:tc>
          <w:tcPr>
            <w:tcW w:w="2167" w:type="dxa"/>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lang w:val="en-US" w:eastAsia="zh-CN"/>
              </w:rPr>
            </w:pPr>
            <w:r>
              <w:rPr>
                <w:rFonts w:hint="eastAsia"/>
                <w:lang w:val="en-US" w:eastAsia="zh-CN"/>
              </w:rPr>
              <w:t>条</w:t>
            </w:r>
          </w:p>
        </w:tc>
        <w:tc>
          <w:tcPr>
            <w:tcW w:w="142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36</w:t>
            </w:r>
          </w:p>
        </w:tc>
        <w:tc>
          <w:tcPr>
            <w:tcW w:w="112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1、氧气管道的主要技术参数及要求：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所有病房各用气终端，支管采用不锈钢管，并经酸洗脱脂，采用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焊接方式连接，无泄漏，保证稳压供氧。</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（2）主要技术参数：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（3）氧气管道按脱脂工艺严格去油脱脂，并清洗及抗氧化处理后封堵，再发到现场。每个病区走廊横管安装在走廊吊顶内，病房内支管安装在铝合金设备带内。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（4）为了保证病人的使用安全，不锈钢管道里面的微量元素必须达到相关规范要求，需提供不锈钢管道的谱尼检测报告。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2、医用中心吸引系统配置要求：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所有病房各用气终端，支管采用不锈钢管，并经清洗、吹扫，采用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w:t>
      </w:r>
      <w:r>
        <w:rPr>
          <w:rFonts w:hint="eastAsia" w:ascii="宋体" w:hAnsi="宋体" w:eastAsia="宋体" w:cs="宋体"/>
          <w:color w:val="000000"/>
          <w:kern w:val="2"/>
          <w:sz w:val="24"/>
          <w:szCs w:val="24"/>
          <w:lang w:val="en-US" w:eastAsia="zh-CN" w:bidi="ar-SA"/>
        </w:rPr>
        <w:t>气</w:t>
      </w:r>
      <w:r>
        <w:rPr>
          <w:rFonts w:hint="eastAsia" w:ascii="宋体" w:hAnsi="宋体" w:eastAsia="宋体" w:cs="宋体"/>
          <w:color w:val="000000"/>
          <w:kern w:val="2"/>
          <w:sz w:val="24"/>
          <w:szCs w:val="24"/>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（3）吸引管道严格清洗、吹扫及抗氧化处理后封堵，再发到现场。每个病区的横管安装在走廊吊顶内，病房内支管安装在铝合金设备带内。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3、病房末端装置及配套设施系统配置要求：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（1）通长设备带</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病房设备带系统主要由设备带主体、气体终端、电源插座、电源开关、灯等组成。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（2）病房设备带符合GB 50751-2012《医用气体工程技术规范》标准要求。病房设备带为豪华铝合金组合型设备带，备带材料壁厚≥1.5mm，宽度210±5mm，厚度60±3mm，可随时按照病房需求变换功能和位置。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（3）设备带根据GB 9706.1-2007检验，应具有足以防止失火危险的强度和刚度，可以承受清洗、消毒和灭菌，而又不损坏或影响其安全防护性能，需提供相关技术证明文件（包括且不限于专利证书或食品药品检验检机构出具的检验报告或省级以上专业评审的认证证书）。病房豪华设备带铝合金型材表面采用丙烯酸喷漆工艺处理或静电喷塑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（4）其面板可拆卸，安装维修方便，设备带内设置气体、强电、弱电三个走线槽，以确保用电安全，具有电气防火保护。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（5）须提供设备带的电气安全防火检测报告。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（6）病房设备带位置：终端中心离地面高度在1.35m～1.45m之间，以便于护士操作，并在病房通长布置。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（7）每个床位采用10A插座4组，插座安装在设备带上，不凸出设备带面板。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（8）气体终端</w:t>
      </w:r>
      <w:r>
        <w:rPr>
          <w:rFonts w:hint="eastAsia" w:ascii="宋体" w:hAnsi="宋体" w:eastAsia="宋体" w:cs="宋体"/>
          <w:color w:val="000000"/>
          <w:kern w:val="2"/>
          <w:sz w:val="24"/>
          <w:szCs w:val="24"/>
          <w:lang w:val="zh-CN" w:eastAsia="zh-CN" w:bidi="ar-SA"/>
        </w:rPr>
        <w:t>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终端采用国标终端，并设有防错插结构，表面进行清洗及抗氧化处理，阀芯均采用优质黄铜制作，密封圈采用硅橡胶制作。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终端采用分体式结构，全金属结构（除了密封件外）。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医用气体终端气体接口颜色及形状不同，具有防错差结构，使用次数大于20000次；采用二次密封，可带气密封，具有通、断、拔三种状态；终端阀座与底座之间应具有防错装的装置，需提供相关技术证明文件（包括且不限于专利证书或质量检测机构出具的检验报告或省级以上专业评审的认证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终端应插接灵活、气密性好，可实现单手操作，如发现终端泄漏，可关闭终端上的维修开关，检查泄漏原因。故障排出后，打开维修开关，恢复正常使用，检修时不会影响其它病房终端正常使用。每条设备带上面设有电源开关方便电路维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（11）需要安装的病房设备带位置，</w:t>
      </w:r>
      <w:r>
        <w:rPr>
          <w:rFonts w:hint="eastAsia" w:ascii="宋体" w:hAnsi="宋体" w:cs="宋体"/>
          <w:color w:val="000000"/>
          <w:kern w:val="2"/>
          <w:sz w:val="24"/>
          <w:szCs w:val="24"/>
          <w:lang w:val="en-US" w:eastAsia="zh-CN" w:bidi="ar-SA"/>
        </w:rPr>
        <w:t>供应商须</w:t>
      </w:r>
      <w:r>
        <w:rPr>
          <w:rFonts w:hint="eastAsia" w:ascii="宋体" w:hAnsi="宋体" w:eastAsia="宋体" w:cs="宋体"/>
          <w:color w:val="000000"/>
          <w:kern w:val="2"/>
          <w:sz w:val="24"/>
          <w:szCs w:val="24"/>
          <w:lang w:val="en-US" w:eastAsia="zh-CN" w:bidi="ar-SA"/>
        </w:rPr>
        <w:t>在</w:t>
      </w:r>
      <w:r>
        <w:rPr>
          <w:rFonts w:hint="eastAsia" w:ascii="宋体" w:hAnsi="宋体" w:cs="宋体"/>
          <w:color w:val="000000"/>
          <w:kern w:val="2"/>
          <w:sz w:val="24"/>
          <w:szCs w:val="24"/>
          <w:lang w:val="en-US" w:eastAsia="zh-CN" w:bidi="ar-SA"/>
        </w:rPr>
        <w:t>采购人</w:t>
      </w:r>
      <w:r>
        <w:rPr>
          <w:rFonts w:hint="eastAsia" w:ascii="宋体" w:hAnsi="宋体" w:eastAsia="宋体" w:cs="宋体"/>
          <w:color w:val="000000"/>
          <w:kern w:val="2"/>
          <w:sz w:val="24"/>
          <w:szCs w:val="24"/>
          <w:lang w:val="en-US" w:eastAsia="zh-CN" w:bidi="ar-SA"/>
        </w:rPr>
        <w:t>指定位置接入电源，保证设备带上的插座使用，预留高度根据病房决定。接入设备带正常使用的所有线路、管路由</w:t>
      </w:r>
      <w:r>
        <w:rPr>
          <w:rFonts w:hint="eastAsia" w:ascii="宋体" w:hAnsi="宋体" w:cs="宋体"/>
          <w:color w:val="000000"/>
          <w:kern w:val="2"/>
          <w:sz w:val="24"/>
          <w:szCs w:val="24"/>
          <w:lang w:val="en-US" w:eastAsia="zh-CN" w:bidi="ar-SA"/>
        </w:rPr>
        <w:t>供应商</w:t>
      </w:r>
      <w:r>
        <w:rPr>
          <w:rFonts w:hint="eastAsia" w:ascii="宋体" w:hAnsi="宋体" w:eastAsia="宋体" w:cs="宋体"/>
          <w:color w:val="000000"/>
          <w:kern w:val="2"/>
          <w:sz w:val="24"/>
          <w:szCs w:val="24"/>
          <w:lang w:val="en-US" w:eastAsia="zh-CN" w:bidi="ar-SA"/>
        </w:rPr>
        <w:t>自行准备。配置能兼容现使用的呼叫分机所使用的呼叫器主机2套：分别为98门一套、120门一套。</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5"/>
        <w:keepNext w:val="0"/>
        <w:keepLines w:val="0"/>
        <w:spacing w:before="0" w:after="0" w:line="400" w:lineRule="exact"/>
        <w:ind w:firstLine="470" w:firstLineChars="196"/>
        <w:rPr>
          <w:rFonts w:hint="eastAsia" w:ascii="宋体" w:hAnsi="宋体" w:eastAsia="宋体"/>
          <w:b w:val="0"/>
          <w:sz w:val="24"/>
          <w:szCs w:val="24"/>
          <w:lang w:val="en-US" w:eastAsia="zh-CN"/>
        </w:rPr>
      </w:pPr>
      <w:r>
        <w:rPr>
          <w:rFonts w:hint="eastAsia" w:ascii="宋体" w:hAnsi="宋体" w:eastAsia="宋体"/>
          <w:b w:val="0"/>
          <w:sz w:val="24"/>
          <w:szCs w:val="24"/>
          <w:lang w:val="en-US" w:eastAsia="zh-CN"/>
        </w:rPr>
        <w:t>提供的设备为原装全新，质保期1年。质保期内产品年正常运行时间不低于347天。</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1、完成时间：</w:t>
      </w:r>
      <w:r>
        <w:rPr>
          <w:rFonts w:hint="eastAsia" w:ascii="宋体" w:hAnsi="宋体" w:eastAsia="宋体"/>
          <w:b w:val="0"/>
          <w:sz w:val="24"/>
          <w:szCs w:val="24"/>
          <w:lang w:eastAsia="zh-CN"/>
        </w:rPr>
        <w:t>签订合同</w:t>
      </w:r>
      <w:r>
        <w:rPr>
          <w:rFonts w:hint="eastAsia" w:ascii="宋体" w:hAnsi="宋体" w:eastAsia="宋体"/>
          <w:b w:val="0"/>
          <w:sz w:val="24"/>
          <w:szCs w:val="24"/>
        </w:rPr>
        <w:t>后</w:t>
      </w:r>
      <w:r>
        <w:rPr>
          <w:rFonts w:hint="eastAsia" w:ascii="宋体" w:hAnsi="宋体" w:eastAsia="宋体"/>
          <w:b w:val="0"/>
          <w:sz w:val="24"/>
          <w:szCs w:val="24"/>
          <w:lang w:val="en-US" w:eastAsia="zh-CN"/>
        </w:rPr>
        <w:t>30</w:t>
      </w:r>
      <w:r>
        <w:rPr>
          <w:rFonts w:hint="eastAsia" w:ascii="宋体" w:hAnsi="宋体" w:eastAsia="宋体"/>
          <w:b w:val="0"/>
          <w:sz w:val="24"/>
          <w:szCs w:val="24"/>
        </w:rPr>
        <w:t>个工作日</w:t>
      </w:r>
      <w:r>
        <w:rPr>
          <w:rFonts w:hint="eastAsia" w:ascii="宋体" w:hAnsi="宋体" w:eastAsia="宋体"/>
          <w:b w:val="0"/>
          <w:sz w:val="24"/>
          <w:szCs w:val="24"/>
          <w:lang w:eastAsia="zh-CN"/>
        </w:rPr>
        <w:t>内安装完毕</w:t>
      </w:r>
      <w:r>
        <w:rPr>
          <w:rFonts w:hint="eastAsia" w:ascii="宋体" w:hAnsi="宋体" w:eastAsia="宋体"/>
          <w:b w:val="0"/>
          <w:sz w:val="24"/>
          <w:szCs w:val="24"/>
        </w:rPr>
        <w:t>。</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2、完成地点：</w:t>
      </w:r>
      <w:r>
        <w:rPr>
          <w:rFonts w:hint="eastAsia" w:ascii="宋体" w:hAnsi="宋体" w:eastAsia="宋体"/>
          <w:b w:val="0"/>
          <w:sz w:val="24"/>
          <w:szCs w:val="24"/>
          <w:lang w:eastAsia="zh-CN"/>
        </w:rPr>
        <w:t>邻水县人民医院</w:t>
      </w:r>
      <w:r>
        <w:rPr>
          <w:rFonts w:hint="eastAsia" w:ascii="宋体" w:hAnsi="宋体" w:eastAsia="宋体"/>
          <w:b w:val="0"/>
          <w:sz w:val="24"/>
          <w:szCs w:val="24"/>
        </w:rPr>
        <w:t>。</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4、付款方式：</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lang w:eastAsia="zh-CN"/>
        </w:rPr>
        <w:t>分期付款。</w:t>
      </w:r>
      <w:r>
        <w:rPr>
          <w:rFonts w:hint="eastAsia" w:ascii="宋体" w:hAnsi="宋体" w:eastAsia="宋体"/>
          <w:b w:val="0"/>
          <w:sz w:val="24"/>
          <w:szCs w:val="24"/>
          <w:lang w:val="en-US" w:eastAsia="zh-CN"/>
        </w:rPr>
        <w:t>验收合格后，采购人接到成交供应商通知与票据凭证资料以后的30日内</w:t>
      </w:r>
      <w:r>
        <w:rPr>
          <w:rFonts w:hint="eastAsia" w:ascii="宋体" w:hAnsi="宋体" w:eastAsia="宋体"/>
          <w:b w:val="0"/>
          <w:sz w:val="24"/>
          <w:szCs w:val="24"/>
        </w:rPr>
        <w:t>付合同总价的</w:t>
      </w:r>
      <w:r>
        <w:rPr>
          <w:rFonts w:hint="eastAsia" w:ascii="宋体" w:hAnsi="宋体" w:eastAsia="宋体"/>
          <w:b w:val="0"/>
          <w:sz w:val="24"/>
          <w:szCs w:val="24"/>
          <w:lang w:val="en-US" w:eastAsia="zh-CN"/>
        </w:rPr>
        <w:t>9</w:t>
      </w:r>
      <w:r>
        <w:rPr>
          <w:rFonts w:hint="eastAsia" w:ascii="宋体" w:hAnsi="宋体" w:eastAsia="宋体"/>
          <w:b w:val="0"/>
          <w:sz w:val="24"/>
          <w:szCs w:val="24"/>
        </w:rPr>
        <w:t>0% ，</w:t>
      </w:r>
      <w:r>
        <w:rPr>
          <w:rFonts w:hint="eastAsia" w:ascii="宋体" w:hAnsi="宋体" w:eastAsia="宋体"/>
          <w:b w:val="0"/>
          <w:sz w:val="24"/>
          <w:szCs w:val="24"/>
          <w:lang w:val="en-US" w:eastAsia="zh-CN"/>
        </w:rPr>
        <w:t>180日后支付</w:t>
      </w:r>
      <w:r>
        <w:rPr>
          <w:rFonts w:hint="eastAsia" w:ascii="宋体" w:hAnsi="宋体" w:eastAsia="宋体"/>
          <w:b w:val="0"/>
          <w:sz w:val="24"/>
          <w:szCs w:val="24"/>
          <w:lang w:eastAsia="zh-CN"/>
        </w:rPr>
        <w:t>剩余</w:t>
      </w:r>
      <w:r>
        <w:rPr>
          <w:rFonts w:hint="eastAsia" w:ascii="宋体" w:hAnsi="宋体" w:eastAsia="宋体"/>
          <w:b w:val="0"/>
          <w:sz w:val="24"/>
          <w:szCs w:val="24"/>
          <w:lang w:val="en-US" w:eastAsia="zh-CN"/>
        </w:rPr>
        <w:t>10%</w:t>
      </w:r>
      <w:r>
        <w:rPr>
          <w:rFonts w:hint="eastAsia" w:ascii="宋体" w:hAnsi="宋体" w:eastAsia="宋体"/>
          <w:b w:val="0"/>
          <w:sz w:val="24"/>
          <w:szCs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供应商报价</w:t>
      </w:r>
      <w:r>
        <w:rPr>
          <w:rFonts w:hint="eastAsia" w:ascii="宋体" w:hAnsi="宋体" w:eastAsia="宋体"/>
          <w:b w:val="0"/>
          <w:sz w:val="24"/>
          <w:szCs w:val="24"/>
          <w:lang w:val="en-US" w:eastAsia="zh-CN"/>
        </w:rPr>
        <w:t>已包括人工、差旅、配件更换、包装运输、安装及调试、人员培训、维保、配套辅材等保修期内保修服务与备用物件等所有其他有关各项等含税费用。采购人无须另向成交人支付其他任何费用。</w:t>
      </w:r>
    </w:p>
    <w:p>
      <w:pPr>
        <w:spacing w:line="400" w:lineRule="exact"/>
        <w:ind w:firstLine="803" w:firstLineChars="250"/>
        <w:rPr>
          <w:rFonts w:hint="eastAsia" w:ascii="黑体" w:hAnsi="宋体" w:eastAsia="黑体"/>
          <w:b/>
          <w:sz w:val="32"/>
          <w:szCs w:val="32"/>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3.本合同一式四份，自双方签章后生效。甲方</w:t>
      </w:r>
      <w:r>
        <w:rPr>
          <w:rFonts w:hint="eastAsia" w:ascii="宋体" w:hAnsi="宋体"/>
          <w:color w:val="000000"/>
          <w:lang w:eastAsia="zh-CN"/>
        </w:rPr>
        <w:t>三份，</w:t>
      </w:r>
      <w:r>
        <w:rPr>
          <w:rFonts w:hint="eastAsia" w:ascii="宋体" w:hAnsi="宋体"/>
          <w:color w:val="000000"/>
        </w:rPr>
        <w:t>乙方一份。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2C54A78"/>
    <w:rsid w:val="0398300A"/>
    <w:rsid w:val="03B51295"/>
    <w:rsid w:val="047D0B61"/>
    <w:rsid w:val="04A56D22"/>
    <w:rsid w:val="08404F36"/>
    <w:rsid w:val="08E71842"/>
    <w:rsid w:val="0AD22B0E"/>
    <w:rsid w:val="0C0A4D44"/>
    <w:rsid w:val="0C130EFC"/>
    <w:rsid w:val="0C6A7EAB"/>
    <w:rsid w:val="10061E9A"/>
    <w:rsid w:val="10174669"/>
    <w:rsid w:val="10B226E1"/>
    <w:rsid w:val="11830B72"/>
    <w:rsid w:val="13617157"/>
    <w:rsid w:val="1383036E"/>
    <w:rsid w:val="15233F52"/>
    <w:rsid w:val="16BD4DC5"/>
    <w:rsid w:val="172C1B8A"/>
    <w:rsid w:val="18A652CB"/>
    <w:rsid w:val="1A6E1B1A"/>
    <w:rsid w:val="1BD7243B"/>
    <w:rsid w:val="1CFF29F6"/>
    <w:rsid w:val="1D384C6E"/>
    <w:rsid w:val="1D920941"/>
    <w:rsid w:val="1E956EB2"/>
    <w:rsid w:val="1ED573B7"/>
    <w:rsid w:val="1F101A43"/>
    <w:rsid w:val="1FE43AF7"/>
    <w:rsid w:val="205058A7"/>
    <w:rsid w:val="222E012F"/>
    <w:rsid w:val="24BC441B"/>
    <w:rsid w:val="259801CB"/>
    <w:rsid w:val="278D3295"/>
    <w:rsid w:val="2BAF3823"/>
    <w:rsid w:val="2C5867E5"/>
    <w:rsid w:val="2CFD602C"/>
    <w:rsid w:val="2DBA37B3"/>
    <w:rsid w:val="2DF25AF7"/>
    <w:rsid w:val="2F4A3E20"/>
    <w:rsid w:val="32415C43"/>
    <w:rsid w:val="329D75BD"/>
    <w:rsid w:val="3516357D"/>
    <w:rsid w:val="39020526"/>
    <w:rsid w:val="3924748A"/>
    <w:rsid w:val="3D1F7DFC"/>
    <w:rsid w:val="3EC84C50"/>
    <w:rsid w:val="3FDD1625"/>
    <w:rsid w:val="42E51925"/>
    <w:rsid w:val="43680D36"/>
    <w:rsid w:val="43C36BBC"/>
    <w:rsid w:val="44355B03"/>
    <w:rsid w:val="44C47DD0"/>
    <w:rsid w:val="44E71387"/>
    <w:rsid w:val="45AB4CC4"/>
    <w:rsid w:val="476C0F8C"/>
    <w:rsid w:val="48591532"/>
    <w:rsid w:val="4A1C0A6F"/>
    <w:rsid w:val="4AE905BD"/>
    <w:rsid w:val="4D3F2ADF"/>
    <w:rsid w:val="4D7868F5"/>
    <w:rsid w:val="4EC400D5"/>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1C91E99"/>
    <w:rsid w:val="64972136"/>
    <w:rsid w:val="6562361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7D74B57"/>
    <w:rsid w:val="784373F7"/>
    <w:rsid w:val="791436BF"/>
    <w:rsid w:val="7A63359F"/>
    <w:rsid w:val="7B1D3DDF"/>
    <w:rsid w:val="7C3931D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20394</Words>
  <Characters>21291</Characters>
  <Lines>0</Lines>
  <Paragraphs>0</Paragraphs>
  <TotalTime>23</TotalTime>
  <ScaleCrop>false</ScaleCrop>
  <LinksUpToDate>false</LinksUpToDate>
  <CharactersWithSpaces>22450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2022-12-13T07:12:35Z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020ABC53128A4DCC87315255F51FBE13</vt:lpwstr>
  </property>
  <property fmtid="{D5CDD505-2E9C-101B-9397-08002B2CF9AE}" pid="4" name="commondata">
    <vt:lpwstr>eyJoZGlkIjoiYjI4ZTRmYjVlYzNkNTI0ODRlNjM3ODNhMDNlNmUwYmQifQ==</vt:lpwstr>
  </property>
</Properties>
</file>