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采[2022]72-2</w:t>
      </w:r>
      <w:r>
        <w:rPr>
          <w:rFonts w:hint="eastAsia" w:ascii="宋体"/>
          <w:b/>
          <w:sz w:val="30"/>
          <w:szCs w:val="30"/>
          <w:lang w:eastAsia="zh-CN"/>
        </w:rPr>
        <w:t>号</w:t>
      </w:r>
    </w:p>
    <w:p>
      <w:pPr>
        <w:ind w:right="-369" w:rightChars="-176"/>
        <w:jc w:val="center"/>
        <w:rPr>
          <w:rFonts w:hint="eastAsia" w:ascii="宋体"/>
          <w:b/>
          <w:w w:val="90"/>
          <w:sz w:val="44"/>
          <w:szCs w:val="44"/>
          <w:lang w:eastAsia="zh-CN"/>
        </w:rPr>
      </w:pPr>
      <w:r>
        <w:rPr>
          <w:rFonts w:hint="eastAsia" w:ascii="宋体"/>
          <w:b/>
          <w:w w:val="90"/>
          <w:sz w:val="44"/>
          <w:szCs w:val="44"/>
          <w:lang w:eastAsia="zh-CN"/>
        </w:rPr>
        <w:t>邻水县人民医院睡眠筛查系统（穿戴式血氧监测仪）采购项目（第二次）</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11</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 xml:space="preserve">第一章  </w:t>
      </w:r>
      <w:r>
        <w:rPr>
          <w:rStyle w:val="22"/>
          <w:rFonts w:hint="eastAsia" w:ascii="宋体" w:hAnsi="宋体" w:cs="Times New Roman"/>
          <w:color w:val="auto"/>
          <w:sz w:val="28"/>
          <w:szCs w:val="28"/>
          <w:lang w:eastAsia="zh-CN"/>
        </w:rPr>
        <w:t>询价</w:t>
      </w:r>
      <w:r>
        <w:rPr>
          <w:rStyle w:val="22"/>
          <w:rFonts w:hint="eastAsia" w:ascii="宋体" w:hAnsi="宋体" w:cs="Times New Roman"/>
          <w:color w:val="auto"/>
          <w:sz w:val="28"/>
          <w:szCs w:val="28"/>
        </w:rPr>
        <w:t>公告</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 xml:space="preserve">第二章  </w:t>
      </w:r>
      <w:r>
        <w:rPr>
          <w:rStyle w:val="22"/>
          <w:rFonts w:hint="eastAsia" w:ascii="宋体" w:hAnsi="宋体" w:cs="Times New Roman"/>
          <w:color w:val="auto"/>
          <w:sz w:val="28"/>
          <w:szCs w:val="28"/>
          <w:lang w:eastAsia="zh-CN"/>
        </w:rPr>
        <w:t>询价</w:t>
      </w:r>
      <w:r>
        <w:rPr>
          <w:rStyle w:val="22"/>
          <w:rFonts w:hint="eastAsia" w:ascii="宋体" w:hAnsi="宋体" w:cs="Times New Roman"/>
          <w:color w:val="auto"/>
          <w:sz w:val="28"/>
          <w:szCs w:val="28"/>
        </w:rPr>
        <w:t>须知</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5"/>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采[2022]72-2</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睡眠筛查系统（穿戴式血氧监测仪）采购项目（第二次）</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预算金额和最高限价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预算金额</w:t>
      </w:r>
      <w:r>
        <w:rPr>
          <w:rFonts w:hint="eastAsia" w:ascii="宋体" w:hAnsi="宋体"/>
          <w:color w:val="auto"/>
          <w:sz w:val="24"/>
          <w:u w:val="single"/>
          <w:lang w:val="en-US" w:eastAsia="zh-CN"/>
        </w:rPr>
        <w:t>12</w:t>
      </w:r>
      <w:r>
        <w:rPr>
          <w:rFonts w:hint="eastAsia" w:ascii="宋体" w:hAnsi="宋体"/>
          <w:color w:val="auto"/>
          <w:sz w:val="24"/>
          <w:lang w:val="en-US" w:eastAsia="zh-CN"/>
        </w:rPr>
        <w:t>万元，最高限价</w:t>
      </w:r>
      <w:r>
        <w:rPr>
          <w:rFonts w:hint="eastAsia" w:ascii="宋体" w:hAnsi="宋体"/>
          <w:color w:val="auto"/>
          <w:sz w:val="24"/>
          <w:u w:val="single"/>
          <w:lang w:val="en-US" w:eastAsia="zh-CN"/>
        </w:rPr>
        <w:t xml:space="preserve"> 4.4</w:t>
      </w:r>
      <w:r>
        <w:rPr>
          <w:rFonts w:hint="eastAsia" w:ascii="宋体" w:hAnsi="宋体"/>
          <w:color w:val="auto"/>
          <w:sz w:val="24"/>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eastAsia="宋体" w:cs="Times New Roman"/>
          <w:b w:val="0"/>
          <w:bCs w:val="0"/>
          <w:sz w:val="24"/>
          <w:lang w:val="en-US" w:eastAsia="zh-CN"/>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磋商文件</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11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16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11</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22</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报名或者现场报名。报名资料：营业执照、法人授权委托书。磋商文件在邻水县人民医院官网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11</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23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11</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23</w:t>
      </w:r>
      <w:r>
        <w:rPr>
          <w:rFonts w:hint="eastAsia" w:ascii="宋体" w:hAnsi="宋体" w:cs="宋体"/>
          <w:b/>
          <w:bCs/>
          <w:color w:val="auto"/>
          <w:sz w:val="24"/>
          <w:u w:val="single"/>
        </w:rPr>
        <w:t xml:space="preserve"> </w:t>
      </w:r>
      <w:r>
        <w:rPr>
          <w:rFonts w:hint="eastAsia" w:ascii="宋体" w:hAnsi="宋体" w:cs="宋体"/>
          <w:b/>
          <w:bCs/>
          <w:color w:val="auto"/>
          <w:sz w:val="24"/>
        </w:rPr>
        <w:t>日</w:t>
      </w:r>
      <w:r>
        <w:rPr>
          <w:rFonts w:hint="eastAsia" w:ascii="宋体" w:hAnsi="宋体" w:cs="宋体"/>
          <w:b/>
          <w:bCs/>
          <w:color w:val="auto"/>
          <w:sz w:val="24"/>
          <w:lang w:val="en-US" w:eastAsia="zh-CN"/>
        </w:rPr>
        <w:t>15</w:t>
      </w:r>
      <w:r>
        <w:rPr>
          <w:rFonts w:hint="eastAsia" w:ascii="宋体" w:hAnsi="宋体" w:cs="宋体"/>
          <w:b/>
          <w:bCs/>
          <w:color w:val="auto"/>
          <w:sz w:val="24"/>
        </w:rPr>
        <w:t>:</w:t>
      </w:r>
      <w:r>
        <w:rPr>
          <w:rFonts w:hint="eastAsia" w:ascii="宋体" w:hAnsi="宋体" w:cs="宋体"/>
          <w:b/>
          <w:bCs/>
          <w:color w:val="auto"/>
          <w:sz w:val="24"/>
          <w:lang w:val="en-US" w:eastAsia="zh-CN"/>
        </w:rPr>
        <w:t>0</w:t>
      </w:r>
      <w:r>
        <w:rPr>
          <w:rFonts w:hint="eastAsia" w:ascii="宋体" w:hAnsi="宋体" w:cs="宋体"/>
          <w:b/>
          <w:bCs/>
          <w:color w:val="auto"/>
          <w:sz w:val="24"/>
        </w:rPr>
        <w:t>0</w:t>
      </w:r>
      <w:r>
        <w:rPr>
          <w:rFonts w:hint="eastAsia" w:ascii="宋体" w:hAnsi="宋体" w:cs="宋体"/>
          <w:color w:val="auto"/>
          <w:sz w:val="24"/>
          <w:szCs w:val="28"/>
        </w:rPr>
        <w:t>（北京时间）。</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eastAsia"/>
          <w:sz w:val="24"/>
          <w:lang w:val="en-US" w:eastAsia="zh-CN"/>
        </w:rPr>
      </w:pPr>
      <w:r>
        <w:rPr>
          <w:rFonts w:hint="eastAsia"/>
          <w:sz w:val="24"/>
          <w:lang w:val="en-US" w:eastAsia="zh-CN"/>
        </w:rPr>
        <w:t xml:space="preserve">                            </w:t>
      </w:r>
    </w:p>
    <w:p>
      <w:pPr>
        <w:pStyle w:val="23"/>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11</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8"/>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询价保证金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31240"/>
      <w:bookmarkStart w:id="7" w:name="_Toc13038"/>
      <w:bookmarkStart w:id="8" w:name="_Toc17067"/>
      <w:bookmarkStart w:id="9" w:name="_Toc24295"/>
      <w:bookmarkStart w:id="10" w:name="_Toc1521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w:t>
      </w:r>
      <w:r>
        <w:rPr>
          <w:rFonts w:hint="eastAsia" w:hAnsi="宋体"/>
          <w:color w:val="auto"/>
          <w:sz w:val="24"/>
        </w:rPr>
        <w:t>接分管采购项目的负责人。本项目政府采购活动中需要依法回避的相关人员是指</w:t>
      </w:r>
      <w:r>
        <w:rPr>
          <w:rFonts w:hint="eastAsia" w:hAnsi="宋体"/>
          <w:color w:val="auto"/>
          <w:sz w:val="24"/>
          <w:lang w:eastAsia="zh-CN"/>
        </w:rPr>
        <w:t>评审小组</w:t>
      </w:r>
      <w:r>
        <w:rPr>
          <w:rFonts w:hint="eastAsia" w:hAnsi="宋体"/>
          <w:color w:val="auto"/>
          <w:sz w:val="24"/>
        </w:rPr>
        <w:t>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10"/>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1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10"/>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250646"/>
      <w:bookmarkStart w:id="13" w:name="_Toc430773927"/>
      <w:bookmarkStart w:id="14" w:name="_Toc101338364"/>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39.</w:t>
      </w:r>
      <w:r>
        <w:rPr>
          <w:rFonts w:hint="eastAsia" w:cs="Times New Roman"/>
          <w:kern w:val="0"/>
          <w:sz w:val="24"/>
          <w:lang w:val="en-US" w:eastAsia="zh-CN"/>
        </w:rPr>
        <w:t xml:space="preserve"> </w:t>
      </w:r>
      <w:r>
        <w:rPr>
          <w:rFonts w:hint="eastAsia" w:ascii="Times New Roman" w:hAnsi="Times New Roman" w:eastAsia="宋体" w:cs="Times New Roman"/>
          <w:kern w:val="0"/>
          <w:sz w:val="24"/>
        </w:rPr>
        <w:t>本项目不允许采购进口产品，否则作无效处理。</w:t>
      </w:r>
    </w:p>
    <w:p>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val="0"/>
          <w:bCs w:val="0"/>
          <w:sz w:val="24"/>
          <w:lang w:val="en-US" w:eastAsia="zh-CN"/>
        </w:rPr>
        <w:t>5.项目特殊资格要求：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cs="Times New Roman"/>
          <w:sz w:val="24"/>
          <w:lang w:val="en-US" w:eastAsia="zh-CN"/>
        </w:rPr>
        <w:t>。</w:t>
      </w:r>
      <w:r>
        <w:rPr>
          <w:rFonts w:hint="eastAsia" w:ascii="宋体" w:hAnsi="宋体" w:cs="Times New Roman"/>
          <w:sz w:val="24"/>
        </w:rPr>
        <w:t>提供</w:t>
      </w:r>
      <w:r>
        <w:rPr>
          <w:rFonts w:hint="eastAsia" w:ascii="宋体" w:hAnsi="宋体" w:cs="Times New Roman"/>
          <w:sz w:val="24"/>
          <w:lang w:eastAsia="zh-CN"/>
        </w:rPr>
        <w:t>相关证明材料。</w:t>
      </w:r>
    </w:p>
    <w:p>
      <w:pPr>
        <w:spacing w:line="540" w:lineRule="exact"/>
        <w:ind w:firstLine="480" w:firstLineChars="200"/>
        <w:rPr>
          <w:rFonts w:hint="eastAsia" w:ascii="宋体" w:hAnsi="宋体" w:eastAsia="宋体" w:cs="Times New Roman"/>
          <w:b w:val="0"/>
          <w:bCs w:val="0"/>
          <w:sz w:val="24"/>
          <w:lang w:val="en-US" w:eastAsia="zh-CN"/>
        </w:rPr>
      </w:pPr>
    </w:p>
    <w:p>
      <w:pPr>
        <w:pStyle w:val="23"/>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183582231"/>
      <w:bookmarkStart w:id="19" w:name="_Toc89075878"/>
      <w:bookmarkStart w:id="20" w:name="_Toc77400782"/>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因工作开展需要</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购置</w:t>
      </w:r>
      <w:r>
        <w:rPr>
          <w:rFonts w:hint="eastAsia" w:ascii="宋体" w:hAnsi="宋体" w:eastAsia="宋体" w:cs="宋体"/>
          <w:i w:val="0"/>
          <w:iCs w:val="0"/>
          <w:color w:val="000000"/>
          <w:kern w:val="0"/>
          <w:sz w:val="22"/>
          <w:szCs w:val="22"/>
          <w:u w:val="none"/>
          <w:lang w:val="en-US" w:eastAsia="zh-CN" w:bidi="ar"/>
        </w:rPr>
        <w:t>睡眠筛查系统（穿戴式血氧监测仪）</w:t>
      </w:r>
      <w:r>
        <w:rPr>
          <w:rFonts w:hint="eastAsia" w:ascii="宋体" w:hAnsi="宋体" w:eastAsia="宋体" w:cs="宋体"/>
          <w:color w:val="000000"/>
          <w:kern w:val="2"/>
          <w:sz w:val="24"/>
          <w:szCs w:val="24"/>
          <w:lang w:val="en-US" w:eastAsia="zh-CN" w:bidi="ar-SA"/>
        </w:rPr>
        <w:t>。</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9"/>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653"/>
        <w:gridCol w:w="1452"/>
        <w:gridCol w:w="104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65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04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653" w:type="dxa"/>
            <w:shd w:val="clear" w:color="auto" w:fill="FFFFFF"/>
            <w:noWrap w:val="0"/>
            <w:vAlign w:val="center"/>
          </w:tcPr>
          <w:p>
            <w:pPr>
              <w:keepNext w:val="0"/>
              <w:keepLines w:val="0"/>
              <w:widowControl/>
              <w:suppressLineNumbers w:val="0"/>
              <w:jc w:val="center"/>
              <w:textAlignment w:val="center"/>
              <w:rPr>
                <w:rFonts w:hint="default" w:ascii="宋体" w:hAnsi="宋体" w:cs="宋体" w:eastAsiaTheme="minorEastAsia"/>
                <w:b w:val="0"/>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睡眠筛查系统（穿戴式血氧监测仪）</w:t>
            </w:r>
          </w:p>
        </w:tc>
        <w:tc>
          <w:tcPr>
            <w:tcW w:w="1452" w:type="dxa"/>
            <w:shd w:val="clear" w:color="auto" w:fill="FFFFFF"/>
            <w:noWrap w:val="0"/>
            <w:vAlign w:val="center"/>
          </w:tcPr>
          <w:p>
            <w:pPr>
              <w:pStyle w:val="2"/>
              <w:jc w:val="center"/>
              <w:rPr>
                <w:rFonts w:hint="default" w:ascii="Times New Roman" w:hAnsi="Times New Roman" w:eastAsia="宋体" w:cs="Times New Roman"/>
                <w:kern w:val="2"/>
                <w:sz w:val="21"/>
                <w:szCs w:val="22"/>
                <w:lang w:val="en-US" w:eastAsia="zh-CN" w:bidi="ar-SA"/>
              </w:rPr>
            </w:pPr>
            <w:r>
              <w:rPr>
                <w:rFonts w:hint="eastAsia"/>
                <w:lang w:val="en-US" w:eastAsia="zh-CN"/>
              </w:rPr>
              <w:t>台</w:t>
            </w:r>
          </w:p>
        </w:tc>
        <w:tc>
          <w:tcPr>
            <w:tcW w:w="1044"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62" w:leftChars="0" w:firstLine="482" w:firstLineChars="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9"/>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bidi="ar-SA"/>
        </w:rPr>
        <w:t>1.资质：</w:t>
      </w:r>
      <w:r>
        <w:rPr>
          <w:rFonts w:hint="eastAsia" w:ascii="宋体" w:hAnsi="宋体" w:eastAsia="宋体" w:cs="宋体"/>
          <w:i w:val="0"/>
          <w:color w:val="000000"/>
          <w:kern w:val="0"/>
          <w:sz w:val="24"/>
          <w:szCs w:val="24"/>
          <w:u w:val="none"/>
          <w:lang w:val="en-US" w:eastAsia="zh-CN"/>
        </w:rPr>
        <w:t>产品取得国家</w:t>
      </w:r>
      <w:r>
        <w:rPr>
          <w:rFonts w:hint="default" w:ascii="宋体" w:hAnsi="宋体" w:eastAsia="宋体" w:cs="宋体"/>
          <w:i w:val="0"/>
          <w:color w:val="000000"/>
          <w:kern w:val="0"/>
          <w:sz w:val="24"/>
          <w:szCs w:val="24"/>
          <w:u w:val="none"/>
          <w:lang w:val="en-US" w:eastAsia="zh-CN"/>
        </w:rPr>
        <w:t>CFDA</w:t>
      </w:r>
      <w:r>
        <w:rPr>
          <w:rFonts w:hint="eastAsia" w:ascii="宋体" w:hAnsi="宋体" w:eastAsia="宋体" w:cs="宋体"/>
          <w:i w:val="0"/>
          <w:color w:val="000000"/>
          <w:kern w:val="0"/>
          <w:sz w:val="24"/>
          <w:szCs w:val="24"/>
          <w:u w:val="none"/>
          <w:lang w:val="en-US" w:eastAsia="zh-CN"/>
        </w:rPr>
        <w:t>医疗器械注册证</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rPr>
        <w:t>2.适用范围检测方式</w:t>
      </w:r>
    </w:p>
    <w:p>
      <w:pPr>
        <w:pStyle w:val="9"/>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rPr>
        <w:t>2.1</w:t>
      </w:r>
      <w:r>
        <w:rPr>
          <w:rFonts w:hint="eastAsia" w:ascii="宋体" w:hAnsi="宋体" w:eastAsia="宋体" w:cs="宋体"/>
          <w:i w:val="0"/>
          <w:color w:val="000000"/>
          <w:kern w:val="0"/>
          <w:sz w:val="24"/>
          <w:szCs w:val="24"/>
          <w:u w:val="none"/>
          <w:lang w:val="en-US" w:eastAsia="zh-CN"/>
        </w:rPr>
        <w:t>适用于睡眠呼吸暂停综合征的监测：遵循中华医学会《成人阻塞性睡眠呼吸暂停基层诊疗指南（实践版·2018）》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2.2监测主要参数：对人体血氧饱和度、心率、体动进行连续测量和数据存储、数据分析</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2.3监测方式：可穿戴粘贴式（医用人体双面胶），支持离院监测，无任何异物感，患者体验舒适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2.4监测主要技术实现方式：采用红外光谱反射式血氧饱和度测量</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2.5睡眠呼吸暂停综合征分析功能：自动分析、自动生成报告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2.6监测人数：一晚可监测10人以上</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w:t>
      </w:r>
      <w:r>
        <w:rPr>
          <w:rFonts w:hint="eastAsia" w:ascii="宋体" w:hAnsi="宋体" w:eastAsia="宋体" w:cs="宋体"/>
          <w:b/>
          <w:i w:val="0"/>
          <w:color w:val="000000"/>
          <w:kern w:val="0"/>
          <w:sz w:val="24"/>
          <w:szCs w:val="24"/>
          <w:u w:val="none"/>
          <w:lang w:val="en-US" w:eastAsia="zh-CN"/>
        </w:rPr>
        <w:t>主要性能参数</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b/>
          <w:i w:val="0"/>
          <w:color w:val="000000"/>
          <w:kern w:val="0"/>
          <w:sz w:val="24"/>
          <w:szCs w:val="24"/>
          <w:u w:val="none"/>
          <w:lang w:val="en-US" w:eastAsia="zh-CN"/>
        </w:rPr>
        <w:t>3.1</w:t>
      </w:r>
      <w:r>
        <w:rPr>
          <w:rFonts w:hint="eastAsia" w:ascii="宋体" w:hAnsi="宋体" w:eastAsia="宋体" w:cs="宋体"/>
          <w:i w:val="0"/>
          <w:color w:val="000000"/>
          <w:kern w:val="0"/>
          <w:sz w:val="24"/>
          <w:szCs w:val="24"/>
          <w:u w:val="none"/>
          <w:lang w:val="en-US" w:eastAsia="zh-CN"/>
        </w:rPr>
        <w:t>测量部位：手腕部/脚踝内侧/额头</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3.2主要参数测量范围：70%≦血氧饱和度≦100% ，30bpm≦心率≦240bpm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3.3测量准确度：SPO2≦±3%（70%～100%）（静息状态）；心率≦±3%或≦±3bpm取大者（30bpm～180bpm）（静息状态）</w:t>
      </w:r>
    </w:p>
    <w:p>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3.4侦测波长：红外波长：910nm，红光波长：660nm，误差≦2%</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i w:val="0"/>
          <w:color w:val="000000"/>
          <w:kern w:val="0"/>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SA"/>
        </w:rPr>
        <w:t>4.系统要求</w:t>
      </w:r>
    </w:p>
    <w:p>
      <w:pPr>
        <w:pStyle w:val="9"/>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color w:val="000000"/>
          <w:kern w:val="0"/>
          <w:sz w:val="24"/>
          <w:szCs w:val="24"/>
          <w:u w:val="none"/>
          <w:lang w:val="en-US" w:eastAsia="zh-CN"/>
        </w:rPr>
      </w:pPr>
      <w:r>
        <w:rPr>
          <w:rFonts w:hint="eastAsia"/>
          <w:lang w:val="en-US" w:eastAsia="zh-CN"/>
        </w:rPr>
        <w:t>4.1</w:t>
      </w:r>
      <w:r>
        <w:rPr>
          <w:rFonts w:hint="eastAsia" w:ascii="宋体" w:hAnsi="宋体" w:eastAsia="宋体" w:cs="宋体"/>
          <w:i w:val="0"/>
          <w:color w:val="000000"/>
          <w:kern w:val="0"/>
          <w:sz w:val="24"/>
          <w:szCs w:val="24"/>
          <w:u w:val="none"/>
          <w:lang w:val="en-US" w:eastAsia="zh-CN"/>
        </w:rPr>
        <w:t>报告生成模式：自动生成报告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color w:val="000000"/>
          <w:kern w:val="0"/>
          <w:sz w:val="24"/>
          <w:szCs w:val="24"/>
          <w:u w:val="none"/>
          <w:lang w:val="en-US" w:eastAsia="zh-CN"/>
        </w:rPr>
      </w:pPr>
      <w:r>
        <w:rPr>
          <w:rFonts w:hint="eastAsia"/>
          <w:lang w:val="en-US" w:eastAsia="zh-CN"/>
        </w:rPr>
        <w:t>4.2</w:t>
      </w:r>
      <w:r>
        <w:rPr>
          <w:rFonts w:hint="eastAsia" w:ascii="宋体" w:hAnsi="宋体" w:eastAsia="宋体" w:cs="宋体"/>
          <w:i w:val="0"/>
          <w:color w:val="000000"/>
          <w:kern w:val="0"/>
          <w:sz w:val="24"/>
          <w:szCs w:val="24"/>
          <w:u w:val="none"/>
          <w:lang w:val="en-US" w:eastAsia="zh-CN"/>
        </w:rPr>
        <w:t>具备报告管理功能</w:t>
      </w:r>
    </w:p>
    <w:p>
      <w:pPr>
        <w:pStyle w:val="9"/>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4.3具备设备管理功能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4.4具备设备充电、存储等相应硬件附件</w:t>
      </w:r>
    </w:p>
    <w:p>
      <w:pPr>
        <w:rPr>
          <w:rFonts w:hint="default"/>
          <w:lang w:val="en-US"/>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年正常运行时间不低于347天；有售后服务机构（维修点），售后服务响应时间</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小时，</w:t>
      </w:r>
      <w:r>
        <w:rPr>
          <w:rFonts w:hint="eastAsia" w:cs="宋体"/>
          <w:color w:val="auto"/>
          <w:highlight w:val="none"/>
          <w:lang w:val="en-US" w:eastAsia="zh-CN"/>
        </w:rPr>
        <w:t>2</w:t>
      </w:r>
      <w:r>
        <w:rPr>
          <w:rFonts w:hint="eastAsia" w:ascii="宋体" w:hAnsi="宋体" w:eastAsia="宋体" w:cs="宋体"/>
          <w:color w:val="auto"/>
          <w:highlight w:val="none"/>
          <w:lang w:val="en-US" w:eastAsia="zh-CN"/>
        </w:rPr>
        <w:t>4小时到达现场维修。质保期内出</w:t>
      </w:r>
      <w:r>
        <w:rPr>
          <w:rFonts w:hint="eastAsia" w:ascii="宋体" w:hAnsi="宋体" w:eastAsia="宋体" w:cs="宋体"/>
          <w:color w:val="auto"/>
          <w:kern w:val="2"/>
          <w:sz w:val="24"/>
          <w:szCs w:val="24"/>
          <w:highlight w:val="none"/>
          <w:lang w:val="en-US" w:eastAsia="zh-CN" w:bidi="ar-SA"/>
        </w:rPr>
        <w:t>现因质量问题经过2次维修不能正常使用的，做退、换货处理。维修、换货时间不计入质保</w:t>
      </w:r>
      <w:r>
        <w:rPr>
          <w:rFonts w:hint="eastAsia" w:ascii="宋体" w:hAnsi="宋体" w:eastAsia="宋体" w:cs="宋体"/>
          <w:color w:val="auto"/>
          <w:highlight w:val="none"/>
          <w:lang w:val="en-US" w:eastAsia="zh-CN"/>
        </w:rPr>
        <w:t>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1、完成时间：签订合同后</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日内交付。</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2、完成地点：邻水县人民医院。</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4、付款方式：</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分期付款。验收合格后，采购人接到票据凭证资料以后的60日内付合同总价的90% ，180日后支付剩余10%。</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1、供应商报价为到货含税价，并包括运输、装卸、安装、调试、操作培训、人工、差旅等一切费用。</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pStyle w:val="3"/>
        <w:rPr>
          <w:rFonts w:hint="eastAsia"/>
        </w:rPr>
      </w:pPr>
    </w:p>
    <w:p>
      <w:pPr>
        <w:rPr>
          <w:rFonts w:hint="eastAsia"/>
          <w:sz w:val="36"/>
          <w:szCs w:val="36"/>
        </w:r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4"/>
        <w:pBdr>
          <w:bottom w:val="none" w:color="auto" w:sz="0" w:space="0"/>
        </w:pBdr>
        <w:tabs>
          <w:tab w:val="clear" w:pos="4153"/>
          <w:tab w:val="clear" w:pos="8306"/>
        </w:tabs>
        <w:snapToGrid/>
        <w:jc w:val="both"/>
        <w:rPr>
          <w:rFonts w:hint="eastAsia" w:ascii="宋体" w:hAnsi="宋体"/>
          <w:sz w:val="24"/>
          <w:szCs w:val="24"/>
        </w:rPr>
      </w:pPr>
    </w:p>
    <w:p>
      <w:pPr>
        <w:pStyle w:val="14"/>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8"/>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2"/>
        <w:tabs>
          <w:tab w:val="left" w:pos="0"/>
        </w:tabs>
        <w:spacing w:after="0" w:line="400" w:lineRule="exact"/>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rPr>
          <w:rFonts w:hint="eastAsia"/>
        </w:rPr>
      </w:pPr>
    </w:p>
    <w:p>
      <w:pPr>
        <w:pStyle w:val="12"/>
        <w:tabs>
          <w:tab w:val="left" w:pos="0"/>
        </w:tabs>
        <w:ind w:left="0" w:leftChars="0" w:firstLine="0" w:firstLineChars="0"/>
        <w:jc w:val="both"/>
        <w:rPr>
          <w:rFonts w:hint="eastAsia"/>
          <w:b/>
          <w:sz w:val="32"/>
          <w:szCs w:val="32"/>
        </w:rPr>
      </w:pPr>
    </w:p>
    <w:p>
      <w:pPr>
        <w:pStyle w:val="12"/>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4"/>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pStyle w:val="12"/>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jc w:val="center"/>
        <w:rPr>
          <w:b/>
          <w:sz w:val="32"/>
          <w:szCs w:val="32"/>
        </w:rPr>
      </w:pPr>
      <w:r>
        <w:rPr>
          <w:rFonts w:hint="eastAsia"/>
          <w:b/>
          <w:sz w:val="32"/>
          <w:szCs w:val="32"/>
        </w:rPr>
        <w:t>十、中小企业声明函</w:t>
      </w:r>
    </w:p>
    <w:p>
      <w:pPr>
        <w:spacing w:line="480" w:lineRule="exact"/>
      </w:pPr>
    </w:p>
    <w:p>
      <w:pPr>
        <w:spacing w:line="480" w:lineRule="exact"/>
        <w:rPr>
          <w:sz w:val="24"/>
          <w:highlight w:val="white"/>
        </w:rPr>
      </w:pPr>
      <w:r>
        <w:rPr>
          <w:rFonts w:hint="eastAsia" w:ascii="宋体" w:hAnsi="宋体"/>
          <w:b/>
          <w:sz w:val="24"/>
        </w:rPr>
        <w:t xml:space="preserve">    </w:t>
      </w:r>
      <w:bookmarkStart w:id="34" w:name="_GoBack"/>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 </w:t>
      </w:r>
    </w:p>
    <w:p>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pPr>
        <w:spacing w:line="480" w:lineRule="exact"/>
        <w:ind w:firstLine="480"/>
        <w:rPr>
          <w:sz w:val="24"/>
          <w:highlight w:val="white"/>
        </w:rPr>
      </w:pPr>
      <w:r>
        <w:rPr>
          <w:sz w:val="24"/>
          <w:highlight w:val="white"/>
        </w:rPr>
        <w:t>本企业对上述声明内容的真实性负责。如有虚假，将依法承担相应责任。</w:t>
      </w:r>
    </w:p>
    <w:p>
      <w:pPr>
        <w:pStyle w:val="2"/>
      </w:pPr>
    </w:p>
    <w:p>
      <w:pPr>
        <w:spacing w:line="480" w:lineRule="exact"/>
        <w:ind w:firstLine="480"/>
        <w:jc w:val="right"/>
        <w:rPr>
          <w:sz w:val="24"/>
          <w:highlight w:val="white"/>
        </w:rPr>
      </w:pPr>
      <w:r>
        <w:rPr>
          <w:sz w:val="24"/>
          <w:highlight w:val="white"/>
        </w:rPr>
        <w:t xml:space="preserve"> 企业名称（盖章）：</w:t>
      </w:r>
    </w:p>
    <w:p>
      <w:pPr>
        <w:spacing w:line="480" w:lineRule="exact"/>
        <w:ind w:right="480" w:firstLine="6960" w:firstLineChars="2900"/>
        <w:rPr>
          <w:sz w:val="24"/>
          <w:highlight w:val="white"/>
        </w:rPr>
      </w:pPr>
      <w:r>
        <w:rPr>
          <w:sz w:val="24"/>
          <w:highlight w:val="white"/>
        </w:rPr>
        <w:t xml:space="preserve"> 日 期： </w:t>
      </w:r>
    </w:p>
    <w:p>
      <w:pPr>
        <w:spacing w:line="480" w:lineRule="exact"/>
        <w:ind w:firstLine="480"/>
        <w:rPr>
          <w:sz w:val="24"/>
          <w:highlight w:val="white"/>
        </w:rPr>
      </w:pPr>
    </w:p>
    <w:p>
      <w:pPr>
        <w:spacing w:line="480" w:lineRule="exact"/>
        <w:ind w:firstLine="480"/>
        <w:rPr>
          <w:sz w:val="24"/>
          <w:highlight w:val="white"/>
        </w:rPr>
      </w:pPr>
    </w:p>
    <w:p>
      <w:pPr>
        <w:spacing w:line="360" w:lineRule="auto"/>
        <w:ind w:firstLine="120" w:firstLineChars="50"/>
        <w:jc w:val="left"/>
        <w:rPr>
          <w:sz w:val="24"/>
        </w:rPr>
      </w:pPr>
      <w:r>
        <w:rPr>
          <w:rFonts w:hint="eastAsia"/>
          <w:sz w:val="24"/>
          <w:highlight w:val="white"/>
        </w:rPr>
        <w:t>注：</w:t>
      </w:r>
      <w:r>
        <w:rPr>
          <w:sz w:val="24"/>
          <w:highlight w:val="white"/>
        </w:rPr>
        <w:t>从业人员、营业收入、资产总额填报上一年度数据，无上一年度数据的新成立企业可不填报。</w:t>
      </w:r>
    </w:p>
    <w:p>
      <w:pPr>
        <w:rPr>
          <w:sz w:val="24"/>
        </w:rPr>
      </w:pPr>
    </w:p>
    <w:bookmarkEnd w:id="34"/>
    <w:p>
      <w:pPr>
        <w:pStyle w:val="2"/>
        <w:rPr>
          <w:sz w:val="24"/>
        </w:rPr>
      </w:pPr>
    </w:p>
    <w:p>
      <w:pPr>
        <w:pStyle w:val="3"/>
        <w:ind w:firstLine="240"/>
        <w:rPr>
          <w:sz w:val="24"/>
        </w:rPr>
      </w:pPr>
    </w:p>
    <w:p>
      <w:pPr>
        <w:widowControl/>
        <w:spacing w:line="360" w:lineRule="atLeast"/>
        <w:jc w:val="left"/>
        <w:outlineLvl w:val="1"/>
        <w:rPr>
          <w:rFonts w:ascii="宋体" w:hAnsi="宋体"/>
        </w:rPr>
      </w:pPr>
      <w:bookmarkStart w:id="30" w:name="_Toc22280"/>
      <w:bookmarkStart w:id="31" w:name="_Toc17324"/>
    </w:p>
    <w:p>
      <w:pPr>
        <w:pStyle w:val="2"/>
        <w:rPr>
          <w:rFonts w:ascii="宋体" w:hAnsi="宋体"/>
        </w:rPr>
      </w:pPr>
    </w:p>
    <w:p>
      <w:pPr>
        <w:pStyle w:val="3"/>
        <w:ind w:firstLine="210"/>
        <w:rPr>
          <w:rFonts w:ascii="宋体" w:hAnsi="宋体"/>
        </w:rPr>
      </w:pPr>
    </w:p>
    <w:p>
      <w:pPr>
        <w:jc w:val="center"/>
        <w:rPr>
          <w:sz w:val="32"/>
          <w:szCs w:val="32"/>
        </w:rPr>
      </w:pPr>
      <w:r>
        <w:rPr>
          <w:rFonts w:hint="eastAsia" w:ascii="宋体" w:hAnsi="宋体"/>
          <w:b/>
          <w:bCs/>
          <w:color w:val="000000"/>
          <w:sz w:val="32"/>
          <w:szCs w:val="32"/>
        </w:rPr>
        <w:t>十一、残疾人福利性单位声明函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pPr>
        <w:spacing w:line="480" w:lineRule="exact"/>
        <w:ind w:firstLine="480"/>
        <w:rPr>
          <w:sz w:val="24"/>
          <w:highlight w:val="white"/>
        </w:rPr>
      </w:pPr>
      <w:r>
        <w:rPr>
          <w:rFonts w:hint="eastAsia"/>
          <w:sz w:val="24"/>
          <w:highlight w:val="white"/>
        </w:rPr>
        <w:t>本单位对上述声明的真实性负责。如有虚假，将依法承担相应责任。</w:t>
      </w: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r>
        <w:rPr>
          <w:rFonts w:hint="eastAsia"/>
          <w:sz w:val="24"/>
          <w:highlight w:val="white"/>
        </w:rPr>
        <w:t>单位名称：XXXX（盖章）</w:t>
      </w:r>
    </w:p>
    <w:p>
      <w:pPr>
        <w:spacing w:line="480" w:lineRule="exact"/>
        <w:ind w:firstLine="480"/>
        <w:rPr>
          <w:sz w:val="24"/>
          <w:highlight w:val="white"/>
        </w:rPr>
      </w:pPr>
      <w:r>
        <w:rPr>
          <w:rFonts w:hint="eastAsia"/>
          <w:sz w:val="24"/>
          <w:highlight w:val="white"/>
        </w:rPr>
        <w:t>法定代表人或授权代表（签字）：XXXX</w:t>
      </w:r>
    </w:p>
    <w:p>
      <w:pPr>
        <w:spacing w:line="480" w:lineRule="exact"/>
        <w:ind w:firstLine="480"/>
        <w:rPr>
          <w:sz w:val="24"/>
          <w:highlight w:val="white"/>
        </w:rPr>
      </w:pPr>
      <w:r>
        <w:rPr>
          <w:rFonts w:hint="eastAsia"/>
          <w:sz w:val="24"/>
          <w:highlight w:val="white"/>
        </w:rPr>
        <w:t>日期：XXXX</w:t>
      </w:r>
    </w:p>
    <w:p>
      <w:pPr>
        <w:spacing w:line="480" w:lineRule="exact"/>
        <w:ind w:firstLine="480"/>
        <w:rPr>
          <w:sz w:val="24"/>
          <w:highlight w:val="white"/>
        </w:rPr>
        <w:sectPr>
          <w:type w:val="continuous"/>
          <w:pgSz w:w="11907" w:h="16839"/>
          <w:pgMar w:top="1797" w:right="1440" w:bottom="1797" w:left="1440" w:header="851" w:footer="992" w:gutter="0"/>
          <w:pgNumType w:fmt="numberInDash"/>
          <w:cols w:space="720" w:num="1"/>
          <w:docGrid w:linePitch="312" w:charSpace="0"/>
        </w:sectPr>
      </w:pPr>
    </w:p>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7"/>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7"/>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7"/>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7"/>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7"/>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7"/>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7"/>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7"/>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7"/>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7"/>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7"/>
        <w:ind w:firstLine="480"/>
        <w:rPr>
          <w:rFonts w:hint="eastAsia" w:ascii="宋体" w:hAnsi="宋体"/>
          <w:color w:val="000000"/>
        </w:rPr>
      </w:pPr>
      <w:r>
        <w:rPr>
          <w:rFonts w:hint="eastAsia" w:ascii="宋体" w:hAnsi="宋体"/>
          <w:color w:val="000000"/>
        </w:rPr>
        <w:t>(4)如质量验收合格，双方签署质量验收报告。</w:t>
      </w:r>
    </w:p>
    <w:p>
      <w:pPr>
        <w:pStyle w:val="27"/>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7"/>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7"/>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7"/>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color w:val="auto"/>
          <w:kern w:val="2"/>
          <w:sz w:val="24"/>
          <w:szCs w:val="24"/>
          <w:highlight w:val="none"/>
          <w:lang w:val="en-US" w:eastAsia="zh-CN" w:bidi="ar-SA"/>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7"/>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7"/>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7"/>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7"/>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7"/>
        <w:ind w:firstLine="482"/>
        <w:rPr>
          <w:rFonts w:hint="eastAsia" w:ascii="黑体"/>
          <w:b/>
        </w:rPr>
      </w:pPr>
      <w:r>
        <w:rPr>
          <w:rFonts w:hint="eastAsia" w:ascii="黑体"/>
          <w:b/>
        </w:rPr>
        <w:t>六、售后服务</w:t>
      </w:r>
    </w:p>
    <w:p>
      <w:pPr>
        <w:pStyle w:val="27"/>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7"/>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7"/>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7"/>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7"/>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7"/>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7"/>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7"/>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8"/>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3"/>
      <w:framePr w:wrap="around" w:vAnchor="text" w:hAnchor="margin" w:xAlign="outside" w:y="1"/>
      <w:rPr>
        <w:rStyle w:val="21"/>
        <w:rFonts w:hint="eastAsia" w:ascii="Times New Roman" w:hAnsi="Times New Roman" w:eastAsia="宋体" w:cs="Times New Roman"/>
      </w:rPr>
    </w:pPr>
  </w:p>
  <w:p>
    <w:pPr>
      <w:pStyle w:val="13"/>
      <w:framePr w:wrap="around" w:vAnchor="text" w:hAnchor="margin" w:xAlign="outside" w:y="1"/>
      <w:rPr>
        <w:rStyle w:val="21"/>
        <w:rFonts w:hint="eastAsia" w:ascii="Times New Roman" w:hAnsi="Times New Roman" w:eastAsia="宋体" w:cs="Times New Roman"/>
      </w:rPr>
    </w:pPr>
  </w:p>
  <w:p>
    <w:pPr>
      <w:pStyle w:val="13"/>
      <w:framePr w:wrap="around" w:vAnchor="text" w:hAnchor="margin" w:xAlign="outside" w:y="1"/>
      <w:rPr>
        <w:rStyle w:val="21"/>
        <w:rFonts w:hint="eastAsia" w:ascii="Times New Roman" w:hAnsi="Times New Roman" w:eastAsia="宋体" w:cs="Times New Roman"/>
      </w:rPr>
    </w:pPr>
  </w:p>
  <w:p>
    <w:pPr>
      <w:pStyle w:val="13"/>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3"/>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3"/>
      <w:framePr w:wrap="around" w:vAnchor="text" w:hAnchor="margin" w:xAlign="outside" w:y="1"/>
      <w:rPr>
        <w:rStyle w:val="21"/>
        <w:rFonts w:hint="eastAsia"/>
      </w:rPr>
    </w:pPr>
  </w:p>
  <w:p>
    <w:pPr>
      <w:pStyle w:val="13"/>
      <w:framePr w:wrap="around" w:vAnchor="text" w:hAnchor="margin" w:xAlign="outside" w:y="1"/>
      <w:rPr>
        <w:rStyle w:val="21"/>
        <w:rFonts w:hint="eastAsia"/>
      </w:rPr>
    </w:pPr>
  </w:p>
  <w:p>
    <w:pPr>
      <w:pStyle w:val="13"/>
      <w:framePr w:wrap="around" w:vAnchor="text" w:hAnchor="margin" w:xAlign="outside" w:y="1"/>
      <w:rPr>
        <w:rStyle w:val="21"/>
        <w:rFonts w:hint="eastAsia"/>
      </w:rPr>
    </w:pP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pPr>
        <w:ind w:left="-62"/>
      </w:pPr>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2C54A78"/>
    <w:rsid w:val="0398300A"/>
    <w:rsid w:val="03B51295"/>
    <w:rsid w:val="047D0B61"/>
    <w:rsid w:val="04A56D22"/>
    <w:rsid w:val="050E2FAE"/>
    <w:rsid w:val="074C6368"/>
    <w:rsid w:val="08404F36"/>
    <w:rsid w:val="08E71842"/>
    <w:rsid w:val="0AD22B0E"/>
    <w:rsid w:val="0C0A4D44"/>
    <w:rsid w:val="0C130EFC"/>
    <w:rsid w:val="0C6A7EAB"/>
    <w:rsid w:val="0E0B02EF"/>
    <w:rsid w:val="0F2807D7"/>
    <w:rsid w:val="10174669"/>
    <w:rsid w:val="10B226E1"/>
    <w:rsid w:val="11830B72"/>
    <w:rsid w:val="1308402A"/>
    <w:rsid w:val="1383036E"/>
    <w:rsid w:val="15233F52"/>
    <w:rsid w:val="16BD4DC5"/>
    <w:rsid w:val="172C1B8A"/>
    <w:rsid w:val="18A652CB"/>
    <w:rsid w:val="1A6E1B1A"/>
    <w:rsid w:val="1BAF1D98"/>
    <w:rsid w:val="1BD7243B"/>
    <w:rsid w:val="1CFF29F6"/>
    <w:rsid w:val="1D384C6E"/>
    <w:rsid w:val="1D920941"/>
    <w:rsid w:val="1E956EB2"/>
    <w:rsid w:val="1F101A43"/>
    <w:rsid w:val="1F51312D"/>
    <w:rsid w:val="1FE43AF7"/>
    <w:rsid w:val="205058A7"/>
    <w:rsid w:val="222E012F"/>
    <w:rsid w:val="24A6072F"/>
    <w:rsid w:val="24BC441B"/>
    <w:rsid w:val="25826B27"/>
    <w:rsid w:val="259801CB"/>
    <w:rsid w:val="29C94933"/>
    <w:rsid w:val="2BAF3823"/>
    <w:rsid w:val="2C5867E5"/>
    <w:rsid w:val="2CC67BA4"/>
    <w:rsid w:val="2CFD602C"/>
    <w:rsid w:val="2DBA37B3"/>
    <w:rsid w:val="2DF25AF7"/>
    <w:rsid w:val="2F4A3E20"/>
    <w:rsid w:val="32415C43"/>
    <w:rsid w:val="329D75BD"/>
    <w:rsid w:val="34B03568"/>
    <w:rsid w:val="3516357D"/>
    <w:rsid w:val="355D23D3"/>
    <w:rsid w:val="381D6354"/>
    <w:rsid w:val="39020526"/>
    <w:rsid w:val="3924748A"/>
    <w:rsid w:val="3D382030"/>
    <w:rsid w:val="3EC84C50"/>
    <w:rsid w:val="3F774742"/>
    <w:rsid w:val="3FDD1625"/>
    <w:rsid w:val="424E280C"/>
    <w:rsid w:val="42E51925"/>
    <w:rsid w:val="43680D36"/>
    <w:rsid w:val="43C36BBC"/>
    <w:rsid w:val="44355B03"/>
    <w:rsid w:val="44C47DD0"/>
    <w:rsid w:val="44E71387"/>
    <w:rsid w:val="45AB4CC4"/>
    <w:rsid w:val="47172BB3"/>
    <w:rsid w:val="476C0F8C"/>
    <w:rsid w:val="48591532"/>
    <w:rsid w:val="4A102B96"/>
    <w:rsid w:val="4AE905BD"/>
    <w:rsid w:val="4D3F2ADF"/>
    <w:rsid w:val="4D7868F5"/>
    <w:rsid w:val="4DE359D1"/>
    <w:rsid w:val="4EC400D5"/>
    <w:rsid w:val="50444318"/>
    <w:rsid w:val="50876281"/>
    <w:rsid w:val="50AB20B2"/>
    <w:rsid w:val="50E32F3E"/>
    <w:rsid w:val="51765377"/>
    <w:rsid w:val="51992CB5"/>
    <w:rsid w:val="519C4899"/>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8A97606"/>
    <w:rsid w:val="791436BF"/>
    <w:rsid w:val="797B7F83"/>
    <w:rsid w:val="7A63359F"/>
    <w:rsid w:val="7B1D3DDF"/>
    <w:rsid w:val="7D3D5523"/>
    <w:rsid w:val="7D990FE8"/>
    <w:rsid w:val="7E5B119D"/>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Salutation"/>
    <w:basedOn w:val="1"/>
    <w:next w:val="1"/>
    <w:qFormat/>
    <w:uiPriority w:val="0"/>
  </w:style>
  <w:style w:type="paragraph" w:styleId="10">
    <w:name w:val="Body Text Indent"/>
    <w:basedOn w:val="1"/>
    <w:qFormat/>
    <w:uiPriority w:val="0"/>
    <w:pPr>
      <w:ind w:firstLine="630"/>
    </w:pPr>
    <w:rPr>
      <w:sz w:val="32"/>
      <w:szCs w:val="20"/>
    </w:r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0"/>
  </w:style>
  <w:style w:type="paragraph" w:styleId="16">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7">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30">
    <w:name w:val="font21"/>
    <w:basedOn w:val="20"/>
    <w:qFormat/>
    <w:uiPriority w:val="0"/>
    <w:rPr>
      <w:rFonts w:hint="eastAsia" w:ascii="宋体" w:hAnsi="宋体" w:eastAsia="宋体" w:cs="宋体"/>
      <w:b/>
      <w:bCs/>
      <w:color w:val="000000"/>
      <w:sz w:val="22"/>
      <w:szCs w:val="22"/>
      <w:u w:val="none"/>
    </w:rPr>
  </w:style>
  <w:style w:type="character" w:customStyle="1" w:styleId="31">
    <w:name w:val="font171"/>
    <w:basedOn w:val="20"/>
    <w:qFormat/>
    <w:uiPriority w:val="0"/>
    <w:rPr>
      <w:rFonts w:hint="eastAsia" w:ascii="宋体" w:hAnsi="宋体" w:eastAsia="宋体" w:cs="宋体"/>
      <w:color w:val="000000"/>
      <w:sz w:val="18"/>
      <w:szCs w:val="18"/>
      <w:u w:val="none"/>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3">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21416</Words>
  <Characters>22392</Characters>
  <Lines>0</Lines>
  <Paragraphs>0</Paragraphs>
  <TotalTime>3</TotalTime>
  <ScaleCrop>false</ScaleCrop>
  <LinksUpToDate>false</LinksUpToDate>
  <CharactersWithSpaces>23597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2022-04-18T01:04:00Z</cp:lastPrinted>
  <dcterms:modified xsi:type="dcterms:W3CDTF">2022-11-15T03:14:08Z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A94DD815ACD44736B6C27E617C0B7848</vt:lpwstr>
  </property>
  <property fmtid="{D5CDD505-2E9C-101B-9397-08002B2CF9AE}" pid="4" name="commondata">
    <vt:lpwstr>eyJoZGlkIjoiYjI4ZTRmYjVlYzNkNTI0ODRlNjM3ODNhMDNlNmUwYmQifQ==</vt:lpwstr>
  </property>
</Properties>
</file>