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采[2022]31</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邻水县人民医安防系统建设（一键报警设备及公安联网设备）</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6</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采[2022]31</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安防系统建设（一键报警设备及公安联网设备）</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5.32</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5.32</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highlight w:val="none"/>
          <w:lang w:val="en-US" w:eastAsia="zh-CN"/>
        </w:rPr>
      </w:pPr>
      <w:r>
        <w:rPr>
          <w:rFonts w:hint="eastAsia" w:ascii="宋体" w:hAnsi="宋体"/>
          <w:sz w:val="24"/>
          <w:szCs w:val="22"/>
          <w:highlight w:val="none"/>
        </w:rPr>
        <w:t>3.本项目的特定资格要求：</w:t>
      </w:r>
      <w:r>
        <w:rPr>
          <w:rFonts w:hint="eastAsia" w:ascii="宋体" w:hAnsi="宋体"/>
          <w:sz w:val="24"/>
          <w:szCs w:val="22"/>
          <w:highlight w:val="none"/>
          <w:lang w:eastAsia="zh-CN"/>
        </w:rPr>
        <w:t>无</w:t>
      </w:r>
      <w:r>
        <w:rPr>
          <w:rFonts w:hint="eastAsia" w:ascii="宋体" w:hAnsi="宋体"/>
          <w:sz w:val="24"/>
          <w:szCs w:val="22"/>
          <w:highlight w:val="none"/>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24</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28</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6 </w:t>
      </w:r>
      <w:r>
        <w:rPr>
          <w:rFonts w:hint="eastAsia" w:ascii="宋体" w:hAnsi="宋体" w:cs="宋体"/>
          <w:b/>
          <w:color w:val="auto"/>
          <w:sz w:val="24"/>
        </w:rPr>
        <w:t>月</w:t>
      </w:r>
      <w:r>
        <w:rPr>
          <w:rFonts w:hint="eastAsia" w:ascii="宋体" w:hAnsi="宋体" w:cs="宋体"/>
          <w:b/>
          <w:color w:val="auto"/>
          <w:sz w:val="24"/>
          <w:lang w:val="en-US" w:eastAsia="zh-CN"/>
        </w:rPr>
        <w:t xml:space="preserve"> 29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6</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29</w:t>
      </w:r>
      <w:bookmarkStart w:id="34" w:name="_GoBack"/>
      <w:bookmarkEnd w:id="34"/>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6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29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6</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8"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0"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6"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210" w:firstLineChars="100"/>
              <w:jc w:val="both"/>
              <w:textAlignment w:val="auto"/>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6"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48"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2429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报警主机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101250646"/>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宋体"/>
          <w:kern w:val="2"/>
          <w:sz w:val="24"/>
          <w:szCs w:val="24"/>
          <w:highlight w:val="none"/>
          <w:lang w:val="en-US" w:eastAsia="zh-CN" w:bidi="ar-SA"/>
        </w:rPr>
        <w:t>无</w:t>
      </w:r>
      <w:r>
        <w:rPr>
          <w:rFonts w:hint="eastAsia" w:ascii="宋体" w:hAnsi="宋体"/>
          <w:sz w:val="24"/>
          <w:szCs w:val="22"/>
        </w:rPr>
        <w:t>。</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217446056"/>
      <w:bookmarkStart w:id="19" w:name="_Toc77400782"/>
      <w:bookmarkStart w:id="20" w:name="_Toc8907587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为进一步提高医院的安保，保障医务人员和患者的人身财产安全</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建设一键报警系统。</w:t>
      </w:r>
      <w:r>
        <w:rPr>
          <w:rFonts w:hint="eastAsia" w:ascii="宋体" w:hAnsi="宋体" w:eastAsia="宋体" w:cs="宋体"/>
          <w:color w:val="000000"/>
          <w:kern w:val="2"/>
          <w:sz w:val="24"/>
          <w:szCs w:val="24"/>
          <w:lang w:val="en-US" w:eastAsia="zh-CN" w:bidi="ar-SA"/>
        </w:rPr>
        <w:t>本次建设一键报警系统分为内部一键报警系统</w:t>
      </w:r>
      <w:r>
        <w:rPr>
          <w:rFonts w:hint="eastAsia" w:ascii="宋体" w:hAnsi="宋体" w:cs="宋体"/>
          <w:color w:val="000000"/>
          <w:kern w:val="2"/>
          <w:sz w:val="24"/>
          <w:szCs w:val="24"/>
          <w:lang w:val="en-US" w:eastAsia="zh-CN" w:bidi="ar-SA"/>
        </w:rPr>
        <w:t>和</w:t>
      </w:r>
      <w:r>
        <w:rPr>
          <w:rFonts w:hint="eastAsia" w:ascii="宋体" w:hAnsi="宋体" w:eastAsia="宋体" w:cs="宋体"/>
          <w:color w:val="000000"/>
          <w:kern w:val="2"/>
          <w:sz w:val="24"/>
          <w:szCs w:val="24"/>
          <w:lang w:val="en-US" w:eastAsia="zh-CN" w:bidi="ar-SA"/>
        </w:rPr>
        <w:t>外部一键报警系统。外部一键报警系统需要与所属辖区派驻所进行联动，来实现快速响应应急事件。</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tbl>
      <w:tblPr>
        <w:tblStyle w:val="15"/>
        <w:tblpPr w:leftFromText="180" w:rightFromText="180" w:vertAnchor="text" w:tblpXSpec="center" w:tblpY="1"/>
        <w:tblOverlap w:val="never"/>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1"/>
        <w:gridCol w:w="6157"/>
        <w:gridCol w:w="72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6" w:type="dxa"/>
            <w:vAlign w:val="center"/>
          </w:tcPr>
          <w:p>
            <w:pPr>
              <w:spacing w:line="500" w:lineRule="exact"/>
              <w:rPr>
                <w:rFonts w:ascii="宋体" w:hAnsi="宋体" w:cs="宋体"/>
                <w:b/>
                <w:sz w:val="22"/>
              </w:rPr>
            </w:pPr>
            <w:r>
              <w:rPr>
                <w:rFonts w:hint="eastAsia" w:ascii="宋体" w:hAnsi="宋体" w:cs="宋体"/>
                <w:b/>
                <w:sz w:val="22"/>
              </w:rPr>
              <w:t>序号</w:t>
            </w:r>
          </w:p>
        </w:tc>
        <w:tc>
          <w:tcPr>
            <w:tcW w:w="841" w:type="dxa"/>
            <w:vAlign w:val="center"/>
          </w:tcPr>
          <w:p>
            <w:pPr>
              <w:spacing w:line="500" w:lineRule="exact"/>
              <w:contextualSpacing/>
              <w:jc w:val="center"/>
              <w:rPr>
                <w:rFonts w:ascii="宋体" w:hAnsi="宋体" w:cs="宋体"/>
                <w:b/>
                <w:sz w:val="22"/>
              </w:rPr>
            </w:pPr>
            <w:r>
              <w:rPr>
                <w:rFonts w:hint="eastAsia" w:ascii="宋体" w:hAnsi="宋体" w:cs="宋体"/>
                <w:b/>
                <w:sz w:val="22"/>
              </w:rPr>
              <w:t>名称</w:t>
            </w:r>
          </w:p>
        </w:tc>
        <w:tc>
          <w:tcPr>
            <w:tcW w:w="6157" w:type="dxa"/>
            <w:vAlign w:val="center"/>
          </w:tcPr>
          <w:p>
            <w:pPr>
              <w:spacing w:line="500" w:lineRule="exact"/>
              <w:contextualSpacing/>
              <w:jc w:val="center"/>
              <w:rPr>
                <w:rFonts w:ascii="宋体" w:hAnsi="宋体" w:cs="宋体"/>
                <w:b/>
                <w:sz w:val="22"/>
              </w:rPr>
            </w:pPr>
            <w:r>
              <w:rPr>
                <w:rFonts w:hint="eastAsia" w:ascii="宋体" w:hAnsi="宋体" w:cs="宋体"/>
                <w:b/>
                <w:sz w:val="22"/>
              </w:rPr>
              <w:t>参数规格及相关要求</w:t>
            </w:r>
          </w:p>
        </w:tc>
        <w:tc>
          <w:tcPr>
            <w:tcW w:w="728" w:type="dxa"/>
            <w:vAlign w:val="center"/>
          </w:tcPr>
          <w:p>
            <w:pPr>
              <w:spacing w:line="500" w:lineRule="exact"/>
              <w:ind w:left="2" w:leftChars="0"/>
              <w:contextualSpacing/>
              <w:jc w:val="center"/>
              <w:rPr>
                <w:rFonts w:hint="eastAsia" w:ascii="宋体" w:hAnsi="宋体" w:eastAsia="宋体" w:cs="宋体"/>
                <w:b/>
                <w:kern w:val="2"/>
                <w:sz w:val="22"/>
                <w:szCs w:val="24"/>
                <w:lang w:val="en-US" w:eastAsia="zh-CN" w:bidi="ar-SA"/>
              </w:rPr>
            </w:pPr>
            <w:r>
              <w:rPr>
                <w:rFonts w:hint="eastAsia" w:ascii="宋体" w:hAnsi="宋体" w:cs="宋体"/>
                <w:b/>
                <w:sz w:val="22"/>
              </w:rPr>
              <w:t>单位</w:t>
            </w:r>
          </w:p>
        </w:tc>
        <w:tc>
          <w:tcPr>
            <w:tcW w:w="744" w:type="dxa"/>
            <w:vAlign w:val="center"/>
          </w:tcPr>
          <w:p>
            <w:pPr>
              <w:spacing w:line="500" w:lineRule="exact"/>
              <w:contextualSpacing/>
              <w:rPr>
                <w:rFonts w:ascii="宋体" w:hAnsi="宋体" w:cs="宋体"/>
                <w:b/>
                <w:sz w:val="22"/>
              </w:rPr>
            </w:pPr>
            <w:r>
              <w:rPr>
                <w:rFonts w:hint="eastAsia" w:ascii="宋体" w:hAnsi="宋体" w:cs="宋体"/>
                <w:b/>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按键紧急求助对讲终端</w:t>
            </w:r>
          </w:p>
        </w:tc>
        <w:tc>
          <w:tcPr>
            <w:tcW w:w="6157" w:type="dxa"/>
          </w:tcPr>
          <w:p>
            <w:pPr>
              <w:widowControl/>
              <w:jc w:val="left"/>
            </w:pPr>
            <w:r>
              <w:rPr>
                <w:rFonts w:hint="eastAsia"/>
              </w:rPr>
              <w:t>1.紧急求助功能</w:t>
            </w:r>
          </w:p>
          <w:p>
            <w:pPr>
              <w:widowControl/>
              <w:jc w:val="left"/>
            </w:pPr>
            <w:r>
              <w:rPr>
                <w:rFonts w:hint="eastAsia"/>
              </w:rPr>
              <w:t>2.支持PSTN电话链路对讲功能</w:t>
            </w:r>
          </w:p>
          <w:p>
            <w:pPr>
              <w:widowControl/>
              <w:jc w:val="left"/>
            </w:pPr>
            <w:r>
              <w:rPr>
                <w:rFonts w:hint="eastAsia"/>
              </w:rPr>
              <w:t>3.支持4G 全网通网络连接</w:t>
            </w:r>
          </w:p>
          <w:p>
            <w:pPr>
              <w:widowControl/>
              <w:jc w:val="left"/>
            </w:pPr>
            <w:r>
              <w:rPr>
                <w:rFonts w:hint="eastAsia"/>
              </w:rPr>
              <w:t>4.采用200万像素低照度CMOS摄像头、星光级图像传感器；</w:t>
            </w:r>
          </w:p>
          <w:p>
            <w:pPr>
              <w:widowControl/>
              <w:jc w:val="left"/>
            </w:pPr>
            <w:r>
              <w:rPr>
                <w:rFonts w:hint="eastAsia"/>
              </w:rPr>
              <w:t>5.支持UC3000平台化管理，SIP会话</w:t>
            </w:r>
          </w:p>
          <w:p>
            <w:pPr>
              <w:widowControl/>
              <w:jc w:val="left"/>
            </w:pPr>
            <w:r>
              <w:rPr>
                <w:rFonts w:hint="eastAsia"/>
              </w:rPr>
              <w:t>6.采用高灵敏度麦克风，拾音距离可达10米，语音清晰，内置3W扬声器；</w:t>
            </w:r>
          </w:p>
          <w:p>
            <w:pPr>
              <w:widowControl/>
              <w:jc w:val="left"/>
            </w:pPr>
            <w:r>
              <w:rPr>
                <w:rFonts w:hint="eastAsia"/>
              </w:rPr>
              <w:t>7.支持语音播报、分组广播功能；</w:t>
            </w:r>
          </w:p>
          <w:p>
            <w:pPr>
              <w:widowControl/>
              <w:jc w:val="left"/>
            </w:pPr>
            <w:r>
              <w:rPr>
                <w:rFonts w:hint="eastAsia"/>
              </w:rPr>
              <w:t>8.支持明装安装；</w:t>
            </w:r>
          </w:p>
          <w:p>
            <w:pPr>
              <w:widowControl/>
              <w:jc w:val="left"/>
            </w:pPr>
            <w:r>
              <w:rPr>
                <w:rFonts w:hint="eastAsia"/>
              </w:rPr>
              <w:t>9.支持双网卡；</w:t>
            </w:r>
          </w:p>
          <w:p>
            <w:pPr>
              <w:widowControl/>
              <w:jc w:val="left"/>
            </w:pPr>
            <w:r>
              <w:rPr>
                <w:rFonts w:hint="eastAsia"/>
              </w:rPr>
              <w:t>10.整机支持IP66，室外产品（提供第三方权威机构检测报告复印件，加盖投标人鲜章）</w:t>
            </w:r>
          </w:p>
          <w:p>
            <w:pPr>
              <w:widowControl/>
              <w:jc w:val="left"/>
            </w:pPr>
            <w:r>
              <w:rPr>
                <w:rFonts w:hint="eastAsia"/>
              </w:rPr>
              <w:t>1</w:t>
            </w:r>
            <w:r>
              <w:t>1</w:t>
            </w:r>
            <w:r>
              <w:rPr>
                <w:rFonts w:hint="eastAsia"/>
              </w:rPr>
              <w:t>、</w:t>
            </w:r>
            <w:r>
              <w:t>为构建绿色制造体系，所投</w:t>
            </w:r>
            <w:r>
              <w:rPr>
                <w:rFonts w:hint="eastAsia"/>
              </w:rPr>
              <w:t>该设备的</w:t>
            </w:r>
            <w:r>
              <w:t>制造商为工信部绿色工厂评价</w:t>
            </w:r>
            <w:r>
              <w:rPr>
                <w:rFonts w:hint="eastAsia"/>
              </w:rPr>
              <w:t>。</w:t>
            </w:r>
            <w:r>
              <w:t>（提供证明材料加盖</w:t>
            </w:r>
            <w:r>
              <w:rPr>
                <w:rFonts w:hint="eastAsia"/>
              </w:rPr>
              <w:t>投标人</w:t>
            </w:r>
            <w:r>
              <w:t>鲜章）</w:t>
            </w:r>
          </w:p>
          <w:p>
            <w:pPr>
              <w:widowControl/>
              <w:jc w:val="left"/>
            </w:pPr>
            <w:r>
              <w:t>12</w:t>
            </w:r>
            <w:r>
              <w:rPr>
                <w:rFonts w:hint="eastAsia"/>
              </w:rPr>
              <w:t>、</w:t>
            </w:r>
            <w:r>
              <w:t>所投</w:t>
            </w:r>
            <w:r>
              <w:rPr>
                <w:rFonts w:hint="eastAsia"/>
              </w:rPr>
              <w:t>该设备的</w:t>
            </w:r>
            <w:r>
              <w:t>制造商</w:t>
            </w:r>
            <w:r>
              <w:rPr>
                <w:rFonts w:hint="eastAsia"/>
              </w:rPr>
              <w:t>为</w:t>
            </w:r>
            <w:r>
              <w:t>推动行业绿色发展先进单位（提供证明材料加盖</w:t>
            </w:r>
            <w:r>
              <w:rPr>
                <w:rFonts w:hint="eastAsia"/>
              </w:rPr>
              <w:t>投标人</w:t>
            </w:r>
            <w:r>
              <w:t>鲜章）</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widowControl/>
              <w:jc w:val="center"/>
              <w:rPr>
                <w:rFonts w:ascii="仿宋" w:hAnsi="仿宋" w:eastAsia="仿宋"/>
                <w:color w:val="000000"/>
                <w:kern w:val="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2</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接警终端</w:t>
            </w:r>
          </w:p>
        </w:tc>
        <w:tc>
          <w:tcPr>
            <w:tcW w:w="6157" w:type="dxa"/>
          </w:tcPr>
          <w:p>
            <w:pPr>
              <w:widowControl/>
              <w:jc w:val="left"/>
            </w:pPr>
            <w:r>
              <w:rPr>
                <w:rFonts w:hint="eastAsia"/>
              </w:rPr>
              <w:t>1、整机采用10寸高清IPS多点触摸屏，分辨率：1280 x800；</w:t>
            </w:r>
          </w:p>
          <w:p>
            <w:pPr>
              <w:widowControl/>
              <w:jc w:val="left"/>
            </w:pPr>
            <w:r>
              <w:rPr>
                <w:rFonts w:hint="eastAsia"/>
              </w:rPr>
              <w:t>2、支持Wi-Fi、有线通信方式；支持POE供电；</w:t>
            </w:r>
          </w:p>
          <w:p>
            <w:pPr>
              <w:widowControl/>
              <w:jc w:val="left"/>
            </w:pPr>
            <w:r>
              <w:rPr>
                <w:rFonts w:hint="eastAsia"/>
              </w:rPr>
              <w:t>3、内置500万像素摄像头，摄像头可旋转，可关闭；</w:t>
            </w:r>
          </w:p>
          <w:p>
            <w:pPr>
              <w:widowControl/>
              <w:jc w:val="left"/>
            </w:pPr>
            <w:r>
              <w:rPr>
                <w:rFonts w:hint="eastAsia"/>
              </w:rPr>
              <w:t>4、支持H.264 /H.265硬解码，支持4路1080P高清解码，支持1路1080P高清编码；</w:t>
            </w:r>
          </w:p>
          <w:p>
            <w:pPr>
              <w:widowControl/>
              <w:jc w:val="left"/>
            </w:pPr>
            <w:r>
              <w:rPr>
                <w:rFonts w:hint="eastAsia"/>
              </w:rPr>
              <w:t>5、支持G.711a/G.711μ/G.722/0pus编解码；</w:t>
            </w:r>
          </w:p>
          <w:p>
            <w:pPr>
              <w:widowControl/>
              <w:jc w:val="left"/>
            </w:pPr>
            <w:r>
              <w:rPr>
                <w:rFonts w:hint="eastAsia"/>
              </w:rPr>
              <w:t>6、支持2个USB, 1个HDMI（输出）, 1个以太网接口、Wi-Fi、TF卡扩展等接口；</w:t>
            </w:r>
          </w:p>
          <w:p>
            <w:pPr>
              <w:widowControl/>
              <w:jc w:val="left"/>
            </w:pPr>
            <w:r>
              <w:rPr>
                <w:rFonts w:hint="eastAsia"/>
              </w:rPr>
              <w:t>7、支持内置MIC和喇叭，标配鹉颈麦克风；</w:t>
            </w:r>
          </w:p>
          <w:p>
            <w:pPr>
              <w:widowControl/>
              <w:jc w:val="left"/>
            </w:pPr>
            <w:r>
              <w:rPr>
                <w:rFonts w:hint="eastAsia"/>
              </w:rPr>
              <w:t>8、支持视频预览功能（需选配对应服务板卡）</w:t>
            </w:r>
          </w:p>
          <w:p>
            <w:pPr>
              <w:widowControl/>
              <w:jc w:val="left"/>
            </w:pPr>
            <w:r>
              <w:rPr>
                <w:rFonts w:hint="eastAsia"/>
              </w:rPr>
              <w:t>9、支持强插、强拆、监听、一键会议、广播、录音回放等功能；</w:t>
            </w:r>
          </w:p>
          <w:p>
            <w:pPr>
              <w:widowControl/>
              <w:jc w:val="left"/>
            </w:pPr>
            <w:r>
              <w:rPr>
                <w:rFonts w:hint="eastAsia"/>
              </w:rPr>
              <w:t xml:space="preserve">10、支持可视化调度； </w:t>
            </w:r>
            <w:r>
              <w:t xml:space="preserve"> </w:t>
            </w:r>
          </w:p>
          <w:p>
            <w:pPr>
              <w:widowControl/>
              <w:jc w:val="left"/>
            </w:pPr>
            <w:r>
              <w:rPr>
                <w:rFonts w:hint="eastAsia"/>
              </w:rPr>
              <w:t>11、具备无线电发射设备型号核准证（提供国家权威机构颁发的证书）</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3</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报警主机</w:t>
            </w:r>
          </w:p>
        </w:tc>
        <w:tc>
          <w:tcPr>
            <w:tcW w:w="6157" w:type="dxa"/>
          </w:tcPr>
          <w:p>
            <w:pPr>
              <w:widowControl/>
              <w:jc w:val="left"/>
            </w:pPr>
            <w:r>
              <w:rPr>
                <w:rFonts w:hint="eastAsia"/>
              </w:rPr>
              <w:t>1、支持本地16路报警输入，最大可扩展到256路；支持接入常开或常闭型探测器；支持探测器防拆、防短、防遮挡功能;</w:t>
            </w:r>
          </w:p>
          <w:p>
            <w:pPr>
              <w:widowControl/>
              <w:jc w:val="left"/>
            </w:pPr>
            <w:r>
              <w:t>2</w:t>
            </w:r>
            <w:r>
              <w:rPr>
                <w:rFonts w:hint="eastAsia"/>
              </w:rPr>
              <w:t>、支持本地</w:t>
            </w:r>
            <w:r>
              <w:t>4</w:t>
            </w:r>
            <w:r>
              <w:rPr>
                <w:rFonts w:hint="eastAsia"/>
              </w:rPr>
              <w:t>路报警输出，最大可扩展到</w:t>
            </w:r>
            <w:r>
              <w:t>256</w:t>
            </w:r>
            <w:r>
              <w:rPr>
                <w:rFonts w:hint="eastAsia"/>
              </w:rPr>
              <w:t>路；支持强制开启、强制关闭、自动控制功能，支持报警联动</w:t>
            </w:r>
            <w:r>
              <w:t>;</w:t>
            </w:r>
          </w:p>
          <w:p>
            <w:pPr>
              <w:widowControl/>
              <w:jc w:val="left"/>
            </w:pPr>
            <w:r>
              <w:rPr>
                <w:rFonts w:hint="eastAsia"/>
              </w:rPr>
              <w:t>3、支持即时防区、延时防区、24小时无声等多种防区类型;</w:t>
            </w:r>
          </w:p>
          <w:p>
            <w:pPr>
              <w:widowControl/>
              <w:jc w:val="left"/>
            </w:pPr>
            <w:r>
              <w:t>4</w:t>
            </w:r>
            <w:r>
              <w:rPr>
                <w:rFonts w:hint="eastAsia"/>
              </w:rPr>
              <w:t>、支持报警输入输出接口电路保护功能</w:t>
            </w:r>
            <w:r>
              <w:t>;</w:t>
            </w:r>
          </w:p>
          <w:p>
            <w:pPr>
              <w:widowControl/>
              <w:jc w:val="left"/>
            </w:pPr>
            <w:r>
              <w:t>5</w:t>
            </w:r>
            <w:r>
              <w:rPr>
                <w:rFonts w:hint="eastAsia"/>
              </w:rPr>
              <w:t>、支持异常报警，包括主机防拆报警、键盘防拆报警、主电掉电报警、蓄电池掉电报警、蓄电池欠压报警、</w:t>
            </w:r>
            <w:r>
              <w:t>PSTN</w:t>
            </w:r>
            <w:r>
              <w:rPr>
                <w:rFonts w:hint="eastAsia"/>
              </w:rPr>
              <w:t>掉线报警、网络断开报警、</w:t>
            </w:r>
            <w:r>
              <w:t>IP</w:t>
            </w:r>
            <w:r>
              <w:rPr>
                <w:rFonts w:hint="eastAsia"/>
              </w:rPr>
              <w:t>冲突报警、</w:t>
            </w:r>
            <w:r>
              <w:t>MAC</w:t>
            </w:r>
            <w:r>
              <w:rPr>
                <w:rFonts w:hint="eastAsia"/>
              </w:rPr>
              <w:t>冲突报警等</w:t>
            </w:r>
            <w:r>
              <w:t>;</w:t>
            </w:r>
          </w:p>
          <w:p>
            <w:pPr>
              <w:widowControl/>
              <w:jc w:val="left"/>
            </w:pPr>
            <w:r>
              <w:t>6</w:t>
            </w:r>
            <w:r>
              <w:rPr>
                <w:rFonts w:hint="eastAsia"/>
              </w:rPr>
              <w:t>、支持</w:t>
            </w:r>
            <w:r>
              <w:t>2</w:t>
            </w:r>
            <w:r>
              <w:rPr>
                <w:rFonts w:hint="eastAsia"/>
              </w:rPr>
              <w:t>路</w:t>
            </w:r>
            <w:r>
              <w:t>RS-485</w:t>
            </w:r>
            <w:r>
              <w:rPr>
                <w:rFonts w:hint="eastAsia"/>
              </w:rPr>
              <w:t>接口，支持最大</w:t>
            </w:r>
            <w:r>
              <w:t>32</w:t>
            </w:r>
            <w:r>
              <w:rPr>
                <w:rFonts w:hint="eastAsia"/>
              </w:rPr>
              <w:t>路键盘接入，支持打印机接入</w:t>
            </w:r>
            <w:r>
              <w:t>;</w:t>
            </w:r>
          </w:p>
          <w:p>
            <w:pPr>
              <w:widowControl/>
              <w:jc w:val="left"/>
            </w:pPr>
            <w:r>
              <w:rPr>
                <w:rFonts w:hint="eastAsia"/>
              </w:rPr>
              <w:t>7、支持火警、医疗、胁迫等紧急报警;</w:t>
            </w:r>
          </w:p>
          <w:p>
            <w:pPr>
              <w:widowControl/>
              <w:jc w:val="left"/>
            </w:pPr>
            <w:r>
              <w:t>8</w:t>
            </w:r>
            <w:r>
              <w:rPr>
                <w:rFonts w:hint="eastAsia"/>
              </w:rPr>
              <w:t>、支持</w:t>
            </w:r>
            <w:r>
              <w:t>CID</w:t>
            </w:r>
            <w:r>
              <w:rPr>
                <w:rFonts w:hint="eastAsia"/>
              </w:rPr>
              <w:t>（</w:t>
            </w:r>
            <w:r>
              <w:t>Contact ID protocol</w:t>
            </w:r>
            <w:r>
              <w:rPr>
                <w:rFonts w:hint="eastAsia"/>
              </w:rPr>
              <w:t>），支持话机复用（拨打个人电话功能需定制</w:t>
            </w:r>
            <w:r>
              <w:t>PSTN</w:t>
            </w:r>
            <w:r>
              <w:rPr>
                <w:rFonts w:hint="eastAsia"/>
              </w:rPr>
              <w:t>硬件模块）</w:t>
            </w:r>
            <w:r>
              <w:t>;</w:t>
            </w:r>
          </w:p>
          <w:p>
            <w:pPr>
              <w:widowControl/>
              <w:jc w:val="left"/>
            </w:pPr>
            <w:r>
              <w:t>9</w:t>
            </w:r>
            <w:r>
              <w:rPr>
                <w:rFonts w:hint="eastAsia"/>
              </w:rPr>
              <w:t>、支持键盘、</w:t>
            </w:r>
            <w:r>
              <w:t>WEB</w:t>
            </w:r>
            <w:r>
              <w:rPr>
                <w:rFonts w:hint="eastAsia"/>
              </w:rPr>
              <w:t>多种配置方式，支持快速配置向导，支持远程配置及查询</w:t>
            </w:r>
            <w:r>
              <w:t>;</w:t>
            </w:r>
          </w:p>
          <w:p>
            <w:pPr>
              <w:widowControl/>
              <w:jc w:val="left"/>
            </w:pPr>
            <w:r>
              <w:t>10</w:t>
            </w:r>
            <w:r>
              <w:rPr>
                <w:rFonts w:hint="eastAsia"/>
              </w:rPr>
              <w:t>、支持最多</w:t>
            </w:r>
            <w:r>
              <w:t>8</w:t>
            </w:r>
            <w:r>
              <w:rPr>
                <w:rFonts w:hint="eastAsia"/>
              </w:rPr>
              <w:t>个子系统，支持单防区和子系统布撤防，支持键盘、遥控器、</w:t>
            </w:r>
            <w:r>
              <w:t>IC</w:t>
            </w:r>
            <w:r>
              <w:rPr>
                <w:rFonts w:hint="eastAsia"/>
              </w:rPr>
              <w:t>卡等多种布撤防方式</w:t>
            </w:r>
            <w:r>
              <w:t>;</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4</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ascii="宋体" w:hAnsi="宋体" w:cs="宋体"/>
                <w:color w:val="000000"/>
                <w:sz w:val="24"/>
              </w:rPr>
            </w:pPr>
            <w:r>
              <w:rPr>
                <w:rFonts w:hint="eastAsia" w:ascii="宋体" w:hAnsi="宋体" w:cs="宋体"/>
                <w:color w:val="000000"/>
                <w:sz w:val="24"/>
              </w:rPr>
              <w:t>声光报警器</w:t>
            </w:r>
          </w:p>
        </w:tc>
        <w:tc>
          <w:tcPr>
            <w:tcW w:w="6157" w:type="dxa"/>
            <w:vAlign w:val="center"/>
          </w:tcPr>
          <w:p>
            <w:pPr>
              <w:widowControl/>
              <w:jc w:val="left"/>
            </w:pPr>
            <w:r>
              <w:rPr>
                <w:rFonts w:hint="eastAsia"/>
              </w:rPr>
              <w:t>1、支持声音、灯光一体式联动报警</w:t>
            </w:r>
          </w:p>
          <w:p>
            <w:pPr>
              <w:widowControl/>
              <w:jc w:val="left"/>
            </w:pPr>
            <w:r>
              <w:rPr>
                <w:rFonts w:hint="eastAsia"/>
              </w:rPr>
              <w:t>2、高频次闪灯，灯光报警更直观</w:t>
            </w:r>
          </w:p>
          <w:p>
            <w:pPr>
              <w:widowControl/>
              <w:jc w:val="left"/>
            </w:pPr>
            <w:r>
              <w:t>3</w:t>
            </w:r>
            <w:r>
              <w:rPr>
                <w:rFonts w:hint="eastAsia"/>
              </w:rPr>
              <w:t>、ABS外壳，具有一定阻燃性能</w:t>
            </w:r>
          </w:p>
          <w:p>
            <w:pPr>
              <w:widowControl/>
              <w:jc w:val="left"/>
            </w:pPr>
            <w:r>
              <w:rPr>
                <w:rFonts w:hint="eastAsia"/>
              </w:rPr>
              <w:t>4、两芯电源线接入，无信号线，通过控制电源通断进行报警</w:t>
            </w:r>
          </w:p>
          <w:p>
            <w:pPr>
              <w:widowControl/>
              <w:jc w:val="left"/>
            </w:pPr>
            <w:r>
              <w:rPr>
                <w:rFonts w:hint="eastAsia"/>
              </w:rPr>
              <w:t>5、多种安装方式可选，灵活方便</w:t>
            </w:r>
          </w:p>
          <w:p>
            <w:pPr>
              <w:widowControl/>
              <w:jc w:val="left"/>
            </w:pPr>
            <w:r>
              <w:rPr>
                <w:rFonts w:hint="eastAsia"/>
              </w:rPr>
              <w:t>6、室内用，不防水</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5</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宋体" w:hAnsi="宋体" w:cs="宋体"/>
                <w:color w:val="000000"/>
                <w:sz w:val="24"/>
              </w:rPr>
            </w:pPr>
            <w:r>
              <w:rPr>
                <w:rFonts w:hint="eastAsia" w:ascii="宋体" w:hAnsi="宋体" w:cs="宋体"/>
                <w:color w:val="000000"/>
                <w:sz w:val="24"/>
              </w:rPr>
              <w:t>单防区扩展模块</w:t>
            </w:r>
          </w:p>
        </w:tc>
        <w:tc>
          <w:tcPr>
            <w:tcW w:w="6157" w:type="dxa"/>
            <w:vAlign w:val="center"/>
          </w:tcPr>
          <w:p>
            <w:pPr>
              <w:widowControl/>
              <w:jc w:val="left"/>
              <w:rPr>
                <w:rFonts w:ascii="仿宋" w:hAnsi="仿宋" w:eastAsia="仿宋"/>
                <w:color w:val="000000"/>
                <w:sz w:val="22"/>
              </w:rPr>
            </w:pPr>
            <w:r>
              <w:rPr>
                <w:rFonts w:hint="eastAsia"/>
              </w:rPr>
              <w:t>1、可接入1路报警探测器，Mbus总线供电，无需单独供电</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6</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ascii="宋体" w:hAnsi="宋体" w:cs="宋体"/>
                <w:color w:val="000000"/>
                <w:sz w:val="24"/>
              </w:rPr>
            </w:pPr>
            <w:r>
              <w:rPr>
                <w:rFonts w:hint="eastAsia" w:ascii="宋体" w:hAnsi="宋体" w:cs="宋体"/>
                <w:color w:val="000000"/>
                <w:sz w:val="24"/>
              </w:rPr>
              <w:t>8防区扩展模块</w:t>
            </w:r>
          </w:p>
        </w:tc>
        <w:tc>
          <w:tcPr>
            <w:tcW w:w="6157" w:type="dxa"/>
            <w:vAlign w:val="center"/>
          </w:tcPr>
          <w:p>
            <w:pPr>
              <w:widowControl/>
              <w:jc w:val="left"/>
            </w:pPr>
            <w:r>
              <w:t>1</w:t>
            </w:r>
            <w:r>
              <w:rPr>
                <w:rFonts w:hint="eastAsia"/>
              </w:rPr>
              <w:t>、可接入8路报警探测器，支持1路报警输出，Mbus总线供电，无需单独供电，也可外置12V电源供电</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7</w:t>
            </w:r>
          </w:p>
        </w:tc>
        <w:tc>
          <w:tcPr>
            <w:tcW w:w="841" w:type="dxa"/>
            <w:vAlign w:val="center"/>
          </w:tcPr>
          <w:p>
            <w:pPr>
              <w:widowControl/>
              <w:jc w:val="center"/>
              <w:rPr>
                <w:rFonts w:ascii="仿宋" w:hAnsi="仿宋" w:eastAsia="仿宋"/>
                <w:color w:val="000000"/>
                <w:kern w:val="0"/>
                <w:sz w:val="22"/>
              </w:rPr>
            </w:pPr>
            <w:r>
              <w:rPr>
                <w:rFonts w:hint="eastAsia" w:ascii="仿宋" w:hAnsi="仿宋" w:eastAsia="仿宋"/>
                <w:color w:val="000000"/>
                <w:sz w:val="22"/>
              </w:rPr>
              <w:t>报警软件</w:t>
            </w:r>
          </w:p>
        </w:tc>
        <w:tc>
          <w:tcPr>
            <w:tcW w:w="6157" w:type="dxa"/>
            <w:vAlign w:val="center"/>
          </w:tcPr>
          <w:p>
            <w:pPr>
              <w:widowControl/>
              <w:jc w:val="left"/>
            </w:pPr>
            <w:r>
              <w:rPr>
                <w:rFonts w:hint="eastAsia"/>
              </w:rPr>
              <w:t>1、支持报警信号联动</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套</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8</w:t>
            </w:r>
          </w:p>
        </w:tc>
        <w:tc>
          <w:tcPr>
            <w:tcW w:w="841" w:type="dxa"/>
            <w:vAlign w:val="center"/>
          </w:tcPr>
          <w:p>
            <w:pPr>
              <w:jc w:val="center"/>
              <w:rPr>
                <w:rFonts w:ascii="仿宋" w:hAnsi="仿宋" w:eastAsia="仿宋"/>
                <w:color w:val="000000"/>
                <w:sz w:val="22"/>
              </w:rPr>
            </w:pPr>
            <w:r>
              <w:rPr>
                <w:rFonts w:hint="eastAsia" w:ascii="仿宋" w:hAnsi="仿宋" w:eastAsia="仿宋"/>
                <w:color w:val="000000"/>
                <w:sz w:val="22"/>
              </w:rPr>
              <w:t>报警键盘</w:t>
            </w:r>
          </w:p>
        </w:tc>
        <w:tc>
          <w:tcPr>
            <w:tcW w:w="6157" w:type="dxa"/>
            <w:vAlign w:val="center"/>
          </w:tcPr>
          <w:p>
            <w:pPr>
              <w:widowControl/>
              <w:jc w:val="left"/>
            </w:pPr>
            <w:r>
              <w:t>1</w:t>
            </w:r>
            <w:r>
              <w:rPr>
                <w:rFonts w:hint="eastAsia"/>
              </w:rPr>
              <w:t>、LCD屏幕，报警对应防区号显示，报警布撤防，支持通讯状态查询，支持IC卡鉴权布撤防</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个</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9</w:t>
            </w:r>
          </w:p>
        </w:tc>
        <w:tc>
          <w:tcPr>
            <w:tcW w:w="841" w:type="dxa"/>
            <w:vAlign w:val="center"/>
          </w:tcPr>
          <w:p>
            <w:pPr>
              <w:jc w:val="center"/>
              <w:rPr>
                <w:rFonts w:ascii="仿宋" w:hAnsi="仿宋" w:eastAsia="仿宋"/>
                <w:color w:val="000000"/>
                <w:sz w:val="22"/>
              </w:rPr>
            </w:pPr>
            <w:r>
              <w:rPr>
                <w:rFonts w:hint="eastAsia" w:ascii="仿宋" w:hAnsi="仿宋" w:eastAsia="仿宋"/>
                <w:color w:val="000000"/>
                <w:sz w:val="22"/>
              </w:rPr>
              <w:t>紧急按钮</w:t>
            </w:r>
          </w:p>
        </w:tc>
        <w:tc>
          <w:tcPr>
            <w:tcW w:w="6157" w:type="dxa"/>
            <w:vAlign w:val="center"/>
          </w:tcPr>
          <w:p>
            <w:pPr>
              <w:widowControl/>
              <w:jc w:val="left"/>
            </w:pPr>
            <w:r>
              <w:rPr>
                <w:rFonts w:hint="eastAsia"/>
              </w:rPr>
              <w:t>1、支持常开/常闭的触点模式，一键紧急报警</w:t>
            </w:r>
            <w:r>
              <w:rPr>
                <w:rFonts w:hint="eastAsia"/>
              </w:rPr>
              <w:br w:type="textWrapping"/>
            </w:r>
            <w:r>
              <w:rPr>
                <w:rFonts w:hint="eastAsia"/>
              </w:rPr>
              <w:t>2、支持86盒安装方式，螺丝固定</w:t>
            </w:r>
            <w:r>
              <w:rPr>
                <w:rFonts w:hint="eastAsia"/>
              </w:rPr>
              <w:br w:type="textWrapping"/>
            </w:r>
            <w:r>
              <w:rPr>
                <w:rFonts w:hint="eastAsia"/>
              </w:rPr>
              <w:t>3、支持电压≤250VDC，电流≤300mA的环境下工作</w:t>
            </w:r>
            <w:r>
              <w:rPr>
                <w:rFonts w:hint="eastAsia"/>
              </w:rPr>
              <w:br w:type="textWrapping"/>
            </w:r>
            <w:r>
              <w:rPr>
                <w:rFonts w:hint="eastAsia"/>
              </w:rPr>
              <w:t>4、自带配套复位钥匙，出警确认警情。</w:t>
            </w:r>
          </w:p>
          <w:p>
            <w:pPr>
              <w:widowControl/>
              <w:jc w:val="left"/>
            </w:pPr>
            <w:r>
              <w:rPr>
                <w:rFonts w:hint="eastAsia"/>
              </w:rPr>
              <w:t>5、性能稳定，经久耐用</w:t>
            </w:r>
          </w:p>
        </w:tc>
        <w:tc>
          <w:tcPr>
            <w:tcW w:w="728" w:type="dxa"/>
            <w:vAlign w:val="center"/>
          </w:tcPr>
          <w:p>
            <w:pPr>
              <w:jc w:val="center"/>
              <w:rPr>
                <w:rFonts w:hint="eastAsia" w:ascii="仿宋" w:hAnsi="仿宋" w:eastAsia="仿宋" w:cs="Times New Roman"/>
                <w:color w:val="000000"/>
                <w:kern w:val="2"/>
                <w:sz w:val="22"/>
                <w:szCs w:val="24"/>
                <w:lang w:val="en-US" w:eastAsia="zh-CN" w:bidi="ar-SA"/>
              </w:rPr>
            </w:pPr>
            <w:r>
              <w:rPr>
                <w:rFonts w:hint="eastAsia" w:ascii="仿宋" w:hAnsi="仿宋" w:eastAsia="仿宋"/>
                <w:color w:val="000000"/>
                <w:sz w:val="22"/>
              </w:rPr>
              <w:t>台</w:t>
            </w:r>
          </w:p>
        </w:tc>
        <w:tc>
          <w:tcPr>
            <w:tcW w:w="744" w:type="dxa"/>
            <w:vAlign w:val="center"/>
          </w:tcPr>
          <w:p>
            <w:pPr>
              <w:jc w:val="center"/>
              <w:rPr>
                <w:rFonts w:ascii="仿宋" w:hAnsi="仿宋" w:eastAsia="仿宋"/>
                <w:color w:val="000000"/>
                <w:sz w:val="22"/>
              </w:rPr>
            </w:pPr>
            <w:r>
              <w:rPr>
                <w:rFonts w:hint="eastAsia" w:ascii="仿宋" w:hAnsi="仿宋" w:eastAsia="仿宋"/>
                <w:color w:val="000000"/>
                <w:sz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841"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辅材</w:t>
            </w:r>
          </w:p>
        </w:tc>
        <w:tc>
          <w:tcPr>
            <w:tcW w:w="6157" w:type="dxa"/>
            <w:vAlign w:val="center"/>
          </w:tcPr>
          <w:p>
            <w:pPr>
              <w:widowControl/>
              <w:jc w:val="both"/>
            </w:pPr>
            <w:r>
              <w:rPr>
                <w:rFonts w:hint="eastAsia"/>
              </w:rPr>
              <w:t>1、包含信号线、网线、插板、电源等施工中使用的材料。</w:t>
            </w:r>
          </w:p>
        </w:tc>
        <w:tc>
          <w:tcPr>
            <w:tcW w:w="728" w:type="dxa"/>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批</w:t>
            </w:r>
          </w:p>
        </w:tc>
        <w:tc>
          <w:tcPr>
            <w:tcW w:w="744" w:type="dxa"/>
          </w:tcPr>
          <w:p>
            <w:pPr>
              <w:spacing w:line="500" w:lineRule="exact"/>
              <w:jc w:val="center"/>
              <w:rPr>
                <w:rFonts w:ascii="宋体" w:hAnsi="宋体" w:cs="宋体"/>
                <w:color w:val="000000"/>
                <w:sz w:val="24"/>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6" w:type="dxa"/>
            <w:vAlign w:val="center"/>
          </w:tcPr>
          <w:p>
            <w:pPr>
              <w:spacing w:line="500" w:lineRule="exact"/>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ascii="宋体" w:hAnsi="宋体" w:cs="宋体"/>
                <w:color w:val="000000"/>
                <w:sz w:val="24"/>
              </w:rPr>
            </w:pPr>
            <w:r>
              <w:rPr>
                <w:rFonts w:hint="eastAsia" w:ascii="宋体" w:hAnsi="宋体" w:cs="宋体"/>
                <w:color w:val="000000"/>
                <w:sz w:val="24"/>
              </w:rPr>
              <w:t>集成施工</w:t>
            </w:r>
          </w:p>
        </w:tc>
        <w:tc>
          <w:tcPr>
            <w:tcW w:w="6157" w:type="dxa"/>
            <w:vAlign w:val="center"/>
          </w:tcPr>
          <w:p>
            <w:pPr>
              <w:widowControl/>
              <w:jc w:val="both"/>
            </w:pPr>
            <w:r>
              <w:rPr>
                <w:rFonts w:hint="eastAsia"/>
              </w:rPr>
              <w:t>1、安装、调试</w:t>
            </w:r>
          </w:p>
        </w:tc>
        <w:tc>
          <w:tcPr>
            <w:tcW w:w="728" w:type="dxa"/>
            <w:vAlign w:val="top"/>
          </w:tcPr>
          <w:p>
            <w:pPr>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744" w:type="dxa"/>
          </w:tcPr>
          <w:p>
            <w:pPr>
              <w:spacing w:line="500" w:lineRule="exact"/>
              <w:jc w:val="center"/>
              <w:rPr>
                <w:rFonts w:ascii="宋体" w:hAnsi="宋体" w:cs="宋体"/>
                <w:color w:val="000000"/>
                <w:sz w:val="24"/>
              </w:rPr>
            </w:pPr>
            <w:r>
              <w:rPr>
                <w:rFonts w:hint="eastAsia" w:ascii="宋体" w:hAnsi="宋体" w:cs="宋体"/>
                <w:color w:val="000000"/>
                <w:sz w:val="24"/>
              </w:rPr>
              <w:t>1</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产品参数规格要求详见以上项目清单</w:t>
      </w:r>
      <w:r>
        <w:rPr>
          <w:rFonts w:hint="eastAsia" w:ascii="宋体" w:hAnsi="宋体" w:eastAsia="宋体" w:cs="宋体"/>
          <w:sz w:val="24"/>
          <w:lang w:eastAsia="zh-CN"/>
        </w:rPr>
        <w:t>。</w:t>
      </w:r>
      <w:r>
        <w:rPr>
          <w:rFonts w:hint="eastAsia" w:ascii="宋体" w:hAnsi="宋体" w:eastAsia="宋体" w:cs="宋体"/>
          <w:sz w:val="24"/>
        </w:rPr>
        <w:t xml:space="preserve">    </w:t>
      </w:r>
    </w:p>
    <w:p>
      <w:pPr>
        <w:tabs>
          <w:tab w:val="left" w:pos="720"/>
        </w:tabs>
        <w:spacing w:line="40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投标人所投货物必须是原装、全新、未经使用的产品，并且符合国家以及该产品的出厂标准。货物外观洁净，标记、编号以及盘面显示等字体清晰，明确。</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每台设备供货时提供一整套中文的技术资料，包括安装、操作手册、使用说明、维修保养手册、电路图、零配件清单等。</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投标人中标合同签订后应保证在接到采购人通知的15天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投标人应有能力做好售后服务工作和提供技术保障。投标人应设有专业的售后服务维修机构，有充足的零件储备和能力相当的技术服务人员。供应商中标后需明确专职售后服务人员对本项目进行售后服务，不得委托其他机构或个人代为服务。</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自验收合格之日起，进入设备质量保修期。质保期1年。软件提供不低于1年的免费升级、免费使用服务。</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完成时间：签订合同后30日内完成并交付使用。</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完成地点：采购人指定地点。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付款方式：采购标的设备按招标文件以及合同约定安装调试结束，经验收合格后</w:t>
      </w:r>
      <w:r>
        <w:rPr>
          <w:rFonts w:hint="eastAsia" w:ascii="宋体" w:hAnsi="宋体" w:eastAsia="宋体" w:cs="宋体"/>
          <w:sz w:val="24"/>
          <w:highlight w:val="none"/>
        </w:rPr>
        <w:t>15日内付合同总价的</w:t>
      </w:r>
      <w:r>
        <w:rPr>
          <w:rFonts w:hint="eastAsia" w:ascii="宋体" w:hAnsi="宋体" w:cs="宋体"/>
          <w:sz w:val="24"/>
          <w:highlight w:val="none"/>
          <w:lang w:val="en-US" w:eastAsia="zh-CN"/>
        </w:rPr>
        <w:t>95</w:t>
      </w:r>
      <w:r>
        <w:rPr>
          <w:rFonts w:hint="eastAsia" w:ascii="宋体" w:hAnsi="宋体" w:eastAsia="宋体" w:cs="宋体"/>
          <w:sz w:val="24"/>
          <w:highlight w:val="none"/>
        </w:rPr>
        <w:t>% ，</w:t>
      </w:r>
      <w:r>
        <w:rPr>
          <w:rFonts w:hint="eastAsia" w:ascii="宋体" w:hAnsi="宋体" w:eastAsia="宋体" w:cs="宋体"/>
          <w:sz w:val="24"/>
          <w:highlight w:val="none"/>
          <w:lang w:val="en-US" w:eastAsia="zh-CN"/>
        </w:rPr>
        <w:t>质保期满付</w:t>
      </w: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w:t>
      </w:r>
      <w:r>
        <w:rPr>
          <w:rFonts w:hint="eastAsia" w:ascii="宋体" w:hAnsi="宋体" w:eastAsia="宋体" w:cs="宋体"/>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ascii="Times New Roman" w:hAnsi="宋体" w:eastAsia="宋体" w:cs="宋体"/>
          <w:color w:val="auto"/>
          <w:kern w:val="0"/>
          <w:sz w:val="24"/>
          <w:szCs w:val="24"/>
          <w:lang w:val="en-US" w:eastAsia="zh-CN" w:bidi="ar-SA"/>
        </w:rPr>
      </w:pPr>
      <w:r>
        <w:rPr>
          <w:rFonts w:hint="eastAsia" w:hAnsi="宋体" w:cs="宋体"/>
          <w:kern w:val="0"/>
          <w:sz w:val="24"/>
        </w:rPr>
        <w:t>1</w:t>
      </w:r>
      <w:r>
        <w:rPr>
          <w:rFonts w:hint="eastAsia" w:cs="宋体"/>
          <w:kern w:val="0"/>
          <w:sz w:val="24"/>
          <w:lang w:val="en-US" w:eastAsia="zh-CN"/>
        </w:rPr>
        <w:t xml:space="preserve">. </w:t>
      </w:r>
      <w:r>
        <w:rPr>
          <w:rFonts w:hint="eastAsia" w:hAnsi="宋体" w:cs="宋体"/>
          <w:kern w:val="0"/>
          <w:sz w:val="24"/>
        </w:rPr>
        <w:t>供应商报价为到货含税价，并包括运输、装卸、安装、调试、操作培训、人工、差旅</w:t>
      </w:r>
      <w:r>
        <w:rPr>
          <w:rFonts w:hint="eastAsia" w:ascii="Times New Roman" w:hAnsi="宋体" w:eastAsia="宋体" w:cs="宋体"/>
          <w:color w:val="auto"/>
          <w:kern w:val="0"/>
          <w:sz w:val="24"/>
          <w:szCs w:val="24"/>
          <w:lang w:val="en-US" w:eastAsia="zh-CN" w:bidi="ar-SA"/>
        </w:rPr>
        <w:t>等一切费用。</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2</w:t>
      </w:r>
      <w:r>
        <w:rPr>
          <w:rFonts w:hint="eastAsia" w:ascii="Times New Roman" w:cs="宋体"/>
          <w:color w:val="auto"/>
          <w:kern w:val="0"/>
          <w:sz w:val="24"/>
          <w:szCs w:val="24"/>
          <w:lang w:val="en-US" w:eastAsia="zh-CN" w:bidi="ar-SA"/>
        </w:rPr>
        <w:t>. 成交</w:t>
      </w:r>
      <w:r>
        <w:rPr>
          <w:rFonts w:hint="eastAsia" w:ascii="Times New Roman" w:hAnsi="宋体" w:eastAsia="宋体" w:cs="宋体"/>
          <w:color w:val="auto"/>
          <w:kern w:val="0"/>
          <w:sz w:val="24"/>
          <w:szCs w:val="24"/>
          <w:lang w:val="en-US" w:eastAsia="zh-CN" w:bidi="ar-SA"/>
        </w:rPr>
        <w:t>供应商在项目实施过程中要严格按照规范要求进行施工，不得违规操作。如出现安全事故，由</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供应商负全责。</w:t>
      </w:r>
    </w:p>
    <w:p>
      <w:pPr>
        <w:pStyle w:val="7"/>
        <w:spacing w:line="500" w:lineRule="exact"/>
        <w:ind w:firstLine="560"/>
        <w:rPr>
          <w:rFonts w:hint="default" w:ascii="Times New Roman" w:hAnsi="宋体" w:eastAsia="宋体" w:cs="宋体"/>
          <w:color w:val="auto"/>
          <w:kern w:val="0"/>
          <w:sz w:val="24"/>
          <w:szCs w:val="24"/>
          <w:lang w:val="en-US" w:eastAsia="zh-CN" w:bidi="ar-SA"/>
        </w:rPr>
      </w:pPr>
      <w:r>
        <w:rPr>
          <w:rFonts w:hint="eastAsia" w:ascii="Times New Roman" w:cs="宋体"/>
          <w:color w:val="auto"/>
          <w:kern w:val="0"/>
          <w:sz w:val="24"/>
          <w:szCs w:val="24"/>
          <w:lang w:val="en-US" w:eastAsia="zh-CN" w:bidi="ar-SA"/>
        </w:rPr>
        <w:t xml:space="preserve">3. </w:t>
      </w:r>
      <w:r>
        <w:rPr>
          <w:rFonts w:hint="eastAsia" w:hAnsi="宋体" w:cs="宋体"/>
          <w:kern w:val="0"/>
          <w:sz w:val="24"/>
        </w:rPr>
        <w:t>产品应为</w:t>
      </w:r>
      <w:r>
        <w:rPr>
          <w:rFonts w:hint="eastAsia" w:ascii="Times New Roman" w:hAnsi="宋体" w:eastAsia="宋体" w:cs="宋体"/>
          <w:kern w:val="0"/>
          <w:sz w:val="24"/>
        </w:rPr>
        <w:t>2021年（含）</w:t>
      </w:r>
      <w:r>
        <w:rPr>
          <w:rFonts w:hint="eastAsia" w:hAnsi="宋体" w:cs="宋体"/>
          <w:kern w:val="0"/>
          <w:sz w:val="24"/>
        </w:rPr>
        <w:t>以后生产的产品</w:t>
      </w:r>
      <w:r>
        <w:rPr>
          <w:rFonts w:hint="eastAsia" w:ascii="Times New Roman" w:cs="宋体"/>
          <w:color w:val="auto"/>
          <w:kern w:val="0"/>
          <w:sz w:val="24"/>
          <w:szCs w:val="24"/>
          <w:lang w:val="en-US" w:eastAsia="zh-CN" w:bidi="ar-SA"/>
        </w:rPr>
        <w:t>。</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宋体" w:hAnsi="宋体" w:cs="宋体"/>
          <w:sz w:val="28"/>
          <w:szCs w:val="28"/>
        </w:rPr>
        <w:t>注：</w:t>
      </w:r>
      <w:r>
        <w:rPr>
          <w:rFonts w:hint="eastAsia" w:ascii="Times New Roman" w:hAnsi="宋体" w:eastAsia="宋体" w:cs="宋体"/>
          <w:color w:val="auto"/>
          <w:kern w:val="0"/>
          <w:sz w:val="24"/>
          <w:szCs w:val="24"/>
          <w:lang w:val="en-US" w:eastAsia="zh-CN" w:bidi="ar-SA"/>
        </w:rPr>
        <w:t>1.投标人根据财库【2019】19号文件发布的《节能产品政府采购品目清单》提供所投产品在有效期内的节能产品认证证书。（属于强制节能产品的必须提供，不属于的本项不提供）</w:t>
      </w:r>
      <w:r>
        <w:rPr>
          <w:rFonts w:hint="eastAsia" w:ascii="Times New Roman" w:cs="宋体"/>
          <w:color w:val="auto"/>
          <w:kern w:val="0"/>
          <w:sz w:val="24"/>
          <w:szCs w:val="24"/>
          <w:lang w:val="en-US" w:eastAsia="zh-CN" w:bidi="ar-SA"/>
        </w:rPr>
        <w:t>。</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2.本项目采购产品如有属于《信息安全产品强制性认证目录》中的产品，供应商应当提供经国家认证的信息安全产品，并提供由中国信息安全认证中心按国家标准认证颁发的有效认证证书（复印件并加盖供应商公章）</w:t>
      </w:r>
      <w:r>
        <w:rPr>
          <w:rFonts w:hint="eastAsia" w:ascii="Times New Roman" w:cs="宋体"/>
          <w:color w:val="auto"/>
          <w:kern w:val="0"/>
          <w:sz w:val="24"/>
          <w:szCs w:val="24"/>
          <w:lang w:val="en-US" w:eastAsia="zh-CN" w:bidi="ar-SA"/>
        </w:rPr>
        <w:t>。</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3.若技术要求中指定或变相指定品牌、型号、产地等均不作为招标文件要求。</w:t>
      </w:r>
    </w:p>
    <w:p>
      <w:pPr>
        <w:pStyle w:val="7"/>
        <w:spacing w:line="500" w:lineRule="exact"/>
        <w:ind w:firstLine="560"/>
        <w:rPr>
          <w:rFonts w:hint="eastAsia" w:ascii="Times New Roman" w:hAnsi="宋体" w:eastAsia="宋体" w:cs="宋体"/>
          <w:color w:val="auto"/>
          <w:kern w:val="0"/>
          <w:sz w:val="24"/>
          <w:szCs w:val="24"/>
          <w:lang w:val="en-US" w:eastAsia="zh-CN" w:bidi="ar-SA"/>
        </w:rPr>
      </w:pPr>
      <w:r>
        <w:rPr>
          <w:rFonts w:hint="eastAsia" w:ascii="Times New Roman" w:hAnsi="宋体" w:eastAsia="宋体" w:cs="宋体"/>
          <w:color w:val="auto"/>
          <w:kern w:val="0"/>
          <w:sz w:val="24"/>
          <w:szCs w:val="24"/>
          <w:lang w:val="en-US" w:eastAsia="zh-CN" w:bidi="ar-SA"/>
        </w:rPr>
        <w:t>4.若出现虚假响应的情况，如通过修改相关检验报告来满足招标文件性能参数等行为，一经发现则按政府采购法进行相应处罚，由</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人承担相应责任。</w:t>
      </w:r>
      <w:r>
        <w:rPr>
          <w:rFonts w:hint="eastAsia" w:ascii="Times New Roman" w:cs="宋体"/>
          <w:color w:val="auto"/>
          <w:kern w:val="0"/>
          <w:sz w:val="24"/>
          <w:szCs w:val="24"/>
          <w:lang w:val="en-US" w:eastAsia="zh-CN" w:bidi="ar-SA"/>
        </w:rPr>
        <w:t>成交</w:t>
      </w:r>
      <w:r>
        <w:rPr>
          <w:rFonts w:hint="eastAsia" w:ascii="Times New Roman" w:hAnsi="宋体" w:eastAsia="宋体" w:cs="宋体"/>
          <w:color w:val="auto"/>
          <w:kern w:val="0"/>
          <w:sz w:val="24"/>
          <w:szCs w:val="24"/>
          <w:lang w:val="en-US" w:eastAsia="zh-CN" w:bidi="ar-SA"/>
        </w:rPr>
        <w:t>后</w:t>
      </w:r>
      <w:r>
        <w:rPr>
          <w:rFonts w:hint="eastAsia" w:ascii="Times New Roman" w:cs="宋体"/>
          <w:color w:val="auto"/>
          <w:kern w:val="0"/>
          <w:sz w:val="24"/>
          <w:szCs w:val="24"/>
          <w:lang w:val="en-US" w:eastAsia="zh-CN" w:bidi="ar-SA"/>
        </w:rPr>
        <w:t>采购</w:t>
      </w:r>
      <w:r>
        <w:rPr>
          <w:rFonts w:hint="eastAsia" w:ascii="Times New Roman" w:hAnsi="宋体" w:eastAsia="宋体" w:cs="宋体"/>
          <w:color w:val="auto"/>
          <w:kern w:val="0"/>
          <w:sz w:val="24"/>
          <w:szCs w:val="24"/>
          <w:lang w:val="en-US" w:eastAsia="zh-CN" w:bidi="ar-SA"/>
        </w:rPr>
        <w:t>人有权向投标人索取相关资料原件。</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4A56D22"/>
    <w:rsid w:val="10B226E1"/>
    <w:rsid w:val="11830B72"/>
    <w:rsid w:val="16EA0A0B"/>
    <w:rsid w:val="1CFF29F6"/>
    <w:rsid w:val="1D384C6E"/>
    <w:rsid w:val="1FE43AF7"/>
    <w:rsid w:val="205058A7"/>
    <w:rsid w:val="24BC441B"/>
    <w:rsid w:val="259801CB"/>
    <w:rsid w:val="2A306760"/>
    <w:rsid w:val="2BF56E05"/>
    <w:rsid w:val="2DBA37B3"/>
    <w:rsid w:val="2EF410F4"/>
    <w:rsid w:val="32415C43"/>
    <w:rsid w:val="3D78562A"/>
    <w:rsid w:val="42697A1D"/>
    <w:rsid w:val="45AB4CC4"/>
    <w:rsid w:val="4AE905BD"/>
    <w:rsid w:val="4D3F2ADF"/>
    <w:rsid w:val="4EC400D5"/>
    <w:rsid w:val="50E32F3E"/>
    <w:rsid w:val="53281E1B"/>
    <w:rsid w:val="54E61D80"/>
    <w:rsid w:val="59731B46"/>
    <w:rsid w:val="59C232FC"/>
    <w:rsid w:val="5C57765F"/>
    <w:rsid w:val="5E5D375C"/>
    <w:rsid w:val="5FAB2C98"/>
    <w:rsid w:val="6031230F"/>
    <w:rsid w:val="60F84287"/>
    <w:rsid w:val="63D64C30"/>
    <w:rsid w:val="648D04EB"/>
    <w:rsid w:val="65F451AE"/>
    <w:rsid w:val="66095472"/>
    <w:rsid w:val="67F65E7C"/>
    <w:rsid w:val="6A06694A"/>
    <w:rsid w:val="70FF13DF"/>
    <w:rsid w:val="7128436B"/>
    <w:rsid w:val="784373F7"/>
    <w:rsid w:val="791436BF"/>
    <w:rsid w:val="7A417D66"/>
    <w:rsid w:val="7FE0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21115</Words>
  <Characters>22122</Characters>
  <Lines>0</Lines>
  <Paragraphs>0</Paragraphs>
  <TotalTime>3</TotalTime>
  <ScaleCrop>false</ScaleCrop>
  <LinksUpToDate>false</LinksUpToDate>
  <CharactersWithSpaces>23288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2022-06-23T09:37:34Z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1C1D511CB0CC4B0DAFA99C521A5A770A</vt:lpwstr>
  </property>
  <property fmtid="{D5CDD505-2E9C-101B-9397-08002B2CF9AE}" pid="4" name="commondata">
    <vt:lpwstr>eyJoZGlkIjoiYjI4ZTRmYjVlYzNkNTI0ODRlNjM3ODNhMDNlNmUwYmQifQ==</vt:lpwstr>
  </property>
</Properties>
</file>