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采20220027-2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邻水县人民医院移动核酸检测车</w:t>
      </w:r>
      <w:r>
        <w:rPr>
          <w:rFonts w:hint="eastAsia" w:ascii="宋体"/>
          <w:b/>
          <w:color w:val="auto"/>
          <w:w w:val="90"/>
          <w:sz w:val="44"/>
          <w:szCs w:val="44"/>
          <w:lang w:eastAsia="zh-CN"/>
        </w:rPr>
        <w:t>采</w:t>
      </w:r>
      <w:r>
        <w:rPr>
          <w:rFonts w:hint="eastAsia" w:ascii="宋体"/>
          <w:b/>
          <w:w w:val="90"/>
          <w:sz w:val="44"/>
          <w:szCs w:val="44"/>
          <w:lang w:eastAsia="zh-CN"/>
        </w:rPr>
        <w:t>购项目</w:t>
      </w:r>
    </w:p>
    <w:p>
      <w:pPr>
        <w:jc w:val="center"/>
        <w:rPr>
          <w:rFonts w:hint="eastAsia" w:ascii="宋体"/>
          <w:b/>
          <w:w w:val="90"/>
          <w:sz w:val="44"/>
          <w:szCs w:val="44"/>
          <w:lang w:eastAsia="zh-CN"/>
        </w:rPr>
      </w:pPr>
      <w:r>
        <w:rPr>
          <w:rFonts w:hint="eastAsia" w:ascii="宋体"/>
          <w:b/>
          <w:w w:val="90"/>
          <w:sz w:val="44"/>
          <w:szCs w:val="44"/>
          <w:lang w:eastAsia="zh-CN"/>
        </w:rPr>
        <w:t>（第二次）</w:t>
      </w:r>
    </w:p>
    <w:p>
      <w:pPr>
        <w:pStyle w:val="6"/>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6"/>
        <w:rPr>
          <w:rFonts w:hint="eastAsia"/>
          <w:b/>
          <w:sz w:val="32"/>
          <w:szCs w:val="32"/>
        </w:rPr>
      </w:pPr>
    </w:p>
    <w:p>
      <w:pPr>
        <w:pStyle w:val="15"/>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15"/>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2"/>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采20220027-2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移动核酸检测车</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350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350</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1"/>
        <w:spacing w:line="440" w:lineRule="exact"/>
        <w:rPr>
          <w:rFonts w:hint="eastAsia" w:ascii="宋体" w:hAnsi="宋体"/>
          <w:sz w:val="24"/>
          <w:szCs w:val="22"/>
        </w:rPr>
      </w:pPr>
      <w:r>
        <w:rPr>
          <w:rFonts w:hint="eastAsia" w:ascii="宋体" w:hAnsi="宋体"/>
          <w:sz w:val="24"/>
          <w:szCs w:val="22"/>
        </w:rPr>
        <w:t>3.本项目的特定资格要求：（1）具有相应的经营范围和履行合同所必需的专业技术服务能力，投标人必须具有汽车销售资质和医疗器械经营许可证（或第二类医疗器械经营备案凭证）。</w:t>
      </w:r>
    </w:p>
    <w:p>
      <w:pPr>
        <w:pStyle w:val="21"/>
        <w:spacing w:line="440" w:lineRule="exact"/>
        <w:rPr>
          <w:rFonts w:hint="eastAsia" w:ascii="宋体" w:hAnsi="宋体" w:eastAsia="宋体" w:cs="Times New Roman"/>
          <w:b w:val="0"/>
          <w:bCs w:val="0"/>
          <w:sz w:val="24"/>
          <w:lang w:val="en-US" w:eastAsia="zh-CN"/>
        </w:rPr>
      </w:pPr>
      <w:r>
        <w:rPr>
          <w:rFonts w:hint="eastAsia" w:ascii="宋体" w:hAnsi="宋体"/>
          <w:sz w:val="24"/>
          <w:szCs w:val="22"/>
        </w:rPr>
        <w:t>（2）投标人所投产品必须具有“医疗车”专用车公告。</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30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8</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w:t>
      </w:r>
      <w:bookmarkStart w:id="36" w:name="_GoBack"/>
      <w:bookmarkEnd w:id="36"/>
      <w:r>
        <w:rPr>
          <w:rFonts w:hint="eastAsia" w:ascii="宋体" w:hAnsi="宋体"/>
          <w:color w:val="auto"/>
          <w:sz w:val="24"/>
        </w:rPr>
        <w:t>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5 </w:t>
      </w:r>
      <w:r>
        <w:rPr>
          <w:rFonts w:hint="eastAsia" w:ascii="宋体" w:hAnsi="宋体" w:cs="宋体"/>
          <w:b/>
          <w:color w:val="auto"/>
          <w:sz w:val="24"/>
        </w:rPr>
        <w:t>月</w:t>
      </w:r>
      <w:r>
        <w:rPr>
          <w:rFonts w:hint="eastAsia" w:ascii="宋体" w:hAnsi="宋体" w:cs="宋体"/>
          <w:b/>
          <w:color w:val="auto"/>
          <w:sz w:val="24"/>
          <w:lang w:val="en-US" w:eastAsia="zh-CN"/>
        </w:rPr>
        <w:t xml:space="preserve"> 9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9</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5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9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甘老师  </w:t>
      </w:r>
      <w:r>
        <w:rPr>
          <w:rFonts w:hint="eastAsia"/>
          <w:sz w:val="24"/>
          <w:lang w:val="en-US" w:eastAsia="zh-CN"/>
        </w:rPr>
        <w:tab/>
      </w:r>
    </w:p>
    <w:p>
      <w:pPr>
        <w:pStyle w:val="21"/>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15708268077     13882608658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2"/>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2"/>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2"/>
              <w:ind w:firstLine="220" w:firstLineChars="100"/>
              <w:jc w:val="both"/>
              <w:rPr>
                <w:rFonts w:hint="eastAsia"/>
                <w:sz w:val="22"/>
                <w:szCs w:val="22"/>
                <w:lang w:val="zh-CN"/>
              </w:rPr>
            </w:pPr>
            <w:r>
              <w:rPr>
                <w:rFonts w:hint="eastAsia"/>
                <w:sz w:val="22"/>
                <w:szCs w:val="22"/>
                <w:lang w:val="zh-CN"/>
              </w:rPr>
              <w:t>收款单位：邻水县财政局。</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2"/>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2"/>
              <w:ind w:firstLine="220" w:firstLineChars="100"/>
              <w:jc w:val="both"/>
              <w:rPr>
                <w:rFonts w:hint="eastAsia"/>
                <w:sz w:val="22"/>
                <w:szCs w:val="22"/>
                <w:lang w:val="zh-CN"/>
              </w:rPr>
            </w:pPr>
            <w:r>
              <w:rPr>
                <w:rFonts w:hint="eastAsia"/>
                <w:sz w:val="22"/>
                <w:szCs w:val="22"/>
                <w:lang w:val="zh-CN"/>
              </w:rPr>
              <w:t>注：提供保函的的担保机构必须是中国银行、工商银行、农业银行</w:t>
            </w:r>
            <w:r>
              <w:rPr>
                <w:rFonts w:hint="eastAsia"/>
                <w:sz w:val="22"/>
                <w:szCs w:val="22"/>
                <w:highlight w:val="none"/>
                <w:lang w:val="zh-CN"/>
              </w:rPr>
              <w:t>或</w:t>
            </w:r>
            <w:r>
              <w:rPr>
                <w:rFonts w:hint="eastAsia"/>
                <w:sz w:val="22"/>
                <w:szCs w:val="22"/>
                <w:lang w:val="zh-CN"/>
              </w:rPr>
              <w:t>建设银行，否则将取消成交资格，采购人将重新确定成交供应商，并依法追究法律责任。</w:t>
            </w:r>
          </w:p>
          <w:p>
            <w:pPr>
              <w:pStyle w:val="22"/>
              <w:ind w:firstLine="220" w:firstLineChars="100"/>
              <w:jc w:val="both"/>
              <w:rPr>
                <w:rFonts w:hint="eastAsia"/>
                <w:sz w:val="22"/>
                <w:szCs w:val="22"/>
                <w:lang w:val="zh-CN"/>
              </w:rPr>
            </w:pPr>
            <w:r>
              <w:rPr>
                <w:rFonts w:hint="eastAsia"/>
                <w:sz w:val="22"/>
                <w:szCs w:val="22"/>
                <w:lang w:val="zh-CN"/>
              </w:rPr>
              <w:t>履约保证金退还方式：书面申请。</w:t>
            </w:r>
          </w:p>
          <w:p>
            <w:pPr>
              <w:pStyle w:val="22"/>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2"/>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2"/>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2"/>
        <w:keepNext w:val="0"/>
        <w:keepLines w:val="0"/>
        <w:spacing w:before="0" w:after="0" w:line="400" w:lineRule="exact"/>
        <w:jc w:val="center"/>
        <w:rPr>
          <w:rFonts w:hint="eastAsia" w:ascii="黑体"/>
          <w:bCs w:val="0"/>
        </w:rPr>
      </w:pPr>
      <w:bookmarkStart w:id="6" w:name="_Toc17067"/>
      <w:bookmarkStart w:id="7" w:name="_Toc24295"/>
      <w:bookmarkStart w:id="8" w:name="_Toc31240"/>
      <w:bookmarkStart w:id="9" w:name="_Toc15215"/>
      <w:bookmarkStart w:id="10" w:name="_Toc13038"/>
    </w:p>
    <w:p>
      <w:pPr>
        <w:pStyle w:val="2"/>
        <w:keepNext w:val="0"/>
        <w:keepLines w:val="0"/>
        <w:spacing w:before="0" w:after="0" w:line="400" w:lineRule="exact"/>
        <w:jc w:val="center"/>
        <w:rPr>
          <w:rFonts w:hint="eastAsia" w:ascii="黑体"/>
          <w:bCs w:val="0"/>
        </w:rPr>
      </w:pPr>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移动核酸检测车（车辆）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174151"/>
      <w:bookmarkStart w:id="14" w:name="_Toc101250646"/>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1"/>
        <w:spacing w:line="440" w:lineRule="exact"/>
        <w:rPr>
          <w:rFonts w:hint="eastAsia" w:ascii="宋体" w:hAnsi="宋体"/>
          <w:sz w:val="24"/>
          <w:szCs w:val="22"/>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（1）</w:t>
      </w:r>
      <w:r>
        <w:rPr>
          <w:rFonts w:hint="eastAsia" w:ascii="宋体" w:hAnsi="宋体" w:eastAsia="宋体" w:cs="宋体"/>
          <w:kern w:val="2"/>
          <w:sz w:val="24"/>
          <w:szCs w:val="24"/>
          <w:lang w:val="en-US" w:eastAsia="zh-CN" w:bidi="ar-SA"/>
        </w:rPr>
        <w:t>具有相应的经营范围和履行合同所必需的专业技术服务能力，投标人必须具有汽车销售资质和医疗器械经营许可证（或第二类医疗器械经营备案凭证）</w:t>
      </w:r>
      <w:r>
        <w:rPr>
          <w:rFonts w:hint="eastAsia" w:ascii="宋体" w:hAnsi="宋体"/>
          <w:sz w:val="24"/>
          <w:szCs w:val="22"/>
        </w:rPr>
        <w:t>。</w:t>
      </w:r>
    </w:p>
    <w:p>
      <w:pPr>
        <w:pStyle w:val="21"/>
        <w:spacing w:line="440" w:lineRule="exact"/>
        <w:rPr>
          <w:rFonts w:hint="eastAsia" w:ascii="宋体" w:hAnsi="宋体" w:eastAsia="宋体"/>
          <w:sz w:val="24"/>
          <w:szCs w:val="22"/>
          <w:lang w:val="en-US" w:eastAsia="zh-CN"/>
        </w:rPr>
      </w:pPr>
      <w:r>
        <w:rPr>
          <w:rFonts w:hint="eastAsia" w:ascii="宋体" w:hAnsi="宋体"/>
          <w:sz w:val="24"/>
          <w:szCs w:val="22"/>
          <w:lang w:val="en-US" w:eastAsia="zh-CN"/>
        </w:rPr>
        <w:t>（2）投标人所投产品必须具有“医疗车”专用车公告。</w:t>
      </w: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p>
    <w:p>
      <w:pPr>
        <w:pStyle w:val="2"/>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2"/>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2"/>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217446056"/>
      <w:bookmarkStart w:id="19" w:name="_Toc183582231"/>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w:t>
      </w:r>
      <w:r>
        <w:rPr>
          <w:rFonts w:hint="eastAsia" w:ascii="宋体" w:hAnsi="宋体" w:cs="宋体"/>
          <w:color w:val="000000"/>
          <w:kern w:val="2"/>
          <w:sz w:val="24"/>
          <w:szCs w:val="24"/>
          <w:lang w:val="en-US" w:eastAsia="zh-CN" w:bidi="ar-SA"/>
        </w:rPr>
        <w:t>一辆移动核酸检测车</w:t>
      </w:r>
      <w:r>
        <w:rPr>
          <w:rFonts w:hint="eastAsia" w:ascii="宋体" w:hAnsi="宋体" w:eastAsia="宋体" w:cs="宋体"/>
          <w:color w:val="000000"/>
          <w:kern w:val="2"/>
          <w:sz w:val="24"/>
          <w:szCs w:val="24"/>
          <w:lang w:val="en-US" w:eastAsia="zh-CN" w:bidi="ar-SA"/>
        </w:rPr>
        <w:t>。</w:t>
      </w:r>
    </w:p>
    <w:p>
      <w:pPr>
        <w:pStyle w:val="5"/>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7"/>
        <w:tblW w:w="7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840"/>
        <w:gridCol w:w="94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5"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945"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404"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3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移动核酸检测车</w:t>
            </w:r>
          </w:p>
        </w:tc>
        <w:tc>
          <w:tcPr>
            <w:tcW w:w="94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404"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1</w:t>
            </w:r>
          </w:p>
        </w:tc>
      </w:tr>
    </w:tbl>
    <w:p>
      <w:pPr>
        <w:pStyle w:val="2"/>
        <w:numPr>
          <w:ilvl w:val="0"/>
          <w:numId w:val="3"/>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8"/>
        <w:ind w:firstLine="420" w:firstLineChars="200"/>
        <w:rPr>
          <w:rFonts w:hint="eastAsia" w:ascii="宋体" w:hAnsi="宋体" w:eastAsia="宋体" w:cs="宋体"/>
          <w:b w:val="0"/>
          <w:color w:val="auto"/>
          <w:kern w:val="2"/>
          <w:sz w:val="30"/>
          <w:szCs w:val="30"/>
          <w:lang w:val="en-US" w:eastAsia="zh-CN" w:bidi="ar-SA"/>
        </w:rPr>
      </w:pPr>
      <w:r>
        <w:rPr>
          <w:rFonts w:hint="eastAsia"/>
          <w:lang w:val="en-US" w:eastAsia="zh-CN"/>
        </w:rPr>
        <w:t xml:space="preserve">  </w:t>
      </w:r>
      <w:r>
        <w:rPr>
          <w:rFonts w:hint="eastAsia" w:ascii="宋体" w:hAnsi="宋体" w:eastAsia="宋体" w:cs="宋体"/>
          <w:b w:val="0"/>
          <w:color w:val="auto"/>
          <w:kern w:val="2"/>
          <w:sz w:val="30"/>
          <w:szCs w:val="30"/>
          <w:lang w:val="en-US" w:eastAsia="zh-CN" w:bidi="ar-SA"/>
        </w:rPr>
        <w:t>参照标准：应符合我国加强型医学生物安全二级实验室相关标准技术要求</w:t>
      </w:r>
    </w:p>
    <w:p>
      <w:pPr>
        <w:pStyle w:val="26"/>
        <w:numPr>
          <w:ilvl w:val="0"/>
          <w:numId w:val="4"/>
        </w:numPr>
        <w:spacing w:line="440" w:lineRule="exact"/>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参照《实验室生物安全通用要求》（GB 19489-2008）生物安全二级实验室相关技术要求。</w:t>
      </w:r>
    </w:p>
    <w:p>
      <w:pPr>
        <w:pStyle w:val="26"/>
        <w:numPr>
          <w:ilvl w:val="0"/>
          <w:numId w:val="4"/>
        </w:numPr>
        <w:spacing w:line="440" w:lineRule="exact"/>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参照《移动式实验室生物安全要求》（GB 27421-2015）中移动生物安全二级实验室技术要求。</w:t>
      </w:r>
    </w:p>
    <w:p>
      <w:pPr>
        <w:pStyle w:val="26"/>
        <w:numPr>
          <w:ilvl w:val="0"/>
          <w:numId w:val="4"/>
        </w:numPr>
        <w:spacing w:line="440" w:lineRule="exact"/>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参照《生物安全实验室建筑技术规范》（GB 50346-2011）相关技术要求。</w:t>
      </w:r>
    </w:p>
    <w:p>
      <w:pPr>
        <w:pStyle w:val="26"/>
        <w:numPr>
          <w:ilvl w:val="0"/>
          <w:numId w:val="4"/>
        </w:numPr>
        <w:spacing w:line="440" w:lineRule="exact"/>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参照《医学生物安全二级实验室建筑技术标准》（T/CECS 662-2020）相关技术要求。</w:t>
      </w:r>
    </w:p>
    <w:p>
      <w:pPr>
        <w:pStyle w:val="26"/>
        <w:numPr>
          <w:ilvl w:val="0"/>
          <w:numId w:val="4"/>
        </w:numPr>
        <w:spacing w:line="440" w:lineRule="exact"/>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参照《新型冠状病毒感染的肺炎实验室检测技术指南（第三版）》相关技术要求。</w:t>
      </w:r>
    </w:p>
    <w:p>
      <w:pPr>
        <w:pStyle w:val="4"/>
        <w:numPr>
          <w:ilvl w:val="0"/>
          <w:numId w:val="0"/>
        </w:numPr>
        <w:ind w:firstLine="900" w:firstLineChars="300"/>
        <w:rPr>
          <w:rFonts w:hint="default" w:eastAsia="宋体"/>
          <w:b w:val="0"/>
          <w:bCs w:val="0"/>
          <w:lang w:val="en-US" w:eastAsia="zh-CN"/>
        </w:rPr>
      </w:pPr>
      <w:r>
        <w:rPr>
          <w:rFonts w:hint="eastAsia" w:ascii="宋体" w:hAnsi="宋体" w:cs="宋体"/>
          <w:b w:val="0"/>
          <w:color w:val="auto"/>
          <w:kern w:val="2"/>
          <w:sz w:val="30"/>
          <w:szCs w:val="30"/>
          <w:highlight w:val="none"/>
          <w:lang w:val="en-US" w:eastAsia="zh-CN" w:bidi="ar-SA"/>
        </w:rPr>
        <w:t>6.</w:t>
      </w:r>
      <w:r>
        <w:rPr>
          <w:rFonts w:hint="eastAsia" w:ascii="宋体" w:hAnsi="宋体" w:eastAsia="宋体" w:cs="宋体"/>
          <w:b w:val="0"/>
          <w:color w:val="auto"/>
          <w:kern w:val="2"/>
          <w:sz w:val="30"/>
          <w:szCs w:val="30"/>
          <w:lang w:val="en-US" w:eastAsia="zh-CN" w:bidi="ar-SA"/>
        </w:rPr>
        <w:t>参照WS233-2017《病原微生物实验室生物安全通用准则》加强型生物安全二级实验室相关技术要求。</w:t>
      </w:r>
    </w:p>
    <w:p>
      <w:pPr>
        <w:pStyle w:val="5"/>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5"/>
        <w:spacing w:line="400" w:lineRule="exact"/>
        <w:ind w:firstLine="480"/>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配置清单：</w:t>
      </w:r>
    </w:p>
    <w:tbl>
      <w:tblPr>
        <w:tblStyle w:val="1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937"/>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区域划分</w:t>
            </w:r>
          </w:p>
        </w:tc>
        <w:tc>
          <w:tcPr>
            <w:tcW w:w="3937"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设备名称</w:t>
            </w:r>
          </w:p>
        </w:tc>
        <w:tc>
          <w:tcPr>
            <w:tcW w:w="2385"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车辆</w:t>
            </w:r>
          </w:p>
        </w:tc>
        <w:tc>
          <w:tcPr>
            <w:tcW w:w="3937"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移动核酸检测车</w:t>
            </w:r>
          </w:p>
        </w:tc>
        <w:tc>
          <w:tcPr>
            <w:tcW w:w="2385"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试剂准备间</w:t>
            </w: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超净工作台</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电动八道移液器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样本制备区</w:t>
            </w: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A2型生物安全柜</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核酸提取仪</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低温高速离心机</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迷你离心机</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电动八道移液器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eastAsia="zh-CN"/>
              </w:rPr>
              <w:t>分杯系统</w:t>
            </w:r>
          </w:p>
        </w:tc>
        <w:tc>
          <w:tcPr>
            <w:tcW w:w="2385" w:type="dxa"/>
            <w:shd w:val="clear" w:color="auto" w:fill="auto"/>
            <w:vAlign w:val="center"/>
          </w:tcPr>
          <w:p>
            <w:pPr>
              <w:widowControl/>
              <w:spacing w:line="276" w:lineRule="auto"/>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77"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扩增及产物分析区</w:t>
            </w: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实时荧光定量PCR仪</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3937"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385"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77" w:type="dxa"/>
            <w:shd w:val="clear" w:color="auto" w:fill="auto"/>
            <w:vAlign w:val="center"/>
          </w:tcPr>
          <w:p>
            <w:pPr>
              <w:widowControl/>
              <w:spacing w:line="276" w:lineRule="auto"/>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灭菌区</w:t>
            </w:r>
          </w:p>
        </w:tc>
        <w:tc>
          <w:tcPr>
            <w:tcW w:w="3937" w:type="dxa"/>
            <w:shd w:val="clear" w:color="auto" w:fill="auto"/>
            <w:vAlign w:val="center"/>
          </w:tcPr>
          <w:p>
            <w:pPr>
              <w:widowControl/>
              <w:spacing w:line="276" w:lineRule="auto"/>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高压灭菌器</w:t>
            </w:r>
          </w:p>
        </w:tc>
        <w:tc>
          <w:tcPr>
            <w:tcW w:w="2385" w:type="dxa"/>
            <w:shd w:val="clear" w:color="auto" w:fill="auto"/>
            <w:vAlign w:val="center"/>
          </w:tcPr>
          <w:p>
            <w:pPr>
              <w:widowControl/>
              <w:spacing w:line="276" w:lineRule="auto"/>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1台</w:t>
            </w:r>
          </w:p>
        </w:tc>
      </w:tr>
    </w:tbl>
    <w:p>
      <w:pPr>
        <w:pStyle w:val="5"/>
        <w:spacing w:line="400" w:lineRule="exact"/>
        <w:ind w:firstLine="480"/>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技术参数：</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功能要求：</w:t>
      </w:r>
    </w:p>
    <w:p>
      <w:pPr>
        <w:ind w:firstLine="424"/>
        <w:rPr>
          <w:rFonts w:cs="Arial" w:asciiTheme="minorEastAsia" w:hAnsiTheme="minorEastAsia" w:eastAsiaTheme="minorEastAsia"/>
          <w:b/>
          <w:bCs/>
          <w:color w:val="000000"/>
          <w:szCs w:val="21"/>
        </w:rPr>
      </w:pPr>
      <w:r>
        <w:rPr>
          <w:rFonts w:hint="eastAsia" w:cs="Arial" w:asciiTheme="minorEastAsia" w:hAnsiTheme="minorEastAsia" w:eastAsiaTheme="minorEastAsia"/>
          <w:color w:val="000000"/>
          <w:szCs w:val="21"/>
        </w:rPr>
        <w:t>核酸检测车是符合</w:t>
      </w:r>
      <w:r>
        <w:rPr>
          <w:rFonts w:cs="Arial" w:asciiTheme="minorEastAsia" w:hAnsiTheme="minorEastAsia" w:eastAsiaTheme="minorEastAsia"/>
          <w:color w:val="000000"/>
          <w:szCs w:val="21"/>
        </w:rPr>
        <w:t>P2+生物安全等级的移动新冠肺炎病毒核酸检测实验室，适用于县区级疾控、医院、机场、火车站、学校、海关及进出口岸等多种应急场景的核酸检验现场</w:t>
      </w:r>
      <w:r>
        <w:rPr>
          <w:rFonts w:hint="eastAsia" w:cs="Arial" w:asciiTheme="minorEastAsia" w:hAnsiTheme="minorEastAsia" w:eastAsiaTheme="minorEastAsia"/>
          <w:color w:val="000000"/>
          <w:szCs w:val="21"/>
        </w:rPr>
        <w:t>。</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主要配置参数</w:t>
      </w:r>
    </w:p>
    <w:tbl>
      <w:tblPr>
        <w:tblStyle w:val="16"/>
        <w:tblW w:w="52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2260"/>
        <w:gridCol w:w="64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804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整车要求</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bCs/>
                <w:szCs w:val="21"/>
              </w:rPr>
              <w:t>由投标商注明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总长</w:t>
            </w:r>
          </w:p>
        </w:tc>
        <w:tc>
          <w:tcPr>
            <w:tcW w:w="5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12000</w:t>
            </w:r>
            <w:r>
              <w:rPr>
                <w:rFonts w:hint="eastAsia" w:asciiTheme="minorEastAsia" w:hAnsiTheme="minorEastAsia" w:eastAsiaTheme="minorEastAsia"/>
                <w:szCs w:val="21"/>
              </w:rPr>
              <w:t xml:space="preserve"> mm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1.2</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总宽</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5</w:t>
            </w:r>
            <w:r>
              <w:rPr>
                <w:rFonts w:cs="宋体" w:asciiTheme="minorEastAsia" w:hAnsiTheme="minorEastAsia" w:eastAsiaTheme="minorEastAsia"/>
                <w:szCs w:val="21"/>
              </w:rPr>
              <w:t xml:space="preserve">50 </w:t>
            </w:r>
            <w:r>
              <w:rPr>
                <w:rFonts w:hint="eastAsia" w:asciiTheme="minorEastAsia" w:hAnsiTheme="minorEastAsia" w:eastAsiaTheme="minorEastAsia"/>
                <w:szCs w:val="21"/>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1.3</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总高</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kern w:val="0"/>
                <w:szCs w:val="21"/>
              </w:rPr>
              <w:t>最高时速</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≥100km</w:t>
            </w:r>
            <w:r>
              <w:rPr>
                <w:rFonts w:asciiTheme="minorEastAsia" w:hAnsiTheme="minorEastAsia" w:eastAsiaTheme="minorEastAsia"/>
                <w:szCs w:val="21"/>
              </w:rPr>
              <w: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底盘</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bCs/>
                <w:szCs w:val="21"/>
              </w:rPr>
              <w:t>全承载</w:t>
            </w:r>
            <w:r>
              <w:rPr>
                <w:rFonts w:hint="eastAsia" w:asciiTheme="minorEastAsia" w:hAnsiTheme="minorEastAsia" w:eastAsiaTheme="minorEastAsia"/>
                <w:bCs/>
                <w:szCs w:val="21"/>
                <w:lang w:eastAsia="zh-CN"/>
              </w:rPr>
              <w:t>、客车底盘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发动机</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有投标人注明品牌型号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额定功率</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70</w:t>
            </w:r>
            <w:r>
              <w:rPr>
                <w:rFonts w:cs="宋体" w:asciiTheme="minorEastAsia" w:hAnsiTheme="minorEastAsia" w:eastAsiaTheme="minorEastAsia"/>
                <w:szCs w:val="21"/>
              </w:rPr>
              <w:t>(kw)</w:t>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2.2</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排放标准</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国六排放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2.3</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排量</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L</w:t>
            </w:r>
            <w:r>
              <w:rPr>
                <w:rFonts w:hint="eastAsia" w:asciiTheme="minorEastAsia" w:hAnsiTheme="minorEastAsia" w:eastAsiaTheme="minorEastAsia"/>
                <w:szCs w:val="21"/>
              </w:rPr>
              <w:t xml:space="preserve">l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804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平台标准配置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轮胎轮辋</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295/80R22.5，钢制轮辋，有前轮轮胎爆胎应急安全装置，有备胎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远程排放监管系统</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国环通用国六远程排放监管系统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3.3</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szCs w:val="21"/>
              </w:rPr>
            </w:pPr>
            <w:r>
              <w:rPr>
                <w:rFonts w:hint="eastAsia" w:asciiTheme="minorEastAsia" w:hAnsiTheme="minorEastAsia" w:eastAsiaTheme="minorEastAsia"/>
                <w:szCs w:val="21"/>
              </w:rPr>
              <w:t>驾驶区取暖器</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3.4</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实验区</w:t>
            </w:r>
            <w:r>
              <w:rPr>
                <w:rFonts w:cs="Arial" w:asciiTheme="minorEastAsia" w:hAnsiTheme="minorEastAsia" w:eastAsiaTheme="minorEastAsia"/>
                <w:kern w:val="0"/>
                <w:szCs w:val="21"/>
              </w:rPr>
              <w:t>门配置</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实验室侧开门3套，手动扶梯3套，侧开门加拉手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5</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外后视镜</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电动兔耳外后视镜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6</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行车空调</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行车单冷空调1件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7</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行李舱门</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szCs w:val="21"/>
              </w:rPr>
            </w:pPr>
            <w:r>
              <w:rPr>
                <w:rFonts w:hint="eastAsia" w:cs="宋体" w:asciiTheme="minorEastAsia" w:hAnsiTheme="minorEastAsia" w:eastAsiaTheme="minorEastAsia"/>
                <w:kern w:val="0"/>
                <w:szCs w:val="21"/>
              </w:rPr>
              <w:t>手动上翻门；车身左侧传递窗上翻门；车身右侧传递窗门洞封死；最后左右侧开侧开门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8</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司机扇</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Arial" w:asciiTheme="minorEastAsia" w:hAnsiTheme="minorEastAsia" w:eastAsiaTheme="minorEastAsia"/>
                <w:szCs w:val="21"/>
              </w:rPr>
              <w:t>有副驾驶</w:t>
            </w:r>
            <w:r>
              <w:rPr>
                <w:rFonts w:cs="Arial" w:asciiTheme="minorEastAsia" w:hAnsiTheme="minorEastAsia" w:eastAsiaTheme="minorEastAsia"/>
                <w:szCs w:val="21"/>
              </w:rPr>
              <w:t>风扇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9</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遮阳帘</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前风挡双半幅+司机窗(均带导轨)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0</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行驶系统</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气囊悬架，带ECAS自动升降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热管理系统</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有热管理系统，智能控制冷却系统。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2</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燃料箱</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≥260L油箱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3</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制动系统</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六档变速器，拉式离合器，后桥速比3.55，缓速器(≥2400Nm)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4</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车桥</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前盘后鼓，国产盘式制动器，前后桥一体化轴承单元，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5</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前/后桥承重</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≥7.5T/13T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6</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制动冷凝器</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asciiTheme="minorEastAsia" w:hAnsiTheme="minorEastAsia" w:eastAsiaTheme="minorEastAsia"/>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7</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排挡杆操纵形式</w:t>
            </w:r>
          </w:p>
        </w:tc>
        <w:tc>
          <w:tcPr>
            <w:tcW w:w="5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短排挡杆，两软轴操纵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3.1</w:t>
            </w:r>
            <w:r>
              <w:rPr>
                <w:rFonts w:hint="eastAsia" w:asciiTheme="minorEastAsia" w:hAnsiTheme="minorEastAsia" w:eastAsiaTheme="minorEastAsia"/>
                <w:szCs w:val="21"/>
                <w:lang w:val="en-US" w:eastAsia="zh-CN"/>
              </w:rPr>
              <w:t>8</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bCs/>
                <w:szCs w:val="21"/>
              </w:rPr>
              <w:t>行车记录仪及车内监控</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szCs w:val="21"/>
              </w:rPr>
              <w:t>北斗/GPS双模行车记录仪(含SIM卡)+2路摄像头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19</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Arial" w:asciiTheme="minorEastAsia" w:hAnsiTheme="minorEastAsia" w:eastAsiaTheme="minorEastAsia"/>
                <w:kern w:val="0"/>
                <w:szCs w:val="21"/>
              </w:rPr>
              <w:t>司机椅</w:t>
            </w:r>
          </w:p>
        </w:tc>
        <w:tc>
          <w:tcPr>
            <w:tcW w:w="5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cs="宋体" w:asciiTheme="minorEastAsia" w:hAnsiTheme="minorEastAsia" w:eastAsiaTheme="minorEastAsia"/>
                <w:kern w:val="0"/>
                <w:szCs w:val="21"/>
              </w:rPr>
            </w:pPr>
            <w:r>
              <w:rPr>
                <w:rFonts w:hint="eastAsia" w:asciiTheme="minorEastAsia" w:hAnsiTheme="minorEastAsia" w:eastAsiaTheme="minorEastAsia"/>
                <w:szCs w:val="21"/>
              </w:rPr>
              <w:t>带气囊减震司机椅（（三点式安全带）,有司机椅安全带未系报警功能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3.2</w:t>
            </w:r>
            <w:r>
              <w:rPr>
                <w:rFonts w:hint="eastAsia" w:asciiTheme="minorEastAsia" w:hAnsiTheme="minorEastAsia" w:eastAsiaTheme="minorEastAsia"/>
                <w:szCs w:val="21"/>
                <w:lang w:val="en-US" w:eastAsia="zh-CN"/>
              </w:rPr>
              <w:t>0</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服务设施</w:t>
            </w:r>
          </w:p>
        </w:tc>
        <w:tc>
          <w:tcPr>
            <w:tcW w:w="5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电子钟，驾驶区1个USB手机充电器模块；雨刮手动控制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3.2</w:t>
            </w:r>
            <w:r>
              <w:rPr>
                <w:rFonts w:hint="eastAsia" w:asciiTheme="minorEastAsia" w:hAnsiTheme="minorEastAsia" w:eastAsiaTheme="minorEastAsia"/>
                <w:szCs w:val="21"/>
                <w:lang w:val="en-US" w:eastAsia="zh-CN"/>
              </w:rPr>
              <w:t>1</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视听系统</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szCs w:val="21"/>
              </w:rPr>
            </w:pPr>
            <w:r>
              <w:rPr>
                <w:rFonts w:hint="eastAsia" w:asciiTheme="minorEastAsia" w:hAnsiTheme="minorEastAsia" w:eastAsiaTheme="minorEastAsia"/>
                <w:szCs w:val="21"/>
              </w:rPr>
              <w:t>MP3播放器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3.2</w:t>
            </w:r>
            <w:r>
              <w:rPr>
                <w:rFonts w:hint="eastAsia" w:asciiTheme="minorEastAsia" w:hAnsiTheme="minorEastAsia" w:eastAsiaTheme="minorEastAsia"/>
                <w:szCs w:val="21"/>
                <w:lang w:val="en-US" w:eastAsia="zh-CN"/>
              </w:rPr>
              <w:t>2</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★整车改装线束要求</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1.改装线束采用汽车用薄壁绝缘低压电线，电线为镀锡铜线，提供检测报告；</w:t>
            </w:r>
          </w:p>
          <w:p>
            <w:pPr>
              <w:spacing w:line="276" w:lineRule="auto"/>
              <w:ind w:left="31"/>
              <w:rPr>
                <w:rFonts w:asciiTheme="minorEastAsia" w:hAnsiTheme="minorEastAsia" w:eastAsiaTheme="minorEastAsia"/>
                <w:szCs w:val="21"/>
              </w:rPr>
            </w:pPr>
            <w:r>
              <w:rPr>
                <w:rFonts w:hint="eastAsia" w:asciiTheme="minorEastAsia" w:hAnsiTheme="minorEastAsia" w:eastAsiaTheme="minorEastAsia"/>
                <w:szCs w:val="21"/>
              </w:rPr>
              <w:t>2.高温压力测试，测试条件为100°、4h、1KV、1min情况下，按照GB/T 25085-2010标准进行测试，要求满足标准，提供检测报告。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 </w:t>
            </w:r>
          </w:p>
        </w:tc>
        <w:tc>
          <w:tcPr>
            <w:tcW w:w="804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改装部分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实验室组成</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由实验室车和行李舱体、净化空调系统、电气控制系统、正负压控制及管路系统、实验家具、洗消设备、装修以及附属设备设施等组成，设置样本接收通道、检样传送通道、试剂传送通道、废弃物传送通道、实验台、洗眼器、实验室水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4.2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szCs w:val="21"/>
              </w:rPr>
            </w:pPr>
            <w:r>
              <w:rPr>
                <w:rFonts w:hint="eastAsia" w:asciiTheme="minorEastAsia" w:hAnsiTheme="minorEastAsia" w:eastAsiaTheme="minorEastAsia"/>
                <w:szCs w:val="21"/>
              </w:rPr>
              <w:t>★实验室布局</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分区应满足试剂储存和准备区、标本制备区、扩增产物分析区</w:t>
            </w:r>
          </w:p>
          <w:p>
            <w:pPr>
              <w:spacing w:line="276" w:lineRule="auto"/>
              <w:rPr>
                <w:rFonts w:asciiTheme="minorEastAsia" w:hAnsiTheme="minorEastAsia" w:eastAsiaTheme="minorEastAsia"/>
                <w:bCs/>
                <w:szCs w:val="21"/>
              </w:rPr>
            </w:pPr>
            <w:r>
              <w:rPr>
                <w:rFonts w:hint="eastAsia" w:asciiTheme="minorEastAsia" w:hAnsiTheme="minorEastAsia" w:eastAsiaTheme="minorEastAsia"/>
                <w:szCs w:val="21"/>
              </w:rPr>
              <w:t>等三区和洗消室。三区物理隔离相互独立，设置传递窗，且均设有各自的独立缓冲间。实验室人行流线为单向流，不得设置公共走廊以防止交叉污染。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trike/>
                <w:szCs w:val="21"/>
              </w:rPr>
            </w:pPr>
            <w:r>
              <w:rPr>
                <w:rFonts w:hint="eastAsia" w:asciiTheme="minorEastAsia" w:hAnsiTheme="minorEastAsia" w:eastAsiaTheme="minorEastAsia"/>
                <w:szCs w:val="21"/>
              </w:rPr>
              <w:t xml:space="preserve">4.3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样本传递窗要求</w:t>
            </w:r>
          </w:p>
        </w:tc>
        <w:tc>
          <w:tcPr>
            <w:tcW w:w="5957" w:type="dxa"/>
            <w:tcBorders>
              <w:top w:val="single" w:color="auto" w:sz="4" w:space="0"/>
              <w:left w:val="single" w:color="auto" w:sz="4" w:space="0"/>
              <w:bottom w:val="single" w:color="auto" w:sz="4" w:space="0"/>
              <w:right w:val="single" w:color="auto" w:sz="4" w:space="0"/>
            </w:tcBorders>
            <w:vAlign w:val="center"/>
          </w:tcPr>
          <w:p>
            <w:pPr>
              <w:pStyle w:val="6"/>
              <w:spacing w:line="276" w:lineRule="auto"/>
              <w:jc w:val="both"/>
              <w:rPr>
                <w:rFonts w:asciiTheme="minorEastAsia" w:hAnsiTheme="minorEastAsia" w:eastAsiaTheme="minorEastAsia"/>
                <w:spacing w:val="-3"/>
                <w:szCs w:val="21"/>
                <w:lang w:eastAsia="zh-CN"/>
              </w:rPr>
            </w:pPr>
            <w:r>
              <w:rPr>
                <w:rFonts w:hint="eastAsia" w:asciiTheme="minorEastAsia" w:hAnsiTheme="minorEastAsia" w:eastAsiaTheme="minorEastAsia"/>
                <w:szCs w:val="21"/>
                <w:lang w:eastAsia="zh-CN"/>
              </w:rPr>
              <w:t>样本传入窗口</w:t>
            </w:r>
            <w:r>
              <w:rPr>
                <w:rFonts w:ascii="宋体" w:hAnsi="宋体"/>
              </w:rPr>
              <w:t>外</w:t>
            </w:r>
            <w:r>
              <w:rPr>
                <w:rFonts w:hint="eastAsia" w:asciiTheme="minorEastAsia" w:hAnsiTheme="minorEastAsia" w:eastAsiaTheme="minorEastAsia"/>
                <w:szCs w:val="21"/>
                <w:lang w:eastAsia="zh-CN"/>
              </w:rPr>
              <w:t>径≥7</w:t>
            </w:r>
            <w:r>
              <w:rPr>
                <w:rFonts w:asciiTheme="minorEastAsia" w:hAnsiTheme="minorEastAsia" w:eastAsiaTheme="minorEastAsia"/>
                <w:szCs w:val="21"/>
                <w:lang w:eastAsia="zh-CN"/>
              </w:rPr>
              <w:t>00*</w:t>
            </w:r>
            <w:r>
              <w:rPr>
                <w:rFonts w:hint="eastAsia" w:asciiTheme="minorEastAsia" w:hAnsiTheme="minorEastAsia" w:eastAsiaTheme="minorEastAsia"/>
                <w:szCs w:val="21"/>
                <w:lang w:eastAsia="zh-CN"/>
              </w:rPr>
              <w:t>45</w:t>
            </w:r>
            <w:r>
              <w:rPr>
                <w:rFonts w:asciiTheme="minorEastAsia" w:hAnsiTheme="minorEastAsia" w:eastAsiaTheme="minorEastAsia"/>
                <w:szCs w:val="21"/>
                <w:lang w:eastAsia="zh-CN"/>
              </w:rPr>
              <w:t>0</w:t>
            </w:r>
            <w:r>
              <w:rPr>
                <w:rFonts w:hint="eastAsia" w:asciiTheme="minorEastAsia" w:hAnsiTheme="minorEastAsia" w:eastAsiaTheme="minorEastAsia"/>
                <w:szCs w:val="21"/>
                <w:lang w:eastAsia="zh-CN"/>
              </w:rPr>
              <w:t>mm；</w:t>
            </w:r>
            <w:r>
              <w:rPr>
                <w:rFonts w:hint="eastAsia" w:cs="宋体" w:asciiTheme="minorEastAsia" w:hAnsiTheme="minorEastAsia" w:eastAsiaTheme="minorEastAsia"/>
                <w:szCs w:val="21"/>
                <w:lang w:eastAsia="zh-CN"/>
              </w:rPr>
              <w:t>传递窗为机械连锁带杀菌装置，</w:t>
            </w:r>
            <w:r>
              <w:rPr>
                <w:rFonts w:hint="eastAsia" w:asciiTheme="minorEastAsia" w:hAnsiTheme="minorEastAsia" w:eastAsiaTheme="minorEastAsia"/>
                <w:szCs w:val="21"/>
                <w:lang w:eastAsia="zh-CN"/>
              </w:rPr>
              <w:t>核酸检测车右侧开样本传递窗专用舱门，样本传递窗（包括传递窗门把手）不得突出车体外，确保传递窗不漏水。</w:t>
            </w:r>
            <w:r>
              <w:rPr>
                <w:rFonts w:hint="eastAsia" w:asciiTheme="minorEastAsia" w:hAnsiTheme="minorEastAsia" w:eastAsiaTheme="minorEastAsia"/>
                <w:szCs w:val="21"/>
              </w:rPr>
              <w:t>（提供核酸检测车生产厂家技术承诺书，并加盖核酸检测车生产厂家公章。）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4.4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实验室及缓冲间主要技术参数</w:t>
            </w:r>
          </w:p>
        </w:tc>
        <w:tc>
          <w:tcPr>
            <w:tcW w:w="5957" w:type="dxa"/>
            <w:tcBorders>
              <w:top w:val="single" w:color="auto" w:sz="4" w:space="0"/>
              <w:left w:val="single" w:color="auto" w:sz="4" w:space="0"/>
              <w:bottom w:val="single" w:color="auto" w:sz="4" w:space="0"/>
              <w:right w:val="single" w:color="auto" w:sz="4" w:space="0"/>
            </w:tcBorders>
            <w:vAlign w:val="center"/>
          </w:tcPr>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洁净度要求：主实验区洁净度达到</w:t>
            </w:r>
            <w:r>
              <w:rPr>
                <w:rFonts w:hint="eastAsia" w:asciiTheme="minorEastAsia" w:hAnsiTheme="minorEastAsia" w:eastAsiaTheme="minorEastAsia"/>
                <w:spacing w:val="-3"/>
                <w:szCs w:val="21"/>
                <w:lang w:eastAsia="zh-CN"/>
              </w:rPr>
              <w:t>十</w:t>
            </w:r>
            <w:r>
              <w:rPr>
                <w:rFonts w:hint="eastAsia" w:asciiTheme="minorEastAsia" w:hAnsiTheme="minorEastAsia" w:eastAsiaTheme="minorEastAsia"/>
                <w:spacing w:val="-3"/>
                <w:szCs w:val="21"/>
              </w:rPr>
              <w:t>万级，缓冲间洁净度要求达到十万级；</w:t>
            </w:r>
          </w:p>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核心功能区空气每小时换气次数不低于</w:t>
            </w:r>
            <w:r>
              <w:rPr>
                <w:rFonts w:hint="eastAsia" w:asciiTheme="minorEastAsia" w:hAnsiTheme="minorEastAsia" w:eastAsiaTheme="minorEastAsia"/>
                <w:spacing w:val="-3"/>
                <w:szCs w:val="21"/>
                <w:lang w:eastAsia="zh-CN"/>
              </w:rPr>
              <w:t>12</w:t>
            </w:r>
            <w:r>
              <w:rPr>
                <w:rFonts w:asciiTheme="minorEastAsia" w:hAnsiTheme="minorEastAsia" w:eastAsiaTheme="minorEastAsia"/>
                <w:spacing w:val="-3"/>
                <w:szCs w:val="21"/>
              </w:rPr>
              <w:t>次，每个功能区均应设紫外灯消毒</w:t>
            </w:r>
          </w:p>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室内温度：18～27℃；</w:t>
            </w:r>
          </w:p>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室内照度： 平均不小于</w:t>
            </w:r>
            <w:r>
              <w:rPr>
                <w:rFonts w:hint="eastAsia" w:asciiTheme="minorEastAsia" w:hAnsiTheme="minorEastAsia" w:eastAsiaTheme="minorEastAsia"/>
                <w:spacing w:val="-3"/>
                <w:szCs w:val="21"/>
                <w:lang w:eastAsia="zh-CN"/>
              </w:rPr>
              <w:t>3</w:t>
            </w:r>
            <w:r>
              <w:rPr>
                <w:rFonts w:hint="eastAsia" w:asciiTheme="minorEastAsia" w:hAnsiTheme="minorEastAsia" w:eastAsiaTheme="minorEastAsia"/>
                <w:spacing w:val="-3"/>
                <w:szCs w:val="21"/>
              </w:rPr>
              <w:t>00Lux/m2。</w:t>
            </w:r>
          </w:p>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室内压差：</w:t>
            </w:r>
            <w:r>
              <w:rPr>
                <w:rFonts w:hint="eastAsia" w:cs="宋体" w:asciiTheme="minorEastAsia" w:hAnsiTheme="minorEastAsia" w:eastAsiaTheme="minorEastAsia"/>
                <w:kern w:val="0"/>
                <w:szCs w:val="21"/>
              </w:rPr>
              <w:t>实验室之间的压力梯度应符合定向气流原则</w:t>
            </w:r>
            <w:r>
              <w:rPr>
                <w:rFonts w:hint="eastAsia" w:cs="宋体" w:asciiTheme="minorEastAsia" w:hAnsiTheme="minorEastAsia" w:eastAsiaTheme="minorEastAsia"/>
                <w:kern w:val="0"/>
                <w:szCs w:val="21"/>
                <w:lang w:eastAsia="zh-CN"/>
              </w:rPr>
              <w:t>，相邻两室压差≥</w:t>
            </w:r>
            <w:r>
              <w:rPr>
                <w:rFonts w:cs="宋体" w:asciiTheme="minorEastAsia" w:hAnsiTheme="minorEastAsia" w:eastAsiaTheme="minorEastAsia"/>
                <w:spacing w:val="-3"/>
                <w:szCs w:val="21"/>
                <w:lang w:eastAsia="zh-CN"/>
              </w:rPr>
              <w:t>10Pa</w:t>
            </w:r>
            <w:r>
              <w:rPr>
                <w:rFonts w:hint="eastAsia" w:asciiTheme="minorEastAsia" w:hAnsiTheme="minorEastAsia" w:eastAsiaTheme="minorEastAsia"/>
                <w:spacing w:val="-3"/>
                <w:szCs w:val="21"/>
              </w:rPr>
              <w:t>。</w:t>
            </w:r>
          </w:p>
          <w:p>
            <w:pPr>
              <w:pStyle w:val="6"/>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实验台面：台面使用使用</w:t>
            </w:r>
            <w:r>
              <w:rPr>
                <w:rFonts w:asciiTheme="minorEastAsia" w:hAnsiTheme="minorEastAsia" w:eastAsiaTheme="minorEastAsia"/>
                <w:spacing w:val="-3"/>
                <w:szCs w:val="21"/>
              </w:rPr>
              <w:t>抗病毒型理化板台面，理化板达到国家目前的安全要求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4.5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实验室隔墙</w:t>
            </w:r>
          </w:p>
        </w:tc>
        <w:tc>
          <w:tcPr>
            <w:tcW w:w="5957" w:type="dxa"/>
            <w:tcBorders>
              <w:top w:val="single" w:color="auto" w:sz="4" w:space="0"/>
              <w:left w:val="single" w:color="auto" w:sz="4" w:space="0"/>
              <w:bottom w:val="single" w:color="auto" w:sz="4" w:space="0"/>
              <w:right w:val="single" w:color="auto" w:sz="4" w:space="0"/>
            </w:tcBorders>
            <w:vAlign w:val="center"/>
          </w:tcPr>
          <w:p>
            <w:pPr>
              <w:pStyle w:val="6"/>
              <w:numPr>
                <w:ilvl w:val="0"/>
                <w:numId w:val="6"/>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zCs w:val="21"/>
              </w:rPr>
              <w:t>★</w:t>
            </w:r>
            <w:r>
              <w:rPr>
                <w:rFonts w:hint="eastAsia" w:asciiTheme="minorEastAsia" w:hAnsiTheme="minorEastAsia" w:eastAsiaTheme="minorEastAsia"/>
                <w:spacing w:val="-3"/>
                <w:szCs w:val="21"/>
                <w:lang w:eastAsia="zh-CN"/>
              </w:rPr>
              <w:t>实验室隔墙采用金属面净化硫氧镁板（投标时需注明板材生产厂家），提供金属面净化硫氧镁板有效期内的检验报告，报告检验项目包括但不限于燃烧热值、单体燃烧</w:t>
            </w:r>
            <w:r>
              <w:rPr>
                <w:rFonts w:hint="eastAsia" w:asciiTheme="minorEastAsia" w:hAnsiTheme="minorEastAsia" w:eastAsiaTheme="minorEastAsia"/>
                <w:spacing w:val="-3"/>
                <w:szCs w:val="21"/>
              </w:rPr>
              <w:t>。</w:t>
            </w:r>
          </w:p>
          <w:p>
            <w:pPr>
              <w:pStyle w:val="6"/>
              <w:numPr>
                <w:ilvl w:val="0"/>
                <w:numId w:val="6"/>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金属夹心板施工安装前应严格画线、编号，墙角应垂直交接。</w:t>
            </w:r>
          </w:p>
          <w:p>
            <w:pPr>
              <w:pStyle w:val="6"/>
              <w:numPr>
                <w:ilvl w:val="0"/>
                <w:numId w:val="6"/>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安装过程中不得剥离金属夹心板表面保护膜，不得撞击板面。</w:t>
            </w:r>
          </w:p>
          <w:p>
            <w:pPr>
              <w:pStyle w:val="6"/>
              <w:numPr>
                <w:ilvl w:val="0"/>
                <w:numId w:val="6"/>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洁净室应在金属夹心板正压面用中性密封胶密封缝隙。当负压洁净室不能在负压面密封时，应在缝内嵌密封条挤紧，并应在室内面涂密封胶密封。</w:t>
            </w:r>
          </w:p>
          <w:p>
            <w:pPr>
              <w:pStyle w:val="6"/>
              <w:numPr>
                <w:ilvl w:val="0"/>
                <w:numId w:val="6"/>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金属夹心板墙面的金属面与骨架之间应有导静电措施。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4.6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吊顶</w:t>
            </w:r>
          </w:p>
        </w:tc>
        <w:tc>
          <w:tcPr>
            <w:tcW w:w="5957" w:type="dxa"/>
            <w:tcBorders>
              <w:top w:val="single" w:color="auto" w:sz="4" w:space="0"/>
              <w:left w:val="single" w:color="auto" w:sz="4" w:space="0"/>
              <w:bottom w:val="single" w:color="auto" w:sz="4" w:space="0"/>
              <w:right w:val="single" w:color="auto" w:sz="4" w:space="0"/>
            </w:tcBorders>
            <w:vAlign w:val="center"/>
          </w:tcPr>
          <w:p>
            <w:pPr>
              <w:pStyle w:val="6"/>
              <w:numPr>
                <w:ilvl w:val="0"/>
                <w:numId w:val="7"/>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吊顶施工应在完成基底打磨与清理的粉尘作业、现场清洁、表面涂界面剂和涂刷涂料、吊顶内各项隐蔽工程验收交接后进行。</w:t>
            </w:r>
          </w:p>
          <w:p>
            <w:pPr>
              <w:pStyle w:val="6"/>
              <w:numPr>
                <w:ilvl w:val="0"/>
                <w:numId w:val="7"/>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吊顶周边应与墙体交接严密并密封。</w:t>
            </w:r>
          </w:p>
          <w:p>
            <w:pPr>
              <w:pStyle w:val="6"/>
              <w:numPr>
                <w:ilvl w:val="0"/>
                <w:numId w:val="7"/>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吊顶内各种金属件均应进行防腐、防锈处理、预埋件和墙体、顶面衔接处均应作密封处理。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4.7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门窗</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一、实验室内采用钢制净化门</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（1）门上安装闭门器。</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（2）视窗：门板带双层玻璃视窗。</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二、实验室内观察窗：</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（1）窗：双层5mm中空钢化玻璃，高效隔音。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4.8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缝隙密封与平整度</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密封嵌缝材料选择不含刺激性挥发物、耐老化、抗腐蚀的优质中性材料，用于表面的应加抑菌剂。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4.9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地面</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绿色环保、光泽度高、强韧耐磨。</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外观不允许有缺损，龟裂、皱纹、孔洞、分层、剥离现象；</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杂质、气泡、擦伤、胶印、变色、异常凹痕、污迹等不能有明显现象；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4.10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供电</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市电供电。</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lang w:val="en-US" w:eastAsia="zh-CN"/>
              </w:rPr>
              <w:t>UPS电源，蓄电能立2小时以上。</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开关、插座、数量按规范要求嵌入式安装。</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电线选用阻燃型产品，桥架、穿线管（PVC）为国标产品。</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缓冲间和操作间所设置的紫外线杀菌灯。</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传递窗为机械连锁带杀菌装置。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4.11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净化通风系统</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★空调采用全排全送净化一体空调，采用初效、中效、二级过滤送风，末端采用高效过滤器，进行三级过滤送风至房间。</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空调净化系统设计范围：实验室安装符合标准的空调净化设备。</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各实验室相邻区域设置压力梯度，相邻区域压差≥10pa；</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★空调净化机组制冷功率：≥32KW（提供核酸检测车生产厂家技术承诺书，并加盖核酸检测车生产厂家公章。）</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风管规格系列采用全国通用通风管道统一规格，风管材质采用优质镀锌钢板，外层保温外皮采用防护且满足保温要求。</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各种风口、回风百叶等均采用铝合金制作，外表面喷塑。回风口与围护隔断应采取密封措施。</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★高效过滤器采用铝合金框架；无隔板，过滤效率：99.99％（0.3 微米），压条密封。</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风管道系统和部件要求表面耐腐蚀、不生锈、不产尘、易清扫。</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进风防雨百叶带可拆过滤网，排风防雨百叶配防虫网。</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在送风、回风、新风的主干管上安装风量测定孔。</w:t>
            </w:r>
          </w:p>
          <w:p>
            <w:pPr>
              <w:pStyle w:val="26"/>
              <w:numPr>
                <w:ilvl w:val="0"/>
                <w:numId w:val="10"/>
              </w:numPr>
              <w:spacing w:line="276" w:lineRule="auto"/>
              <w:rPr>
                <w:rFonts w:asciiTheme="minorEastAsia" w:hAnsiTheme="minorEastAsia"/>
                <w:szCs w:val="21"/>
              </w:rPr>
            </w:pPr>
            <w:r>
              <w:rPr>
                <w:rFonts w:asciiTheme="minorEastAsia" w:hAnsiTheme="minorEastAsia"/>
                <w:szCs w:val="21"/>
              </w:rPr>
              <w:t>空调为上送下排</w:t>
            </w:r>
            <w:r>
              <w:rPr>
                <w:rFonts w:hint="eastAsia" w:asciiTheme="minorEastAsia" w:hAnsiTheme="minorEastAsia"/>
                <w:szCs w:val="21"/>
              </w:rPr>
              <w:t>，且排风管有防鼠设计。</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绝对负压区域的壁板拼接缝和穿管道、风口的缝隙必须严格进行双面硅胶密封。</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系统中应有噪音控制措施。在自由空间离设备外壳 1 米处的噪音，应在 65dB(A)级以下。</w:t>
            </w:r>
          </w:p>
          <w:p>
            <w:pPr>
              <w:pStyle w:val="26"/>
              <w:numPr>
                <w:ilvl w:val="0"/>
                <w:numId w:val="10"/>
              </w:numPr>
              <w:spacing w:line="276" w:lineRule="auto"/>
              <w:rPr>
                <w:rFonts w:asciiTheme="minorEastAsia" w:hAnsiTheme="minorEastAsia"/>
                <w:szCs w:val="21"/>
              </w:rPr>
            </w:pPr>
            <w:r>
              <w:rPr>
                <w:rFonts w:hint="eastAsia" w:asciiTheme="minorEastAsia" w:hAnsiTheme="minorEastAsia"/>
                <w:szCs w:val="21"/>
              </w:rPr>
              <w:t>★空调净化机组设备间两侧大开度门，两侧门尺寸≥950*1200mm，便于设备后期维护保养。（提供核酸检测车生产厂家技术承诺书，并加盖核酸检测车生产厂家公章。）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4.12 </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给排水系统</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11"/>
              </w:numPr>
              <w:spacing w:line="276" w:lineRule="auto"/>
              <w:rPr>
                <w:rFonts w:asciiTheme="minorEastAsia" w:hAnsiTheme="minorEastAsia"/>
                <w:szCs w:val="21"/>
              </w:rPr>
            </w:pPr>
            <w:r>
              <w:rPr>
                <w:rFonts w:hint="eastAsia" w:asciiTheme="minorEastAsia" w:hAnsiTheme="minorEastAsia"/>
                <w:szCs w:val="21"/>
              </w:rPr>
              <w:t>感应水龙头及简易洗眼器，水槽</w:t>
            </w:r>
          </w:p>
          <w:p>
            <w:pPr>
              <w:pStyle w:val="26"/>
              <w:numPr>
                <w:ilvl w:val="0"/>
                <w:numId w:val="11"/>
              </w:numPr>
              <w:spacing w:line="276" w:lineRule="auto"/>
              <w:rPr>
                <w:rFonts w:asciiTheme="minorEastAsia" w:hAnsiTheme="minorEastAsia"/>
                <w:szCs w:val="21"/>
              </w:rPr>
            </w:pPr>
            <w:r>
              <w:rPr>
                <w:rFonts w:hint="eastAsia" w:asciiTheme="minorEastAsia" w:hAnsiTheme="minorEastAsia"/>
                <w:szCs w:val="21"/>
              </w:rPr>
              <w:t>壁挂简易洗眼器（3台）</w:t>
            </w:r>
          </w:p>
          <w:p>
            <w:pPr>
              <w:pStyle w:val="26"/>
              <w:numPr>
                <w:ilvl w:val="0"/>
                <w:numId w:val="11"/>
              </w:numPr>
              <w:spacing w:line="276" w:lineRule="auto"/>
              <w:rPr>
                <w:rFonts w:asciiTheme="minorEastAsia" w:hAnsiTheme="minorEastAsia"/>
                <w:szCs w:val="21"/>
              </w:rPr>
            </w:pPr>
            <w:r>
              <w:rPr>
                <w:rFonts w:hint="eastAsia" w:asciiTheme="minorEastAsia" w:hAnsiTheme="minorEastAsia"/>
                <w:szCs w:val="21"/>
              </w:rPr>
              <w:t>实验室污水处理系统：全自动化控制</w:t>
            </w:r>
          </w:p>
          <w:p>
            <w:pPr>
              <w:pStyle w:val="26"/>
              <w:numPr>
                <w:ilvl w:val="0"/>
                <w:numId w:val="11"/>
              </w:numPr>
              <w:spacing w:line="276" w:lineRule="auto"/>
              <w:rPr>
                <w:rFonts w:asciiTheme="minorEastAsia" w:hAnsiTheme="minorEastAsia"/>
                <w:szCs w:val="21"/>
              </w:rPr>
            </w:pPr>
            <w:r>
              <w:rPr>
                <w:rFonts w:hint="eastAsia" w:asciiTheme="minorEastAsia" w:hAnsiTheme="minorEastAsia"/>
                <w:szCs w:val="21"/>
              </w:rPr>
              <w:t>供水储水箱：不锈钢材质，含加压泵，配置液位感应计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4.13</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bCs/>
                <w:szCs w:val="21"/>
              </w:rPr>
            </w:pPr>
            <w:r>
              <w:rPr>
                <w:rFonts w:hint="eastAsia" w:cs="Arial" w:asciiTheme="minorEastAsia" w:hAnsiTheme="minorEastAsia" w:eastAsiaTheme="minorEastAsia"/>
                <w:szCs w:val="21"/>
              </w:rPr>
              <w:t>监控系统</w:t>
            </w:r>
          </w:p>
        </w:tc>
        <w:tc>
          <w:tcPr>
            <w:tcW w:w="5957" w:type="dxa"/>
            <w:tcBorders>
              <w:top w:val="single" w:color="auto" w:sz="4" w:space="0"/>
              <w:left w:val="single" w:color="auto" w:sz="4" w:space="0"/>
              <w:bottom w:val="single" w:color="auto" w:sz="4" w:space="0"/>
              <w:right w:val="single" w:color="auto" w:sz="4" w:space="0"/>
            </w:tcBorders>
            <w:vAlign w:val="center"/>
          </w:tcPr>
          <w:p>
            <w:pPr>
              <w:tabs>
                <w:tab w:val="left" w:pos="4151"/>
              </w:tabs>
              <w:spacing w:line="276" w:lineRule="auto"/>
              <w:outlineLvl w:val="0"/>
              <w:rPr>
                <w:rFonts w:asciiTheme="minorEastAsia" w:hAnsiTheme="minorEastAsia" w:eastAsiaTheme="minorEastAsia"/>
                <w:bCs/>
                <w:szCs w:val="21"/>
              </w:rPr>
            </w:pPr>
            <w:r>
              <w:rPr>
                <w:rFonts w:hint="eastAsia" w:asciiTheme="minorEastAsia" w:hAnsiTheme="minorEastAsia" w:eastAsiaTheme="minorEastAsia"/>
                <w:szCs w:val="21"/>
              </w:rPr>
              <w:t>高清监控一体机1套，含网络摄像头，硬盘录像机，显示器。无线对讲系统3套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4.14</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市电配电设施</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0"/>
              </w:numPr>
              <w:tabs>
                <w:tab w:val="left" w:pos="4151"/>
              </w:tabs>
              <w:spacing w:line="276" w:lineRule="auto"/>
              <w:ind w:leftChars="200"/>
              <w:outlineLvl w:val="0"/>
              <w:rPr>
                <w:rFonts w:asciiTheme="minorEastAsia" w:hAnsiTheme="minorEastAsia"/>
                <w:bCs/>
                <w:szCs w:val="21"/>
              </w:rPr>
            </w:pPr>
            <w:r>
              <w:rPr>
                <w:rFonts w:hint="eastAsia" w:asciiTheme="minorEastAsia" w:hAnsiTheme="minorEastAsia"/>
                <w:bCs/>
                <w:szCs w:val="21"/>
                <w:lang w:val="en-US" w:eastAsia="zh-CN"/>
              </w:rPr>
              <w:t>1、</w:t>
            </w:r>
            <w:r>
              <w:rPr>
                <w:rFonts w:hint="eastAsia" w:asciiTheme="minorEastAsia" w:hAnsiTheme="minorEastAsia"/>
                <w:bCs/>
                <w:szCs w:val="21"/>
              </w:rPr>
              <w:t>配电箱（包含开关电源、漏电保护器等）1件，</w:t>
            </w:r>
          </w:p>
          <w:p>
            <w:pPr>
              <w:pStyle w:val="26"/>
              <w:numPr>
                <w:ilvl w:val="0"/>
                <w:numId w:val="0"/>
              </w:numPr>
              <w:tabs>
                <w:tab w:val="left" w:pos="4151"/>
              </w:tabs>
              <w:spacing w:line="276" w:lineRule="auto"/>
              <w:ind w:leftChars="200"/>
              <w:outlineLvl w:val="0"/>
              <w:rPr>
                <w:rFonts w:asciiTheme="minorEastAsia" w:hAnsiTheme="minorEastAsia"/>
                <w:bCs/>
                <w:szCs w:val="21"/>
              </w:rPr>
            </w:pPr>
            <w:r>
              <w:rPr>
                <w:rFonts w:hint="eastAsia" w:asciiTheme="minorEastAsia" w:hAnsiTheme="minorEastAsia"/>
                <w:bCs/>
                <w:szCs w:val="21"/>
                <w:lang w:val="en-US" w:eastAsia="zh-CN"/>
              </w:rPr>
              <w:t>2、</w:t>
            </w:r>
            <w:r>
              <w:rPr>
                <w:rFonts w:hint="eastAsia" w:asciiTheme="minorEastAsia" w:hAnsiTheme="minorEastAsia"/>
                <w:bCs/>
                <w:szCs w:val="21"/>
              </w:rPr>
              <w:t>30m电动电缆盘1件，</w:t>
            </w:r>
          </w:p>
          <w:p>
            <w:pPr>
              <w:pStyle w:val="26"/>
              <w:numPr>
                <w:ilvl w:val="0"/>
                <w:numId w:val="0"/>
              </w:numPr>
              <w:tabs>
                <w:tab w:val="left" w:pos="4151"/>
              </w:tabs>
              <w:spacing w:line="276" w:lineRule="auto"/>
              <w:ind w:leftChars="200"/>
              <w:outlineLvl w:val="0"/>
              <w:rPr>
                <w:rFonts w:asciiTheme="minorEastAsia" w:hAnsiTheme="minorEastAsia"/>
                <w:bCs/>
                <w:szCs w:val="21"/>
              </w:rPr>
            </w:pPr>
            <w:r>
              <w:rPr>
                <w:rFonts w:hint="eastAsia" w:asciiTheme="minorEastAsia" w:hAnsiTheme="minorEastAsia"/>
                <w:bCs/>
                <w:szCs w:val="21"/>
                <w:lang w:val="en-US" w:eastAsia="zh-CN"/>
              </w:rPr>
              <w:t>3、</w:t>
            </w:r>
            <w:r>
              <w:rPr>
                <w:rFonts w:hint="eastAsia" w:asciiTheme="minorEastAsia" w:hAnsiTheme="minorEastAsia"/>
                <w:bCs/>
                <w:szCs w:val="21"/>
              </w:rPr>
              <w:t>充逆变一体机（,24V,2kW，配蓄电池，用于两个冰箱行车用电）；</w:t>
            </w:r>
          </w:p>
          <w:p>
            <w:pPr>
              <w:pStyle w:val="26"/>
              <w:numPr>
                <w:ilvl w:val="0"/>
                <w:numId w:val="0"/>
              </w:numPr>
              <w:tabs>
                <w:tab w:val="left" w:pos="4151"/>
              </w:tabs>
              <w:spacing w:line="276" w:lineRule="auto"/>
              <w:ind w:leftChars="200"/>
              <w:outlineLvl w:val="0"/>
              <w:rPr>
                <w:rFonts w:asciiTheme="minorEastAsia" w:hAnsiTheme="minorEastAsia"/>
                <w:bCs/>
                <w:szCs w:val="21"/>
              </w:rPr>
            </w:pPr>
            <w:r>
              <w:rPr>
                <w:rFonts w:hint="eastAsia" w:asciiTheme="minorEastAsia" w:hAnsiTheme="minorEastAsia"/>
                <w:bCs/>
                <w:szCs w:val="21"/>
                <w:lang w:val="en-US" w:eastAsia="zh-CN"/>
              </w:rPr>
              <w:t>4、</w:t>
            </w:r>
            <w:r>
              <w:rPr>
                <w:rFonts w:hint="eastAsia" w:asciiTheme="minorEastAsia" w:hAnsiTheme="minorEastAsia"/>
                <w:bCs/>
                <w:szCs w:val="21"/>
              </w:rPr>
              <w:t>UPS 1台10KVA,220V；</w:t>
            </w:r>
          </w:p>
          <w:p>
            <w:pPr>
              <w:pStyle w:val="26"/>
              <w:numPr>
                <w:ilvl w:val="0"/>
                <w:numId w:val="0"/>
              </w:numPr>
              <w:tabs>
                <w:tab w:val="left" w:pos="4151"/>
              </w:tabs>
              <w:spacing w:line="276" w:lineRule="auto"/>
              <w:ind w:leftChars="200"/>
              <w:outlineLvl w:val="0"/>
              <w:rPr>
                <w:rFonts w:asciiTheme="minorEastAsia" w:hAnsiTheme="minorEastAsia"/>
                <w:bCs/>
                <w:szCs w:val="21"/>
              </w:rPr>
            </w:pPr>
            <w:r>
              <w:rPr>
                <w:rFonts w:hint="eastAsia" w:asciiTheme="minorEastAsia" w:hAnsiTheme="minorEastAsia"/>
                <w:bCs/>
                <w:szCs w:val="21"/>
                <w:lang w:val="en-US" w:eastAsia="zh-CN"/>
              </w:rPr>
              <w:t>5、</w:t>
            </w:r>
            <w:r>
              <w:rPr>
                <w:rFonts w:hint="eastAsia" w:asciiTheme="minorEastAsia" w:hAnsiTheme="minorEastAsia"/>
                <w:bCs/>
                <w:szCs w:val="21"/>
              </w:rPr>
              <w:t>5G无线网络1套（路由器+网卡）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4.15</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bCs/>
                <w:szCs w:val="21"/>
              </w:rPr>
            </w:pPr>
            <w:r>
              <w:rPr>
                <w:rFonts w:hint="eastAsia" w:asciiTheme="minorEastAsia" w:hAnsiTheme="minorEastAsia" w:eastAsiaTheme="minorEastAsia"/>
                <w:szCs w:val="21"/>
              </w:rPr>
              <w:t>服务设施</w:t>
            </w:r>
          </w:p>
        </w:tc>
        <w:tc>
          <w:tcPr>
            <w:tcW w:w="5957" w:type="dxa"/>
            <w:tcBorders>
              <w:top w:val="single" w:color="auto" w:sz="4" w:space="0"/>
              <w:left w:val="single" w:color="auto" w:sz="4" w:space="0"/>
              <w:bottom w:val="single" w:color="auto" w:sz="4" w:space="0"/>
              <w:right w:val="single" w:color="auto" w:sz="4" w:space="0"/>
            </w:tcBorders>
            <w:vAlign w:val="center"/>
          </w:tcPr>
          <w:p>
            <w:pPr>
              <w:pStyle w:val="26"/>
              <w:numPr>
                <w:ilvl w:val="0"/>
                <w:numId w:val="0"/>
              </w:numPr>
              <w:spacing w:line="276" w:lineRule="auto"/>
              <w:ind w:leftChars="200" w:firstLine="420" w:firstLineChars="200"/>
              <w:rPr>
                <w:rFonts w:asciiTheme="minorEastAsia" w:hAnsiTheme="minorEastAsia"/>
                <w:bCs/>
                <w:szCs w:val="21"/>
              </w:rPr>
            </w:pPr>
            <w:r>
              <w:rPr>
                <w:rFonts w:hint="eastAsia" w:asciiTheme="minorEastAsia" w:hAnsiTheme="minorEastAsia"/>
                <w:bCs/>
                <w:szCs w:val="21"/>
                <w:lang w:val="en-US" w:eastAsia="zh-CN"/>
              </w:rPr>
              <w:t>1.</w:t>
            </w:r>
            <w:r>
              <w:rPr>
                <w:rFonts w:hint="eastAsia" w:asciiTheme="minorEastAsia" w:hAnsiTheme="minorEastAsia"/>
                <w:bCs/>
                <w:szCs w:val="21"/>
              </w:rPr>
              <w:t>4KG干粉灭火器2件</w:t>
            </w:r>
          </w:p>
          <w:p>
            <w:pPr>
              <w:pStyle w:val="26"/>
              <w:numPr>
                <w:ilvl w:val="0"/>
                <w:numId w:val="0"/>
              </w:numPr>
              <w:spacing w:line="276" w:lineRule="auto"/>
              <w:ind w:leftChars="200" w:firstLine="420" w:firstLineChars="200"/>
              <w:rPr>
                <w:rFonts w:asciiTheme="minorEastAsia" w:hAnsiTheme="minorEastAsia"/>
                <w:bCs/>
                <w:szCs w:val="21"/>
              </w:rPr>
            </w:pPr>
            <w:r>
              <w:rPr>
                <w:rFonts w:hint="eastAsia" w:asciiTheme="minorEastAsia" w:hAnsiTheme="minorEastAsia"/>
                <w:bCs/>
                <w:szCs w:val="21"/>
                <w:lang w:val="en-US" w:eastAsia="zh-CN"/>
              </w:rPr>
              <w:t>2.</w:t>
            </w:r>
            <w:r>
              <w:rPr>
                <w:rFonts w:hint="eastAsia" w:asciiTheme="minorEastAsia" w:hAnsiTheme="minorEastAsia"/>
                <w:bCs/>
                <w:szCs w:val="21"/>
              </w:rPr>
              <w:t>接地桩1件，榔头1件</w:t>
            </w:r>
          </w:p>
          <w:p>
            <w:pPr>
              <w:pStyle w:val="26"/>
              <w:numPr>
                <w:ilvl w:val="0"/>
                <w:numId w:val="0"/>
              </w:numPr>
              <w:spacing w:line="276" w:lineRule="auto"/>
              <w:ind w:leftChars="200" w:firstLine="420" w:firstLineChars="200"/>
              <w:rPr>
                <w:rFonts w:asciiTheme="minorEastAsia" w:hAnsiTheme="minorEastAsia"/>
                <w:bCs/>
                <w:szCs w:val="21"/>
              </w:rPr>
            </w:pPr>
            <w:r>
              <w:rPr>
                <w:rFonts w:hint="eastAsia" w:asciiTheme="minorEastAsia" w:hAnsiTheme="minorEastAsia"/>
                <w:bCs/>
                <w:szCs w:val="21"/>
                <w:lang w:val="en-US" w:eastAsia="zh-CN"/>
              </w:rPr>
              <w:t>3.</w:t>
            </w:r>
            <w:r>
              <w:rPr>
                <w:rFonts w:hint="eastAsia" w:asciiTheme="minorEastAsia" w:hAnsiTheme="minorEastAsia"/>
                <w:bCs/>
                <w:szCs w:val="21"/>
              </w:rPr>
              <w:t>医用垃圾桶3件</w:t>
            </w:r>
          </w:p>
          <w:p>
            <w:pPr>
              <w:pStyle w:val="26"/>
              <w:numPr>
                <w:ilvl w:val="0"/>
                <w:numId w:val="0"/>
              </w:numPr>
              <w:spacing w:line="276" w:lineRule="auto"/>
              <w:ind w:leftChars="200" w:firstLine="420" w:firstLineChars="200"/>
              <w:rPr>
                <w:rFonts w:asciiTheme="minorEastAsia" w:hAnsiTheme="minorEastAsia"/>
                <w:bCs/>
                <w:szCs w:val="21"/>
              </w:rPr>
            </w:pPr>
            <w:r>
              <w:rPr>
                <w:rFonts w:hint="eastAsia" w:asciiTheme="minorEastAsia" w:hAnsiTheme="minorEastAsia"/>
                <w:bCs/>
                <w:szCs w:val="21"/>
                <w:lang w:val="en-US" w:eastAsia="zh-CN"/>
              </w:rPr>
              <w:t>4.</w:t>
            </w:r>
            <w:r>
              <w:rPr>
                <w:rFonts w:hint="eastAsia" w:asciiTheme="minorEastAsia" w:hAnsiTheme="minorEastAsia"/>
                <w:bCs/>
                <w:szCs w:val="21"/>
              </w:rPr>
              <w:t>专用挂梯3件</w:t>
            </w:r>
          </w:p>
          <w:p>
            <w:pPr>
              <w:pStyle w:val="26"/>
              <w:numPr>
                <w:ilvl w:val="0"/>
                <w:numId w:val="0"/>
              </w:numPr>
              <w:spacing w:line="276" w:lineRule="auto"/>
              <w:ind w:leftChars="200" w:firstLine="420" w:firstLineChars="200"/>
              <w:rPr>
                <w:rFonts w:asciiTheme="minorEastAsia" w:hAnsiTheme="minorEastAsia"/>
                <w:bCs/>
                <w:szCs w:val="21"/>
              </w:rPr>
            </w:pPr>
            <w:r>
              <w:rPr>
                <w:rFonts w:hint="eastAsia" w:asciiTheme="minorEastAsia" w:hAnsiTheme="minorEastAsia"/>
                <w:bCs/>
                <w:szCs w:val="21"/>
                <w:lang w:val="en-US" w:eastAsia="zh-CN"/>
              </w:rPr>
              <w:t>5.</w:t>
            </w:r>
            <w:r>
              <w:rPr>
                <w:rFonts w:hint="eastAsia" w:asciiTheme="minorEastAsia" w:hAnsiTheme="minorEastAsia"/>
                <w:bCs/>
                <w:szCs w:val="21"/>
              </w:rPr>
              <w:t>各区域标识及生物安全标识</w:t>
            </w:r>
          </w:p>
          <w:p>
            <w:pPr>
              <w:pStyle w:val="26"/>
              <w:numPr>
                <w:ilvl w:val="0"/>
                <w:numId w:val="0"/>
              </w:numPr>
              <w:tabs>
                <w:tab w:val="left" w:pos="4151"/>
              </w:tabs>
              <w:spacing w:line="276" w:lineRule="auto"/>
              <w:ind w:leftChars="200" w:firstLine="420" w:firstLineChars="200"/>
              <w:outlineLvl w:val="0"/>
              <w:rPr>
                <w:rFonts w:asciiTheme="minorEastAsia" w:hAnsiTheme="minorEastAsia"/>
                <w:bCs/>
                <w:szCs w:val="21"/>
              </w:rPr>
            </w:pPr>
            <w:r>
              <w:rPr>
                <w:rFonts w:hint="eastAsia" w:asciiTheme="minorEastAsia" w:hAnsiTheme="minorEastAsia"/>
                <w:bCs/>
                <w:szCs w:val="21"/>
                <w:lang w:val="en-US" w:eastAsia="zh-CN"/>
              </w:rPr>
              <w:t>6.</w:t>
            </w:r>
            <w:r>
              <w:rPr>
                <w:rFonts w:hint="eastAsia" w:asciiTheme="minorEastAsia" w:hAnsiTheme="minorEastAsia"/>
                <w:bCs/>
                <w:szCs w:val="21"/>
              </w:rPr>
              <w:t>圆凳6件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★焊接质量</w:t>
            </w:r>
          </w:p>
        </w:tc>
        <w:tc>
          <w:tcPr>
            <w:tcW w:w="5957" w:type="dxa"/>
            <w:tcBorders>
              <w:top w:val="single" w:color="auto" w:sz="4" w:space="0"/>
              <w:left w:val="single" w:color="auto" w:sz="4" w:space="0"/>
              <w:bottom w:val="single" w:color="auto" w:sz="4" w:space="0"/>
              <w:right w:val="single" w:color="auto" w:sz="4" w:space="0"/>
            </w:tcBorders>
            <w:vAlign w:val="center"/>
          </w:tcPr>
          <w:p>
            <w:pPr>
              <w:tabs>
                <w:tab w:val="left" w:pos="4151"/>
              </w:tabs>
              <w:spacing w:line="276" w:lineRule="auto"/>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所有焊缝应符合技术图纸要求，焊缝牢固、焊缝平滑，不得有咬边、根部收缩、弧坑裂纹、表面夹渣、气孔、虚焊、漏焊等影响使用的缺陷存在，投标文件中需提供焊接质量体系认证证书扫描件，并加盖核酸检测车生产企业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★整车防腐性能要求</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1、采用全自动整车阴极电泳工艺（包括底盘和车身），能够满足1000小时盐雾性能，保证8-10年不生锈。</w:t>
            </w:r>
          </w:p>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2、车身内外全维度电泳，无防腐死角，整车电泳漆膜涂布率达到100％，防腐无死角，车身内外防腐性能一致。</w:t>
            </w:r>
          </w:p>
          <w:p>
            <w:pPr>
              <w:pStyle w:val="8"/>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提供电泳设备采购合同及发票复印件加盖投标人公章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★售后服务要求</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核酸检测车交付地市须有核酸检测车生产厂家授权售后服务机构（具备主管部门颁发的汽车维修或汽车售后服务资质，提供核酸检测车生产厂家售后服务协议书）。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2084"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★专用车生产资质要求</w:t>
            </w:r>
          </w:p>
        </w:tc>
        <w:tc>
          <w:tcPr>
            <w:tcW w:w="595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核酸检测车生产厂家具有专用车生产资质。提供生产项目备案批复证明文件、准入审查通过报告和生产准入审查批复证明文件。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9</w:t>
            </w:r>
          </w:p>
        </w:tc>
        <w:tc>
          <w:tcPr>
            <w:tcW w:w="804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eastAsia="zh-CN"/>
              </w:rPr>
              <w:t>中标公告结束后</w:t>
            </w:r>
            <w:r>
              <w:rPr>
                <w:rFonts w:hint="eastAsia" w:cs="宋体" w:asciiTheme="minorEastAsia" w:hAnsiTheme="minorEastAsia" w:eastAsiaTheme="minorEastAsia"/>
                <w:szCs w:val="21"/>
                <w:highlight w:val="none"/>
                <w:lang w:val="en-US" w:eastAsia="zh-CN"/>
              </w:rPr>
              <w:t>20个工作日交付使用</w:t>
            </w:r>
          </w:p>
        </w:tc>
      </w:tr>
    </w:tbl>
    <w:p>
      <w:pPr>
        <w:spacing w:line="276"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车载设备具体参数要求如下:</w:t>
      </w:r>
    </w:p>
    <w:tbl>
      <w:tblPr>
        <w:tblStyle w:val="16"/>
        <w:tblW w:w="5000" w:type="pct"/>
        <w:tblInd w:w="0" w:type="dxa"/>
        <w:tblLayout w:type="autofit"/>
        <w:tblCellMar>
          <w:top w:w="0" w:type="dxa"/>
          <w:left w:w="108" w:type="dxa"/>
          <w:bottom w:w="0" w:type="dxa"/>
          <w:right w:w="108" w:type="dxa"/>
        </w:tblCellMar>
      </w:tblPr>
      <w:tblGrid>
        <w:gridCol w:w="1259"/>
        <w:gridCol w:w="1461"/>
        <w:gridCol w:w="5886"/>
        <w:gridCol w:w="637"/>
      </w:tblGrid>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区域划分</w:t>
            </w:r>
          </w:p>
        </w:tc>
        <w:tc>
          <w:tcPr>
            <w:tcW w:w="994"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设备名称</w:t>
            </w:r>
          </w:p>
        </w:tc>
        <w:tc>
          <w:tcPr>
            <w:tcW w:w="2592"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设备主要功能及核心参数</w:t>
            </w:r>
          </w:p>
        </w:tc>
        <w:tc>
          <w:tcPr>
            <w:tcW w:w="529"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数量</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试剂准备间</w:t>
            </w: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超净工作台</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1、洁净等级：ISO 5级（ISO Class 5），100级（美联邦209E）Class 100（Fed 209E）</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2、平均风速：≥0.3m/s（三档可调）</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3、噪声：≤62Db(A)</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4、照度：≥300Lx</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5、输出功率：250W，重量130KG</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6、工作区尺寸：≥870×690×520 mm</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7、装置外形尺寸：≤1010×730×1600mm</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8、LED荧光灯/紫外灯规格及数量：7W×1/8W×1</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9、HV超高效虑膜，对于0.3μm的尘埃颗粒捕集效率≥99.995%，确保达到洁净度ISO5级(100级)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10、可任意设置紫外灯预约开启时间和关闭时间，照明和杀菌系统安全互锁</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11、具有杀菌灯关闭后，风机自动启动无人干预自动停机时间</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12、可实时查看高效过滤器、风机、紫外灯累计运行时间，方便用户查看更换</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13、采用了专利技术的任意定位移门系统，玻璃移门任意定位，定位准确，免维护</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14、外箱体采用优质冷轧钢板象牙白静电喷涂, 抗腐蚀能力强, 能有效地抑制柜体表面细菌滋生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15、增加进风口初效过滤器，更换方便可多次清洗，大大延长高效过滤器使用寿命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16、工作台面采用一体成型的优质不锈钢, 耐腐蚀, 易清洁</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17、线型的内部构造, 使工作区气流稳定，最大限度减少外界对气流的干扰</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18、带备用插座设计，方便用户使用</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19、带刹车优质万向脚轮装置，移动灵活,固定稳定，方便可靠</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20、洁净工作台具体CE认证证书和产品注册证</w:t>
            </w:r>
          </w:p>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21、适用人数：单人单面</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592" w:type="pct"/>
            <w:tcBorders>
              <w:top w:val="nil"/>
              <w:left w:val="nil"/>
              <w:bottom w:val="single" w:color="auto" w:sz="4" w:space="0"/>
              <w:right w:val="single" w:color="auto" w:sz="4" w:space="0"/>
            </w:tcBorders>
            <w:shd w:val="clear" w:color="auto" w:fill="auto"/>
            <w:vAlign w:val="center"/>
          </w:tcPr>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容积：≥208L</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温控：微电脑温控</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使用温度：2～8℃和-15～-26℃</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报警方式：蜂鸣和灯闪</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温度显示：数字温显</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温度控制：微电脑控制，触摸按键大屏幕LED显示。冷藏室2～8℃可调；冷冻室-15～-26℃可调。冷藏温度和冷冻温度同时显示，无需切换即可同时读取冷藏室和冷冻室温度</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安全系统：可实现超高温、超低温报警、传感器故障报警，声音、灯光两种报警方式</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八道可调移液器</w:t>
            </w:r>
          </w:p>
        </w:tc>
        <w:tc>
          <w:tcPr>
            <w:tcW w:w="2592" w:type="pct"/>
            <w:tcBorders>
              <w:top w:val="nil"/>
              <w:left w:val="nil"/>
              <w:bottom w:val="single" w:color="auto" w:sz="4" w:space="0"/>
              <w:right w:val="single" w:color="auto" w:sz="4" w:space="0"/>
            </w:tcBorders>
            <w:shd w:val="clear" w:color="auto" w:fill="auto"/>
            <w:vAlign w:val="center"/>
          </w:tcPr>
          <w:p>
            <w:pPr>
              <w:pStyle w:val="26"/>
              <w:ind w:firstLine="0"/>
              <w:jc w:val="left"/>
              <w:rPr>
                <w:rFonts w:asciiTheme="minorEastAsia" w:hAnsiTheme="minorEastAsia"/>
                <w:szCs w:val="21"/>
              </w:rPr>
            </w:pPr>
            <w:r>
              <w:rPr>
                <w:rFonts w:hint="eastAsia" w:asciiTheme="minorEastAsia" w:hAnsiTheme="minorEastAsia"/>
                <w:szCs w:val="21"/>
              </w:rPr>
              <w:t>1、8道移液器的量程涵盖：0.5-10ul, 10-100ul, 30-300ul</w:t>
            </w:r>
            <w:r>
              <w:rPr>
                <w:rFonts w:hint="eastAsia" w:asciiTheme="minorEastAsia" w:hAnsiTheme="minorEastAsia"/>
                <w:szCs w:val="21"/>
                <w:lang w:eastAsia="zh-CN"/>
              </w:rPr>
              <w:t>，</w:t>
            </w:r>
            <w:r>
              <w:rPr>
                <w:rFonts w:hint="eastAsia" w:asciiTheme="minorEastAsia" w:hAnsiTheme="minorEastAsia"/>
                <w:szCs w:val="21"/>
                <w:lang w:val="en-US" w:eastAsia="zh-CN"/>
              </w:rPr>
              <w:t>100-1000ul</w:t>
            </w:r>
            <w:r>
              <w:rPr>
                <w:rFonts w:hint="eastAsia" w:asciiTheme="minorEastAsia" w:hAnsiTheme="minorEastAsia"/>
                <w:szCs w:val="21"/>
              </w:rPr>
              <w:t xml:space="preserve"> </w:t>
            </w:r>
          </w:p>
          <w:p>
            <w:pPr>
              <w:pStyle w:val="26"/>
              <w:ind w:firstLine="0"/>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高品质步进电机</w:t>
            </w:r>
            <w:r>
              <w:rPr>
                <w:rFonts w:hint="eastAsia" w:asciiTheme="minorEastAsia" w:hAnsiTheme="minorEastAsia"/>
                <w:szCs w:val="21"/>
              </w:rPr>
              <w:t>，</w:t>
            </w:r>
            <w:r>
              <w:rPr>
                <w:rFonts w:asciiTheme="minorEastAsia" w:hAnsiTheme="minorEastAsia"/>
                <w:szCs w:val="21"/>
              </w:rPr>
              <w:t>高准确性高精密度，省时高效</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Times New Roman" w:asciiTheme="minorEastAsia" w:hAnsiTheme="minorEastAsia"/>
                <w:bCs/>
                <w:szCs w:val="21"/>
              </w:rPr>
              <w:t>3、多功能：移液功能&amp;混匀功能&amp;分液功能</w:t>
            </w:r>
          </w:p>
          <w:p>
            <w:pPr>
              <w:pStyle w:val="26"/>
              <w:ind w:firstLine="0"/>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符合人体工程学设计</w:t>
            </w:r>
            <w:r>
              <w:rPr>
                <w:rFonts w:hint="eastAsia" w:asciiTheme="minorEastAsia" w:hAnsiTheme="minorEastAsia"/>
                <w:szCs w:val="21"/>
              </w:rPr>
              <w:t>，</w:t>
            </w:r>
            <w:r>
              <w:rPr>
                <w:rFonts w:asciiTheme="minorEastAsia" w:hAnsiTheme="minorEastAsia"/>
                <w:szCs w:val="21"/>
              </w:rPr>
              <w:t>轻便省力，降低重复性劳损（RSI）</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符合手动移液器操作习惯</w:t>
            </w:r>
            <w:r>
              <w:rPr>
                <w:rFonts w:hint="eastAsia" w:asciiTheme="minorEastAsia" w:hAnsiTheme="minorEastAsia"/>
                <w:szCs w:val="21"/>
              </w:rPr>
              <w:t>，操作简单，</w:t>
            </w:r>
            <w:r>
              <w:rPr>
                <w:rFonts w:asciiTheme="minorEastAsia" w:hAnsiTheme="minorEastAsia"/>
                <w:szCs w:val="21"/>
              </w:rPr>
              <w:t>双旋钮实现多功能简易操控</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6、吸排液速度可调；</w:t>
            </w:r>
          </w:p>
          <w:p>
            <w:pPr>
              <w:pStyle w:val="26"/>
              <w:ind w:firstLine="0"/>
              <w:jc w:val="left"/>
              <w:rPr>
                <w:rFonts w:asciiTheme="minorEastAsia" w:hAnsiTheme="minorEastAsia"/>
                <w:szCs w:val="21"/>
              </w:rPr>
            </w:pPr>
            <w:r>
              <w:rPr>
                <w:rFonts w:hint="eastAsia" w:asciiTheme="minorEastAsia" w:hAnsiTheme="minorEastAsia"/>
                <w:szCs w:val="21"/>
              </w:rPr>
              <w:t>7、移液器下半支可支持高温高压灭菌；</w:t>
            </w:r>
          </w:p>
          <w:p>
            <w:pPr>
              <w:pStyle w:val="26"/>
              <w:ind w:firstLine="0"/>
              <w:jc w:val="left"/>
              <w:rPr>
                <w:rFonts w:asciiTheme="minorEastAsia" w:hAnsiTheme="minorEastAsia"/>
                <w:szCs w:val="21"/>
              </w:rPr>
            </w:pPr>
            <w:r>
              <w:rPr>
                <w:rFonts w:hint="eastAsia" w:cs="Times New Roman" w:asciiTheme="minorEastAsia" w:hAnsiTheme="minorEastAsia"/>
                <w:bCs/>
                <w:szCs w:val="21"/>
              </w:rPr>
              <w:t>8、</w:t>
            </w:r>
            <w:r>
              <w:rPr>
                <w:rFonts w:hint="eastAsia" w:asciiTheme="minorEastAsia" w:hAnsiTheme="minorEastAsia"/>
                <w:szCs w:val="21"/>
              </w:rPr>
              <w:t>自动校准，仅需配备带USB接口天平，连上电脑后用户即可自行校准。免去送往第三方校准烦恼。</w:t>
            </w:r>
          </w:p>
          <w:p>
            <w:pPr>
              <w:pStyle w:val="26"/>
              <w:ind w:firstLine="0"/>
              <w:jc w:val="left"/>
              <w:rPr>
                <w:rFonts w:asciiTheme="minorEastAsia" w:hAnsiTheme="minorEastAsia"/>
                <w:szCs w:val="21"/>
              </w:rPr>
            </w:pPr>
            <w:r>
              <w:rPr>
                <w:rFonts w:hint="eastAsia" w:cs="Times New Roman" w:asciiTheme="minorEastAsia" w:hAnsiTheme="minorEastAsia"/>
                <w:bCs/>
                <w:szCs w:val="21"/>
              </w:rPr>
              <w:t>9、可充电锂电池，</w:t>
            </w:r>
            <w:r>
              <w:rPr>
                <w:rFonts w:asciiTheme="minorEastAsia" w:hAnsiTheme="minorEastAsia"/>
                <w:szCs w:val="21"/>
              </w:rPr>
              <w:t>配有充电支架</w:t>
            </w:r>
            <w:r>
              <w:rPr>
                <w:rFonts w:hint="eastAsia" w:asciiTheme="minorEastAsia" w:hAnsiTheme="minorEastAsia"/>
                <w:szCs w:val="21"/>
              </w:rPr>
              <w:t>，</w:t>
            </w:r>
            <w:r>
              <w:rPr>
                <w:rFonts w:asciiTheme="minorEastAsia" w:hAnsiTheme="minorEastAsia"/>
                <w:szCs w:val="21"/>
              </w:rPr>
              <w:t>双充电模式，确保不间断使用</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Times New Roman" w:asciiTheme="minorEastAsia" w:hAnsiTheme="minorEastAsia"/>
                <w:bCs/>
                <w:szCs w:val="21"/>
              </w:rPr>
              <w:t>10、</w:t>
            </w:r>
            <w:r>
              <w:rPr>
                <w:rFonts w:asciiTheme="minorEastAsia" w:hAnsiTheme="minorEastAsia"/>
                <w:szCs w:val="21"/>
              </w:rPr>
              <w:t>推出器弧面设计</w:t>
            </w:r>
            <w:r>
              <w:rPr>
                <w:rFonts w:hint="eastAsia" w:asciiTheme="minorEastAsia" w:hAnsiTheme="minorEastAsia"/>
                <w:szCs w:val="21"/>
              </w:rPr>
              <w:t>，</w:t>
            </w:r>
            <w:r>
              <w:rPr>
                <w:rFonts w:asciiTheme="minorEastAsia" w:hAnsiTheme="minorEastAsia"/>
                <w:szCs w:val="21"/>
              </w:rPr>
              <w:t>枪头由外到内依次瞬时推出， 最大限度减小推力</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11、具有ISO9001：2008 和ISO 13485:2003证书，具有CE认证。</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支</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1、可调单道移液器的量程涵盖：0.1-2.5ul, 0.5-10ul, 2-20ul, 5-50ul, 10-100ul, 20-200ul, 50-200ul, 100-1000ul, 200-1000ul, 1000-5000ul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2、符合人体工程学设计，轻触推杆设计，宽大横向条纹放松指靠设计，使移液更轻松</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3、轻松地旋转计数器旋钮选择分液量，计数器稳定不滑脱，避免锁定装置造成的繁琐操作</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4、使用标准配备工具，可在实验室方便快捷地进行校准和维修</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5、数字视窗，令所设定量程一目了然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6、采用极佳的耐热材质，整支可高温高压灭菌，可紫外灭菌</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7、活塞装置，可拆卸式组件便于维护，方便维修保养；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8、管嘴连件采用复合材料制成，具有高化学稳定性，密封性能优异；</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9、管嘴推出器快捷简便，方便操作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10、标配校准保养工具，易于维修保养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11、适配广泛，与大多数品牌管嘴兼容；</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12、精确的分液，每支移液器都按EN/ISO8655标准进行校准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13、方便在实验室校准，提供网上在线校准软件；</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1、运转方式[mm]：圆周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2、周转直径振幅[mm]：≥4</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3、最大载重量（带夹具）[kg]：≥3</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4、速度范围[rpm]：0-2500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5、转速显示：刻度</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6、运转方式：连续运转/点动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7、外观尺寸[D×W×H mm]：≤127×130×160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8、重量[kg]：≥3.5</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9、允许环境温度 [ ℃ ]：5-40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10、允许环境湿度：80%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DIN EN60529 保护方式：IP21</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样本制备区</w:t>
            </w: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A2型生物安全柜</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1、安全柜分类：A2型，30%外排，70%循环，符合中国CFDA的YY0569标准中二级生物安全柜分类为A2型的要求；</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垂直层流负压机型，70%的空气经过滤后循环使用，30%的空气经过滤后可向室内排出或接到排风系统，在送风和排风系统都设置“零泄露”专利技术的优质ULPA超高效过滤膜，对于0.12μm的尘埃颗粒过滤效率≥99.9995%，确保达到洁净度10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3、负压环绕的双层箱体，确保无污染泄漏。工作区全部采用SUS304不锈钢，圆弧角内胆一次成型增加自洁功能；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 隔离操作面10°倾斜设计，更符合人体工程学运力，使操作者更舒适；</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5、滑动前窗采用专利技术的悬挂升降系统，使用大于5mm厚的安全玻璃能任意升降定位、性能可靠、免维护。关闭密封后便于灭菌处理；</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6、前窗吸入口采用无阻隔回风的专利技术；</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7、高清LCD彩色人机对话界面 ，多重密码设置，并伴有相关操作程序提示友好界面，触摸按键操作，全程监视显示项目：</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（1）、实时监控、显示流入气流和下降气流风速；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（2）、安全状态显示及声光、联锁报警；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（3）、高效过滤器寿命显示及报警；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（4）、移门过高声光报警。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8、前窗玻璃移门为全幅可清洁结构，移门可下拉至操作台面下，彻底解决安全柜玻璃内部无法清洗障碍，扫除卫生死角；</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9、照明与紫外灯安全互锁功能，当风机、荧光灯关闭时，紫外灯才能运行；开门断紫外灯，紫外灯开启0.5小时（可调）自动关闭，并可预约开关时间；</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10、在运行状态下关闭前窗，3s后安全柜能进入低速节能运行模式，维持操作区的洁净度。一旦需要工作打开移窗，安全柜即刻进入正常运行状态，无需等待自净时间。有效提高操作人员的工作效率，更加节能环保；</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11、实时显示过滤器寿命梯度显示（条形光带），动态监控过滤器使用情况. 并有绿/黄/红三色指示提醒维护与失效报警；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12、内置的具有温湿度补偿功能的微风速传感器，实时精准在线监测安全柜的下降风速及吸入口风速，保证负压气幕的稳定；</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13、前窗开启高度限位声光报警系统与照明控制联动，照明和杀菌系统的安全互锁系统；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14、可卸式圆弧型搁手板，减少作业疲劳，便于搬运；</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15、直流无刷节能电机，自带电压波动补偿功能，在190－250伏宽电压波动范围内保持恒定风速，具有阻力感应补偿功能，有效地延长超高效过滤器的使用寿命；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16、严格的柜体防泄漏检测，确保柜体在500Pa的条件下无任何泄漏，进口的风机智能风量自动补偿系统，确保在过滤器阻力增加50%的情况下风机风量变化小于10%，提高安全性；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17、严格的HEPA/ULPA过滤器防泄漏检测，确保可扫描过滤器漏过率≤0．01%，不可扫描过滤器漏过率≤0．005%；</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18、支架式的安全柜，支架与上箱体可以分离，便于搬运和就位；</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19、 外部尺寸（L×D×H）：≤1500×795×2050（mm×mm×mm）；内部尺寸（L×D×H）：≥1304×630×630（mm×mm×mm）；</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20、生物安全性：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(1)人员安全性：撞击式采样器的菌落数≤10CFU/次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狭缝式采样器的菌落数≤5CFU/次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(2)产品安全性：菌落数≤5CFU/次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(3)交叉污染安全性：菌落数≤2CFU/次</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21、洁净等级：ISO4级（10级）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22、下降风速：≥0.35 m/s   流入风速：≥0.55 m/s</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23、过滤效率:对0.12μm颗粒过滤效率≥99.9995%</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24、噪音等级：≤63dB（A）</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25、照度：≥900lux </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核酸提取仪</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1、样品通量：1~96</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2、处理体积：50~1000μl</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3、使用耗材：96深孔板+96磁棒套</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4、提纯灵敏度：100拷贝样品的阳性检出率&gt;95%</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5、提纯孔间差：CV&lt;5%</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6、裂解温度：室温~120℃</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7、洗脱温度：室温~120℃</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8震荡混合：可编辑不同需求的混合方式</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9、工作模式：圆周转盘式，配套试剂≤14分钟完成1-96个样本的核酸提取。（提供产品实物照片，并加盖供应商公章予以佐证）</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10、内部程序：预设8组程序，可储存100组程序</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11、排气方式：风扇</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12、最大输入功率：300W</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592" w:type="pct"/>
            <w:tcBorders>
              <w:top w:val="nil"/>
              <w:left w:val="nil"/>
              <w:bottom w:val="single" w:color="auto" w:sz="4" w:space="0"/>
              <w:right w:val="single" w:color="auto" w:sz="4" w:space="0"/>
            </w:tcBorders>
            <w:shd w:val="clear" w:color="auto" w:fill="auto"/>
            <w:vAlign w:val="center"/>
          </w:tcPr>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容积：≥208L</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温控：微电脑温控</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使用温度：2～8℃和-15～-26℃</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报警方式：蜂鸣和灯闪</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温度显示：数字温显</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温度控制：微电脑控制，触摸按键大屏幕LED显示。冷藏室2～8℃可调；冷冻室-15～-26℃可调。冷藏温度和冷冻温度同时显示，无需切换即可同时读取冷藏室和冷冻室温度</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安全系统：可实现超高温、超低温报警、传感器故障报警，声音、灯光两种报警方式</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低温高速离心机</w:t>
            </w:r>
          </w:p>
        </w:tc>
        <w:tc>
          <w:tcPr>
            <w:tcW w:w="2592" w:type="pct"/>
            <w:tcBorders>
              <w:top w:val="nil"/>
              <w:left w:val="nil"/>
              <w:bottom w:val="single" w:color="auto" w:sz="4" w:space="0"/>
              <w:right w:val="single" w:color="auto" w:sz="4" w:space="0"/>
            </w:tcBorders>
            <w:shd w:val="clear" w:color="auto" w:fill="auto"/>
            <w:vAlign w:val="center"/>
          </w:tcPr>
          <w:p>
            <w:pPr>
              <w:pStyle w:val="26"/>
              <w:numPr>
                <w:ilvl w:val="0"/>
                <w:numId w:val="14"/>
              </w:numPr>
              <w:jc w:val="left"/>
              <w:rPr>
                <w:rFonts w:asciiTheme="minorEastAsia" w:hAnsiTheme="minorEastAsia"/>
                <w:szCs w:val="21"/>
              </w:rPr>
            </w:pPr>
            <w:r>
              <w:rPr>
                <w:rFonts w:hint="eastAsia" w:asciiTheme="minorEastAsia" w:hAnsiTheme="minorEastAsia"/>
                <w:szCs w:val="21"/>
              </w:rPr>
              <w:t>≥7寸高清触摸屏控制，操作简便，显示直观。</w:t>
            </w:r>
          </w:p>
          <w:p>
            <w:pPr>
              <w:pStyle w:val="26"/>
              <w:numPr>
                <w:ilvl w:val="0"/>
                <w:numId w:val="14"/>
              </w:numPr>
              <w:jc w:val="left"/>
              <w:rPr>
                <w:rFonts w:asciiTheme="minorEastAsia" w:hAnsiTheme="minorEastAsia"/>
                <w:szCs w:val="21"/>
              </w:rPr>
            </w:pPr>
            <w:r>
              <w:rPr>
                <w:rFonts w:hint="eastAsia" w:asciiTheme="minorEastAsia" w:hAnsiTheme="minorEastAsia"/>
                <w:szCs w:val="21"/>
              </w:rPr>
              <w:t>自动识别≥13种不同转子既可微量离心12x1.5ml转子（最高转速达17500r/min），又可简易检验（4x100ml）转子，配多种适配器。</w:t>
            </w:r>
          </w:p>
          <w:p>
            <w:pPr>
              <w:pStyle w:val="26"/>
              <w:numPr>
                <w:ilvl w:val="0"/>
                <w:numId w:val="14"/>
              </w:numPr>
              <w:jc w:val="left"/>
              <w:rPr>
                <w:rFonts w:asciiTheme="minorEastAsia" w:hAnsiTheme="minorEastAsia"/>
                <w:szCs w:val="21"/>
              </w:rPr>
            </w:pPr>
            <w:r>
              <w:rPr>
                <w:rFonts w:hint="eastAsia" w:asciiTheme="minorEastAsia" w:hAnsiTheme="minorEastAsia"/>
                <w:szCs w:val="21"/>
              </w:rPr>
              <w:t>气密性转子，有效防止气溶胶及液体外泄。</w:t>
            </w:r>
          </w:p>
          <w:p>
            <w:pPr>
              <w:pStyle w:val="26"/>
              <w:numPr>
                <w:ilvl w:val="0"/>
                <w:numId w:val="14"/>
              </w:numPr>
              <w:jc w:val="left"/>
              <w:rPr>
                <w:rFonts w:asciiTheme="minorEastAsia" w:hAnsiTheme="minorEastAsia"/>
                <w:szCs w:val="21"/>
              </w:rPr>
            </w:pPr>
            <w:r>
              <w:rPr>
                <w:rFonts w:hint="eastAsia" w:asciiTheme="minorEastAsia" w:hAnsiTheme="minorEastAsia"/>
                <w:szCs w:val="21"/>
              </w:rPr>
              <w:t>采用进口高性能环保压缩机组，制冷效果好。</w:t>
            </w:r>
          </w:p>
          <w:p>
            <w:pPr>
              <w:pStyle w:val="26"/>
              <w:numPr>
                <w:ilvl w:val="0"/>
                <w:numId w:val="14"/>
              </w:numPr>
              <w:jc w:val="left"/>
              <w:rPr>
                <w:rFonts w:asciiTheme="minorEastAsia" w:hAnsiTheme="minorEastAsia"/>
                <w:szCs w:val="21"/>
              </w:rPr>
            </w:pPr>
            <w:r>
              <w:rPr>
                <w:rFonts w:hint="eastAsia" w:asciiTheme="minorEastAsia" w:hAnsiTheme="minorEastAsia"/>
                <w:szCs w:val="21"/>
              </w:rPr>
              <w:t>9种升速曲线、10种减速曲线、有效的防止二次悬沉，使离心效果达到最佳。</w:t>
            </w:r>
          </w:p>
          <w:p>
            <w:pPr>
              <w:pStyle w:val="26"/>
              <w:numPr>
                <w:ilvl w:val="0"/>
                <w:numId w:val="14"/>
              </w:numPr>
              <w:jc w:val="left"/>
              <w:rPr>
                <w:rFonts w:asciiTheme="minorEastAsia" w:hAnsiTheme="minorEastAsia"/>
                <w:szCs w:val="21"/>
              </w:rPr>
            </w:pPr>
            <w:r>
              <w:rPr>
                <w:rFonts w:hint="eastAsia" w:asciiTheme="minorEastAsia" w:hAnsiTheme="minorEastAsia"/>
                <w:szCs w:val="21"/>
              </w:rPr>
              <w:t>用户可设置多组程序，并可对每组程序进行简易的描述，更方便使用时调取。</w:t>
            </w:r>
          </w:p>
          <w:p>
            <w:pPr>
              <w:pStyle w:val="26"/>
              <w:numPr>
                <w:ilvl w:val="0"/>
                <w:numId w:val="14"/>
              </w:numPr>
              <w:jc w:val="left"/>
              <w:rPr>
                <w:rFonts w:asciiTheme="minorEastAsia" w:hAnsiTheme="minorEastAsia"/>
                <w:szCs w:val="21"/>
              </w:rPr>
            </w:pPr>
            <w:r>
              <w:rPr>
                <w:rFonts w:hint="eastAsia" w:asciiTheme="minorEastAsia" w:hAnsiTheme="minorEastAsia"/>
                <w:szCs w:val="21"/>
              </w:rPr>
              <w:t>设有超速、超温、电机过热、门盖自锁、不锈钢内套、三级保护套等多种保护、确保人身、机器安全。</w:t>
            </w:r>
          </w:p>
          <w:p>
            <w:pPr>
              <w:pStyle w:val="26"/>
              <w:numPr>
                <w:ilvl w:val="0"/>
                <w:numId w:val="14"/>
              </w:numPr>
              <w:jc w:val="left"/>
              <w:rPr>
                <w:rFonts w:asciiTheme="minorEastAsia" w:hAnsiTheme="minorEastAsia"/>
                <w:szCs w:val="21"/>
              </w:rPr>
            </w:pPr>
            <w:r>
              <w:rPr>
                <w:rFonts w:hint="eastAsia" w:asciiTheme="minorEastAsia" w:hAnsiTheme="minorEastAsia"/>
                <w:szCs w:val="21"/>
              </w:rPr>
              <w:t>前板、门盖一次性模具成型，流线型外观、简介、大方，符合人机工程学。</w:t>
            </w:r>
          </w:p>
          <w:p>
            <w:pPr>
              <w:spacing w:line="276" w:lineRule="auto"/>
              <w:jc w:val="left"/>
              <w:rPr>
                <w:rFonts w:cs="宋体" w:asciiTheme="minorEastAsia" w:hAnsiTheme="minorEastAsia" w:eastAsiaTheme="minorEastAsia"/>
                <w:kern w:val="0"/>
                <w:szCs w:val="21"/>
              </w:rPr>
            </w:pPr>
            <w:r>
              <w:rPr>
                <w:rFonts w:hint="eastAsia" w:asciiTheme="minorEastAsia" w:hAnsiTheme="minorEastAsia" w:eastAsiaTheme="minorEastAsia"/>
                <w:szCs w:val="21"/>
              </w:rPr>
              <w:t>内置冷凝水槽及防护、避免冷凝水集聚、防止腐蚀，提高仪器使用寿命。</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迷你离心机</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1、双门锁设计，锁定更安全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2、转子拆卸专利技术，拆卸异常快捷</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3、先进的宽电压技术，转速不受电压波动影响，转速精度高</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4、运行安静，噪音≤45 dB</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5、直流电机，连续运行模式</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6、绿、粉、黄和大龙蓝四色可选</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7、最高转速7000rpm，最大相对离心力2680x g</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8、翻盖开关功能，合盖即转，开盖即停，操作方便</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9、可容纳过滤型离心管</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10、转子容量：8 × 0.2/0.5/1.5/2.0ml 离心管、16 x 0.2ml PCR管；2 × 0.2ml PCR8排管，应用范围广泛</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592" w:type="pct"/>
            <w:tcBorders>
              <w:top w:val="nil"/>
              <w:left w:val="nil"/>
              <w:bottom w:val="nil"/>
              <w:right w:val="nil"/>
            </w:tcBorders>
            <w:shd w:val="clear" w:color="auto" w:fill="auto"/>
            <w:noWrap/>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1、运转方式[mm]：圆周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2、周转直径振幅[mm]：≥4</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3、最大载重量（带夹具）[kg]：≥3</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4、速度范围[rpm]：0-2500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5、转速显示：刻度</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6、运转方式：连续运转/点动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7、外观尺寸[D×W×H mm]：≤127×130×160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8、重量[kg]：≥3.5</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9、允许环境温度 [ ℃ ]：5-40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10、允许环境湿度：80%</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DIN EN60529 保护方式：IP21</w:t>
            </w:r>
          </w:p>
        </w:tc>
        <w:tc>
          <w:tcPr>
            <w:tcW w:w="529" w:type="pc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八道可调移液器</w:t>
            </w:r>
          </w:p>
        </w:tc>
        <w:tc>
          <w:tcPr>
            <w:tcW w:w="2592" w:type="pct"/>
            <w:tcBorders>
              <w:top w:val="single" w:color="auto" w:sz="4" w:space="0"/>
              <w:left w:val="nil"/>
              <w:bottom w:val="single" w:color="auto" w:sz="4" w:space="0"/>
              <w:right w:val="single" w:color="auto" w:sz="4" w:space="0"/>
            </w:tcBorders>
            <w:shd w:val="clear" w:color="auto" w:fill="auto"/>
            <w:vAlign w:val="center"/>
          </w:tcPr>
          <w:p>
            <w:pPr>
              <w:pStyle w:val="26"/>
              <w:ind w:firstLine="0"/>
              <w:jc w:val="left"/>
              <w:rPr>
                <w:rFonts w:hint="eastAsia" w:asciiTheme="minorEastAsia" w:hAnsiTheme="minorEastAsia" w:eastAsiaTheme="minorEastAsia"/>
                <w:szCs w:val="21"/>
                <w:lang w:eastAsia="zh-CN"/>
              </w:rPr>
            </w:pPr>
            <w:r>
              <w:rPr>
                <w:rFonts w:hint="eastAsia" w:asciiTheme="minorEastAsia" w:hAnsiTheme="minorEastAsia"/>
                <w:szCs w:val="21"/>
              </w:rPr>
              <w:t xml:space="preserve">1、8道移液器的量程涵盖：0.5-10ul, 10-100ul, 30-300ul </w:t>
            </w:r>
            <w:r>
              <w:rPr>
                <w:rFonts w:hint="eastAsia" w:asciiTheme="minorEastAsia" w:hAnsiTheme="minorEastAsia"/>
                <w:szCs w:val="21"/>
                <w:lang w:eastAsia="zh-CN"/>
              </w:rPr>
              <w:t>，</w:t>
            </w:r>
            <w:r>
              <w:rPr>
                <w:rFonts w:hint="eastAsia" w:asciiTheme="minorEastAsia" w:hAnsiTheme="minorEastAsia"/>
                <w:szCs w:val="21"/>
                <w:lang w:val="en-US" w:eastAsia="zh-CN"/>
              </w:rPr>
              <w:t>100-1000ul</w:t>
            </w:r>
            <w:r>
              <w:rPr>
                <w:rFonts w:hint="eastAsia" w:asciiTheme="minorEastAsia" w:hAnsiTheme="minorEastAsia"/>
                <w:szCs w:val="21"/>
              </w:rPr>
              <w:t xml:space="preserve"> </w:t>
            </w:r>
          </w:p>
          <w:p>
            <w:pPr>
              <w:pStyle w:val="26"/>
              <w:ind w:firstLine="0"/>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高品质步进电机</w:t>
            </w:r>
            <w:r>
              <w:rPr>
                <w:rFonts w:hint="eastAsia" w:asciiTheme="minorEastAsia" w:hAnsiTheme="minorEastAsia"/>
                <w:szCs w:val="21"/>
              </w:rPr>
              <w:t>，</w:t>
            </w:r>
            <w:r>
              <w:rPr>
                <w:rFonts w:asciiTheme="minorEastAsia" w:hAnsiTheme="minorEastAsia"/>
                <w:szCs w:val="21"/>
              </w:rPr>
              <w:t>高准确性高精密度，省时高效</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Times New Roman" w:asciiTheme="minorEastAsia" w:hAnsiTheme="minorEastAsia"/>
                <w:bCs/>
                <w:szCs w:val="21"/>
              </w:rPr>
              <w:t>3、多功能：移液功能&amp;混匀功能&amp;分液功能</w:t>
            </w:r>
          </w:p>
          <w:p>
            <w:pPr>
              <w:pStyle w:val="26"/>
              <w:ind w:firstLine="0"/>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符合人体工程学设计</w:t>
            </w:r>
            <w:r>
              <w:rPr>
                <w:rFonts w:hint="eastAsia" w:asciiTheme="minorEastAsia" w:hAnsiTheme="minorEastAsia"/>
                <w:szCs w:val="21"/>
              </w:rPr>
              <w:t>，</w:t>
            </w:r>
            <w:r>
              <w:rPr>
                <w:rFonts w:asciiTheme="minorEastAsia" w:hAnsiTheme="minorEastAsia"/>
                <w:szCs w:val="21"/>
              </w:rPr>
              <w:t>轻便省力，降低重复性劳损（RSI）</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符合手动移液器操作习惯</w:t>
            </w:r>
            <w:r>
              <w:rPr>
                <w:rFonts w:hint="eastAsia" w:asciiTheme="minorEastAsia" w:hAnsiTheme="minorEastAsia"/>
                <w:szCs w:val="21"/>
              </w:rPr>
              <w:t>，操作简单，</w:t>
            </w:r>
            <w:r>
              <w:rPr>
                <w:rFonts w:asciiTheme="minorEastAsia" w:hAnsiTheme="minorEastAsia"/>
                <w:szCs w:val="21"/>
              </w:rPr>
              <w:t>双旋钮实现多功能简易操控</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6、吸排液速度可调；</w:t>
            </w:r>
          </w:p>
          <w:p>
            <w:pPr>
              <w:pStyle w:val="26"/>
              <w:ind w:firstLine="0"/>
              <w:jc w:val="left"/>
              <w:rPr>
                <w:rFonts w:asciiTheme="minorEastAsia" w:hAnsiTheme="minorEastAsia"/>
                <w:szCs w:val="21"/>
              </w:rPr>
            </w:pPr>
            <w:r>
              <w:rPr>
                <w:rFonts w:hint="eastAsia" w:asciiTheme="minorEastAsia" w:hAnsiTheme="minorEastAsia"/>
                <w:szCs w:val="21"/>
              </w:rPr>
              <w:t>7、移液器下半支可支持高温高压灭菌；</w:t>
            </w:r>
          </w:p>
          <w:p>
            <w:pPr>
              <w:pStyle w:val="26"/>
              <w:ind w:firstLine="0"/>
              <w:jc w:val="left"/>
              <w:rPr>
                <w:rFonts w:asciiTheme="minorEastAsia" w:hAnsiTheme="minorEastAsia"/>
                <w:szCs w:val="21"/>
              </w:rPr>
            </w:pPr>
            <w:r>
              <w:rPr>
                <w:rFonts w:hint="eastAsia" w:cs="Times New Roman" w:asciiTheme="minorEastAsia" w:hAnsiTheme="minorEastAsia"/>
                <w:bCs/>
                <w:szCs w:val="21"/>
              </w:rPr>
              <w:t>8、</w:t>
            </w:r>
            <w:r>
              <w:rPr>
                <w:rFonts w:hint="eastAsia" w:asciiTheme="minorEastAsia" w:hAnsiTheme="minorEastAsia"/>
                <w:szCs w:val="21"/>
              </w:rPr>
              <w:t>自动校准，仅需配备带USB接口天平，连上电脑后用户即可自行校准。免去送往第三方校准烦恼。</w:t>
            </w:r>
          </w:p>
          <w:p>
            <w:pPr>
              <w:pStyle w:val="26"/>
              <w:ind w:firstLine="0"/>
              <w:jc w:val="left"/>
              <w:rPr>
                <w:rFonts w:asciiTheme="minorEastAsia" w:hAnsiTheme="minorEastAsia"/>
                <w:szCs w:val="21"/>
              </w:rPr>
            </w:pPr>
            <w:r>
              <w:rPr>
                <w:rFonts w:hint="eastAsia" w:cs="Times New Roman" w:asciiTheme="minorEastAsia" w:hAnsiTheme="minorEastAsia"/>
                <w:bCs/>
                <w:szCs w:val="21"/>
              </w:rPr>
              <w:t>9、可充电锂电池，</w:t>
            </w:r>
            <w:r>
              <w:rPr>
                <w:rFonts w:asciiTheme="minorEastAsia" w:hAnsiTheme="minorEastAsia"/>
                <w:szCs w:val="21"/>
              </w:rPr>
              <w:t>配有充电支架</w:t>
            </w:r>
            <w:r>
              <w:rPr>
                <w:rFonts w:hint="eastAsia" w:asciiTheme="minorEastAsia" w:hAnsiTheme="minorEastAsia"/>
                <w:szCs w:val="21"/>
              </w:rPr>
              <w:t>，</w:t>
            </w:r>
            <w:r>
              <w:rPr>
                <w:rFonts w:asciiTheme="minorEastAsia" w:hAnsiTheme="minorEastAsia"/>
                <w:szCs w:val="21"/>
              </w:rPr>
              <w:t>双充电模式，确保不间断使用</w:t>
            </w:r>
            <w:r>
              <w:rPr>
                <w:rFonts w:hint="eastAsia" w:asciiTheme="minorEastAsia" w:hAnsiTheme="minorEastAsia"/>
                <w:szCs w:val="21"/>
              </w:rPr>
              <w:t>；</w:t>
            </w:r>
          </w:p>
          <w:p>
            <w:pPr>
              <w:spacing w:line="300" w:lineRule="exact"/>
              <w:jc w:val="left"/>
              <w:rPr>
                <w:rFonts w:asciiTheme="minorEastAsia" w:hAnsiTheme="minorEastAsia" w:eastAsiaTheme="minorEastAsia"/>
                <w:szCs w:val="21"/>
              </w:rPr>
            </w:pPr>
            <w:r>
              <w:rPr>
                <w:rFonts w:hint="eastAsia" w:asciiTheme="minorEastAsia" w:hAnsiTheme="minorEastAsia" w:eastAsiaTheme="minorEastAsia"/>
                <w:bCs/>
                <w:szCs w:val="21"/>
              </w:rPr>
              <w:t>10、</w:t>
            </w:r>
            <w:r>
              <w:rPr>
                <w:rFonts w:asciiTheme="minorEastAsia" w:hAnsiTheme="minorEastAsia" w:eastAsiaTheme="minorEastAsia"/>
                <w:szCs w:val="21"/>
              </w:rPr>
              <w:t>推出器弧面设计</w:t>
            </w:r>
            <w:r>
              <w:rPr>
                <w:rFonts w:hint="eastAsia" w:asciiTheme="minorEastAsia" w:hAnsiTheme="minorEastAsia" w:eastAsiaTheme="minorEastAsia"/>
                <w:szCs w:val="21"/>
              </w:rPr>
              <w:t>，</w:t>
            </w:r>
            <w:r>
              <w:rPr>
                <w:rFonts w:asciiTheme="minorEastAsia" w:hAnsiTheme="minorEastAsia" w:eastAsiaTheme="minorEastAsia"/>
                <w:szCs w:val="21"/>
              </w:rPr>
              <w:t>枪头由外到内依次瞬时推出， 最大限度减小推力</w:t>
            </w:r>
          </w:p>
          <w:p>
            <w:pPr>
              <w:pStyle w:val="8"/>
            </w:pPr>
            <w:r>
              <w:rPr>
                <w:rFonts w:hint="eastAsia" w:asciiTheme="minorEastAsia" w:hAnsiTheme="minorEastAsia" w:eastAsiaTheme="minorEastAsia"/>
                <w:szCs w:val="21"/>
              </w:rPr>
              <w:t>11、具有ISO9001：2008 和ISO 13485:2003证书，具有CE认证。</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支</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1、可调单道移液器的量程涵盖：0.1-2.5ul, 0.5-10ul, 2-20ul, 5-50ul, 10-100ul, 20-200ul, 50-200ul, 100-1000ul, 200-1000ul, 1000-5000ul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2、符合人体工程学设计，轻触推杆设计，宽大横向条纹放松指靠设计，使移液更轻松</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3、轻松地旋转计数器旋钮选择分液量，计数器稳定不滑脱，避免锁定装置造成的繁琐操作</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4、使用标准配备工具，可在实验室方便快捷地进行校准和维修</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5、数字视窗，令所设定量程一目了然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6、采用极佳的耐热材质，整支可高温高压灭菌，可紫外灭菌</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7、活塞装置，可拆卸式组件便于维护，方便维修保养；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8、管嘴连件采用复合材料制成，具有高化学稳定性，密封性能优异；</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9、管嘴推出器快捷简便，方便操作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10、标配校准保养工具，易于维修保养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11、适配广泛，与大多数品牌管嘴兼容；</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12、精确的分液，每支移液器都按EN/ISO8655标准进行校准</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13、方便在实验室校准，提供网上在线校准软件；</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扩增及产物分析区</w:t>
            </w:r>
          </w:p>
        </w:tc>
        <w:tc>
          <w:tcPr>
            <w:tcW w:w="994"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实时荧光定量PCR仪</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样品容量：96×0.2ml。</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使用耗材：0.2ml单管，8×0.2ml排管，96孔板。</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反应体系：6ul-125ul。</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加热/制冷模块：半导体热电模块。</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温度控制范围：4℃-100℃。</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6.</w:t>
            </w:r>
            <w:r>
              <w:rPr>
                <w:rFonts w:hint="eastAsia" w:cs="宋体" w:asciiTheme="minorEastAsia" w:hAnsiTheme="minorEastAsia" w:eastAsiaTheme="minorEastAsia"/>
                <w:kern w:val="0"/>
                <w:szCs w:val="21"/>
              </w:rPr>
              <w:t>升温速率：3.5℃/s（MAX）。</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7.</w:t>
            </w:r>
            <w:r>
              <w:rPr>
                <w:rFonts w:hint="eastAsia" w:cs="宋体" w:asciiTheme="minorEastAsia" w:hAnsiTheme="minorEastAsia" w:eastAsiaTheme="minorEastAsia"/>
                <w:kern w:val="0"/>
                <w:szCs w:val="21"/>
              </w:rPr>
              <w:t>降温速度：3.2℃/s（MAX）。</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8.</w:t>
            </w:r>
            <w:r>
              <w:rPr>
                <w:rFonts w:hint="eastAsia" w:cs="宋体" w:asciiTheme="minorEastAsia" w:hAnsiTheme="minorEastAsia" w:eastAsiaTheme="minorEastAsia"/>
                <w:kern w:val="0"/>
                <w:szCs w:val="21"/>
              </w:rPr>
              <w:t>控温精度：±0.1℃。</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9.温度控制区域数量：6区独立温控。</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10.温度均一性：±0.25℃。</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11.梯度温度列数：12。</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12.梯度温度变化范围：1℃-32℃。</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13.梯度温度选择范围：30℃-100℃（室温低于28℃）。</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14</w:t>
            </w:r>
            <w:r>
              <w:rPr>
                <w:rFonts w:hint="eastAsia" w:cs="宋体" w:asciiTheme="minorEastAsia" w:hAnsiTheme="minorEastAsia" w:eastAsiaTheme="minorEastAsia"/>
                <w:kern w:val="0"/>
                <w:szCs w:val="21"/>
              </w:rPr>
              <w:t>.激发光源：全波长免维护</w:t>
            </w:r>
            <w:r>
              <w:rPr>
                <w:rFonts w:hint="eastAsia" w:cs="宋体" w:asciiTheme="minorEastAsia" w:hAnsiTheme="minorEastAsia" w:eastAsiaTheme="minorEastAsia"/>
                <w:kern w:val="0"/>
                <w:szCs w:val="21"/>
                <w:lang w:val="en-US" w:eastAsia="zh-CN"/>
              </w:rPr>
              <w:t>卤钨</w:t>
            </w:r>
            <w:r>
              <w:rPr>
                <w:rFonts w:hint="eastAsia" w:cs="宋体" w:asciiTheme="minorEastAsia" w:hAnsiTheme="minorEastAsia" w:eastAsiaTheme="minorEastAsia"/>
                <w:kern w:val="0"/>
                <w:szCs w:val="21"/>
              </w:rPr>
              <w:t>灯</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15.激发光波长范围：380nm-780nm。</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16.激发光通道数：5（可扩展至6通道）。</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17.检测组件：-20℃ CCD。</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18.检测光波长范围：380nm-780nm。</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19.检测通道数：不少于5通道。</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20.激发和检测通道传播介质：双向96根耐高温专业光纤。</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21.适用燃料及探针：FAM/SYBR Green I/Eva Green/LC Green/Fluorescein,VIC/HEX/TET/CY3/Cy3.5/JOE/Yellow555, ROX/Texas Red，Cy5/Cy5.5/LC Red，Tamara。</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2.置信度：可进行5000和10000个拷贝的有效区分，置信度大于99.8。</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23.分辨率：单重反应低至1.5倍变化。</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24.软件功能：软件功能丰富，可通过染料及探针实现绝对定量、相对定量、基因分型、扩增效率计算、熔解曲线,并可以直接与EVO工作站软件直接调用数据等。</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25.自动化平台：可与自动化工作站配套使用，提高工作效率。</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26.远程监控：可与实验室信息管理系统联网。</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27.数据输出形式：按照采购人需要进行设置。</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28.工作站要求：输出设备，处理器i5以上、不低于500G、内存不低于4G、USB接口为高速3.0。</w:t>
            </w:r>
          </w:p>
          <w:p>
            <w:pPr>
              <w:spacing w:line="276" w:lineRule="auto"/>
              <w:jc w:val="left"/>
              <w:rPr>
                <w:rFonts w:ascii="宋体" w:hAnsi="宋体" w:cs="宋体"/>
                <w:sz w:val="24"/>
                <w:highlight w:val="yellow"/>
              </w:rPr>
            </w:pPr>
            <w:r>
              <w:rPr>
                <w:rFonts w:hint="eastAsia" w:cs="宋体" w:asciiTheme="minorEastAsia" w:hAnsiTheme="minorEastAsia" w:eastAsiaTheme="minorEastAsia"/>
                <w:kern w:val="0"/>
                <w:szCs w:val="21"/>
              </w:rPr>
              <w:t>29.产品通过CE认证。</w:t>
            </w:r>
          </w:p>
        </w:tc>
        <w:tc>
          <w:tcPr>
            <w:tcW w:w="529"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灭菌区</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高压灭菌器</w:t>
            </w:r>
          </w:p>
        </w:tc>
        <w:tc>
          <w:tcPr>
            <w:tcW w:w="25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numPr>
                <w:ilvl w:val="0"/>
                <w:numId w:val="15"/>
              </w:numPr>
              <w:rPr>
                <w:rFonts w:hint="eastAsia" w:asciiTheme="minorEastAsia" w:hAnsiTheme="minorEastAsia" w:eastAsiaTheme="minorEastAsia"/>
              </w:rPr>
            </w:pPr>
            <w:r>
              <w:rPr>
                <w:rFonts w:hint="eastAsia" w:asciiTheme="minorEastAsia" w:hAnsiTheme="minorEastAsia" w:eastAsiaTheme="minorEastAsia"/>
              </w:rPr>
              <w:t>灭菌有效容积≥70L；</w:t>
            </w:r>
          </w:p>
          <w:p>
            <w:pPr>
              <w:pStyle w:val="8"/>
              <w:numPr>
                <w:ilvl w:val="0"/>
                <w:numId w:val="15"/>
              </w:numPr>
              <w:rPr>
                <w:rFonts w:hint="eastAsia" w:asciiTheme="minorEastAsia" w:hAnsiTheme="minorEastAsia" w:eastAsiaTheme="minorEastAsia"/>
              </w:rPr>
            </w:pPr>
            <w:r>
              <w:rPr>
                <w:rFonts w:asciiTheme="minorEastAsia" w:hAnsiTheme="minorEastAsia" w:eastAsiaTheme="minorEastAsia"/>
              </w:rPr>
              <w:t>最高工作压力</w:t>
            </w:r>
            <w:r>
              <w:rPr>
                <w:rFonts w:hint="eastAsia" w:asciiTheme="minorEastAsia" w:hAnsiTheme="minorEastAsia" w:eastAsiaTheme="minorEastAsia"/>
              </w:rPr>
              <w:t>≥0.22M</w:t>
            </w:r>
            <w:r>
              <w:rPr>
                <w:rFonts w:asciiTheme="minorEastAsia" w:hAnsiTheme="minorEastAsia" w:eastAsiaTheme="minorEastAsia"/>
              </w:rPr>
              <w:t>p</w:t>
            </w:r>
            <w:r>
              <w:rPr>
                <w:rFonts w:hint="eastAsia" w:asciiTheme="minorEastAsia" w:hAnsiTheme="minorEastAsia" w:eastAsiaTheme="minorEastAsia"/>
              </w:rPr>
              <w:t>a；</w:t>
            </w:r>
          </w:p>
          <w:p>
            <w:pPr>
              <w:pStyle w:val="8"/>
              <w:numPr>
                <w:ilvl w:val="0"/>
                <w:numId w:val="15"/>
              </w:numPr>
              <w:rPr>
                <w:rFonts w:hint="eastAsia" w:asciiTheme="minorEastAsia" w:hAnsiTheme="minorEastAsia" w:eastAsiaTheme="minorEastAsia"/>
              </w:rPr>
            </w:pPr>
            <w:r>
              <w:rPr>
                <w:rFonts w:asciiTheme="minorEastAsia" w:hAnsiTheme="minorEastAsia" w:eastAsiaTheme="minorEastAsia"/>
              </w:rPr>
              <w:t>最高工作温度≥</w:t>
            </w:r>
            <w:r>
              <w:rPr>
                <w:rFonts w:hint="eastAsia" w:asciiTheme="minorEastAsia" w:hAnsiTheme="minorEastAsia" w:eastAsiaTheme="minorEastAsia"/>
              </w:rPr>
              <w:t>130℃；</w:t>
            </w:r>
          </w:p>
          <w:p>
            <w:pPr>
              <w:pStyle w:val="8"/>
              <w:numPr>
                <w:ilvl w:val="0"/>
                <w:numId w:val="15"/>
              </w:numPr>
              <w:rPr>
                <w:rFonts w:hint="eastAsia" w:asciiTheme="minorEastAsia" w:hAnsiTheme="minorEastAsia" w:eastAsiaTheme="minorEastAsia"/>
              </w:rPr>
            </w:pPr>
            <w:r>
              <w:rPr>
                <w:rFonts w:asciiTheme="minorEastAsia" w:hAnsiTheme="minorEastAsia" w:eastAsiaTheme="minorEastAsia"/>
              </w:rPr>
              <w:t>热均匀度</w:t>
            </w:r>
            <w:r>
              <w:rPr>
                <w:rFonts w:hint="eastAsia" w:asciiTheme="minorEastAsia" w:hAnsiTheme="minorEastAsia" w:eastAsiaTheme="minorEastAsia"/>
              </w:rPr>
              <w:t>≤±1℃；</w:t>
            </w:r>
          </w:p>
          <w:p>
            <w:pPr>
              <w:pStyle w:val="8"/>
              <w:numPr>
                <w:ilvl w:val="0"/>
                <w:numId w:val="15"/>
              </w:numPr>
              <w:rPr>
                <w:rFonts w:hint="eastAsia" w:asciiTheme="minorEastAsia" w:hAnsiTheme="minorEastAsia" w:eastAsiaTheme="minorEastAsia"/>
              </w:rPr>
            </w:pPr>
            <w:r>
              <w:rPr>
                <w:rFonts w:asciiTheme="minorEastAsia" w:hAnsiTheme="minorEastAsia" w:eastAsiaTheme="minorEastAsia"/>
              </w:rPr>
              <w:t>压力温度控制范围</w:t>
            </w:r>
            <w:r>
              <w:rPr>
                <w:rFonts w:hint="eastAsia" w:asciiTheme="minorEastAsia" w:hAnsiTheme="minorEastAsia" w:eastAsiaTheme="minorEastAsia"/>
              </w:rPr>
              <w:t>103-134℃；</w:t>
            </w:r>
          </w:p>
          <w:p>
            <w:pPr>
              <w:pStyle w:val="8"/>
              <w:numPr>
                <w:ilvl w:val="0"/>
                <w:numId w:val="15"/>
              </w:numPr>
              <w:rPr>
                <w:rFonts w:hint="eastAsia" w:asciiTheme="minorEastAsia" w:hAnsiTheme="minorEastAsia" w:eastAsiaTheme="minorEastAsia"/>
              </w:rPr>
            </w:pPr>
            <w:r>
              <w:rPr>
                <w:rFonts w:asciiTheme="minorEastAsia" w:hAnsiTheme="minorEastAsia" w:eastAsiaTheme="minorEastAsia"/>
              </w:rPr>
              <w:t>外形尺寸≤</w:t>
            </w:r>
            <w:r>
              <w:rPr>
                <w:rFonts w:hint="eastAsia" w:asciiTheme="minorEastAsia" w:hAnsiTheme="minorEastAsia" w:eastAsiaTheme="minorEastAsia"/>
              </w:rPr>
              <w:t>560×560×980（mm）；</w:t>
            </w:r>
          </w:p>
          <w:p>
            <w:pPr>
              <w:pStyle w:val="8"/>
              <w:numPr>
                <w:ilvl w:val="0"/>
                <w:numId w:val="15"/>
              </w:numPr>
              <w:rPr>
                <w:rFonts w:asciiTheme="minorEastAsia" w:hAnsiTheme="minorEastAsia" w:eastAsiaTheme="minorEastAsia"/>
              </w:rPr>
            </w:pPr>
            <w:r>
              <w:rPr>
                <w:rFonts w:asciiTheme="minorEastAsia" w:hAnsiTheme="minorEastAsia" w:eastAsiaTheme="minorEastAsia"/>
              </w:rPr>
              <w:t>运输体积≤</w:t>
            </w:r>
            <w:r>
              <w:rPr>
                <w:rFonts w:hint="eastAsia" w:asciiTheme="minorEastAsia" w:hAnsiTheme="minorEastAsia" w:eastAsiaTheme="minorEastAsia"/>
              </w:rPr>
              <w:t>65×63×115  （cm）</w:t>
            </w:r>
          </w:p>
        </w:tc>
        <w:tc>
          <w:tcPr>
            <w:tcW w:w="529" w:type="pct"/>
            <w:tcBorders>
              <w:top w:val="nil"/>
              <w:left w:val="nil"/>
              <w:bottom w:val="nil"/>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cs="宋体" w:asciiTheme="minorEastAsia" w:hAnsiTheme="minorEastAsia" w:eastAsiaTheme="minorEastAsia"/>
                <w:kern w:val="0"/>
                <w:szCs w:val="21"/>
              </w:rPr>
            </w:pP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hint="eastAsia"/>
              </w:rPr>
              <w:t>分</w:t>
            </w:r>
            <w:r>
              <w:rPr>
                <w:rFonts w:hint="eastAsia" w:cs="Times New Roman" w:asciiTheme="minorEastAsia" w:hAnsiTheme="minorEastAsia" w:eastAsiaTheme="minorEastAsia"/>
                <w:kern w:val="2"/>
                <w:sz w:val="21"/>
                <w:szCs w:val="22"/>
                <w:lang w:val="en-US" w:eastAsia="zh-CN" w:bidi="ar-SA"/>
              </w:rPr>
              <w:t>杯系统</w:t>
            </w:r>
          </w:p>
          <w:p>
            <w:pPr>
              <w:spacing w:line="300" w:lineRule="exact"/>
              <w:jc w:val="left"/>
              <w:rPr>
                <w:rFonts w:hint="eastAsia" w:cs="宋体" w:asciiTheme="minorEastAsia" w:hAnsiTheme="minorEastAsia" w:eastAsiaTheme="minorEastAsia"/>
                <w:kern w:val="0"/>
                <w:szCs w:val="21"/>
              </w:rPr>
            </w:pPr>
          </w:p>
        </w:tc>
        <w:tc>
          <w:tcPr>
            <w:tcW w:w="25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w:t>
            </w:r>
            <w:r>
              <w:rPr>
                <w:rFonts w:hint="eastAsia" w:cs="Times New Roman" w:asciiTheme="minorEastAsia" w:hAnsiTheme="minorEastAsia" w:eastAsiaTheme="minorEastAsia"/>
                <w:kern w:val="2"/>
                <w:sz w:val="21"/>
                <w:szCs w:val="22"/>
                <w:lang w:val="en-US" w:eastAsia="zh-CN" w:bidi="ar-SA"/>
              </w:rPr>
              <w:t>、总体结构：一体式，放置在生物安全柜中使用</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2</w:t>
            </w:r>
            <w:r>
              <w:rPr>
                <w:rFonts w:hint="eastAsia" w:cs="Times New Roman" w:asciiTheme="minorEastAsia" w:hAnsiTheme="minorEastAsia" w:eastAsiaTheme="minorEastAsia"/>
                <w:kern w:val="2"/>
                <w:sz w:val="21"/>
                <w:szCs w:val="22"/>
                <w:lang w:val="en-US" w:eastAsia="zh-CN" w:bidi="ar-SA"/>
              </w:rPr>
              <w:t>、功能：实现样本从采样管到</w:t>
            </w:r>
            <w:bookmarkStart w:id="28" w:name="_Hlk100517692"/>
            <w:r>
              <w:rPr>
                <w:rFonts w:hint="eastAsia" w:cs="Times New Roman" w:asciiTheme="minorEastAsia" w:hAnsiTheme="minorEastAsia" w:eastAsiaTheme="minorEastAsia"/>
                <w:kern w:val="2"/>
                <w:sz w:val="21"/>
                <w:szCs w:val="22"/>
                <w:lang w:val="en-US" w:eastAsia="zh-CN" w:bidi="ar-SA"/>
              </w:rPr>
              <w:t>孔板</w:t>
            </w:r>
            <w:bookmarkEnd w:id="28"/>
            <w:r>
              <w:rPr>
                <w:rFonts w:hint="eastAsia" w:cs="Times New Roman" w:asciiTheme="minorEastAsia" w:hAnsiTheme="minorEastAsia" w:eastAsiaTheme="minorEastAsia"/>
                <w:kern w:val="2"/>
                <w:sz w:val="21"/>
                <w:szCs w:val="22"/>
                <w:lang w:val="en-US" w:eastAsia="zh-CN" w:bidi="ar-SA"/>
              </w:rPr>
              <w:t>的转移和与医院信息系统连接</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3</w:t>
            </w:r>
            <w:r>
              <w:rPr>
                <w:rFonts w:hint="eastAsia" w:cs="Times New Roman" w:asciiTheme="minorEastAsia" w:hAnsiTheme="minorEastAsia" w:eastAsiaTheme="minorEastAsia"/>
                <w:kern w:val="2"/>
                <w:sz w:val="21"/>
                <w:szCs w:val="22"/>
                <w:lang w:val="en-US" w:eastAsia="zh-CN" w:bidi="ar-SA"/>
              </w:rPr>
              <w:t>、通量：最大分杯时间≤15秒/样本</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4</w:t>
            </w:r>
            <w:r>
              <w:rPr>
                <w:rFonts w:hint="eastAsia" w:cs="Times New Roman" w:asciiTheme="minorEastAsia" w:hAnsiTheme="minorEastAsia" w:eastAsiaTheme="minorEastAsia"/>
                <w:kern w:val="2"/>
                <w:sz w:val="21"/>
                <w:szCs w:val="22"/>
                <w:lang w:val="en-US" w:eastAsia="zh-CN" w:bidi="ar-SA"/>
              </w:rPr>
              <w:t>、适用采样管规格：支持多混一</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5</w:t>
            </w:r>
            <w:r>
              <w:rPr>
                <w:rFonts w:hint="eastAsia" w:cs="Times New Roman" w:asciiTheme="minorEastAsia" w:hAnsiTheme="minorEastAsia" w:eastAsiaTheme="minorEastAsia"/>
                <w:kern w:val="2"/>
                <w:sz w:val="21"/>
                <w:szCs w:val="22"/>
                <w:lang w:val="en-US" w:eastAsia="zh-CN" w:bidi="ar-SA"/>
              </w:rPr>
              <w:t>、开关盖夹持力≥80N</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6</w:t>
            </w:r>
            <w:r>
              <w:rPr>
                <w:rFonts w:hint="eastAsia" w:cs="Times New Roman" w:asciiTheme="minorEastAsia" w:hAnsiTheme="minorEastAsia" w:eastAsiaTheme="minorEastAsia"/>
                <w:kern w:val="2"/>
                <w:sz w:val="21"/>
                <w:szCs w:val="22"/>
                <w:lang w:val="en-US" w:eastAsia="zh-CN" w:bidi="ar-SA"/>
              </w:rPr>
              <w:t>、开关盖钮矩最大≥3N</w:t>
            </w:r>
            <w:r>
              <w:rPr>
                <w:rFonts w:hint="eastAsia" w:cs="Times New Roman" w:asciiTheme="minorEastAsia" w:hAnsiTheme="minorEastAsia" w:eastAsiaTheme="minorEastAsia"/>
                <w:kern w:val="2"/>
                <w:sz w:val="21"/>
                <w:szCs w:val="22"/>
                <w:lang w:val="en-US" w:eastAsia="zh-CN" w:bidi="ar-SA"/>
              </w:rPr>
              <w:sym w:font="Wingdings 2" w:char="F096"/>
            </w:r>
            <w:r>
              <w:rPr>
                <w:rFonts w:hint="eastAsia" w:cs="Times New Roman" w:asciiTheme="minorEastAsia" w:hAnsiTheme="minorEastAsia" w:eastAsiaTheme="minorEastAsia"/>
                <w:kern w:val="2"/>
                <w:sz w:val="21"/>
                <w:szCs w:val="22"/>
                <w:lang w:val="en-US" w:eastAsia="zh-CN" w:bidi="ar-SA"/>
              </w:rPr>
              <w:t>m</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7</w:t>
            </w:r>
            <w:r>
              <w:rPr>
                <w:rFonts w:hint="eastAsia" w:cs="Times New Roman" w:asciiTheme="minorEastAsia" w:hAnsiTheme="minorEastAsia" w:eastAsiaTheme="minorEastAsia"/>
                <w:kern w:val="2"/>
                <w:sz w:val="21"/>
                <w:szCs w:val="22"/>
                <w:lang w:val="en-US" w:eastAsia="zh-CN" w:bidi="ar-SA"/>
              </w:rPr>
              <w:t>、配置浮动机构</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8</w:t>
            </w:r>
            <w:r>
              <w:rPr>
                <w:rFonts w:hint="eastAsia" w:cs="Times New Roman" w:asciiTheme="minorEastAsia" w:hAnsiTheme="minorEastAsia" w:eastAsiaTheme="minorEastAsia"/>
                <w:kern w:val="2"/>
                <w:sz w:val="21"/>
                <w:szCs w:val="22"/>
                <w:lang w:val="en-US" w:eastAsia="zh-CN" w:bidi="ar-SA"/>
              </w:rPr>
              <w:t>、具有开关盖故障识别和处理功能</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9</w:t>
            </w:r>
            <w:r>
              <w:rPr>
                <w:rFonts w:hint="eastAsia" w:cs="Times New Roman" w:asciiTheme="minorEastAsia" w:hAnsiTheme="minorEastAsia" w:eastAsiaTheme="minorEastAsia"/>
                <w:kern w:val="2"/>
                <w:sz w:val="21"/>
                <w:szCs w:val="22"/>
                <w:lang w:val="en-US" w:eastAsia="zh-CN" w:bidi="ar-SA"/>
              </w:rPr>
              <w:t>、移液器：陶瓷柱塞式气动泵，配合一次性TIP头使用</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10</w:t>
            </w:r>
            <w:r>
              <w:rPr>
                <w:rFonts w:hint="eastAsia" w:cs="Times New Roman" w:asciiTheme="minorEastAsia" w:hAnsiTheme="minorEastAsia" w:eastAsiaTheme="minorEastAsia"/>
                <w:kern w:val="2"/>
                <w:sz w:val="21"/>
                <w:szCs w:val="22"/>
                <w:lang w:val="en-US" w:eastAsia="zh-CN" w:bidi="ar-SA"/>
              </w:rPr>
              <w:t>、</w:t>
            </w:r>
            <w:bookmarkStart w:id="29" w:name="_Hlk100517843"/>
            <w:r>
              <w:rPr>
                <w:rFonts w:hint="eastAsia" w:cs="Times New Roman" w:asciiTheme="minorEastAsia" w:hAnsiTheme="minorEastAsia" w:eastAsiaTheme="minorEastAsia"/>
                <w:kern w:val="2"/>
                <w:sz w:val="21"/>
                <w:szCs w:val="22"/>
                <w:lang w:val="en-US" w:eastAsia="zh-CN" w:bidi="ar-SA"/>
              </w:rPr>
              <w:t>具有</w:t>
            </w:r>
            <w:bookmarkEnd w:id="29"/>
            <w:r>
              <w:rPr>
                <w:rFonts w:hint="eastAsia" w:cs="Times New Roman" w:asciiTheme="minorEastAsia" w:hAnsiTheme="minorEastAsia" w:eastAsiaTheme="minorEastAsia"/>
                <w:kern w:val="2"/>
                <w:sz w:val="21"/>
                <w:szCs w:val="22"/>
                <w:lang w:val="en-US" w:eastAsia="zh-CN" w:bidi="ar-SA"/>
              </w:rPr>
              <w:t>移液模块电容/压力双模式液位探能功能</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11</w:t>
            </w:r>
            <w:r>
              <w:rPr>
                <w:rFonts w:hint="eastAsia" w:cs="Times New Roman" w:asciiTheme="minorEastAsia" w:hAnsiTheme="minorEastAsia" w:eastAsiaTheme="minorEastAsia"/>
                <w:kern w:val="2"/>
                <w:sz w:val="21"/>
                <w:szCs w:val="22"/>
                <w:lang w:val="en-US" w:eastAsia="zh-CN" w:bidi="ar-SA"/>
              </w:rPr>
              <w:t>、单次移液范围：1ul-1000ul</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12</w:t>
            </w:r>
            <w:r>
              <w:rPr>
                <w:rFonts w:hint="eastAsia" w:cs="Times New Roman" w:asciiTheme="minorEastAsia" w:hAnsiTheme="minorEastAsia" w:eastAsiaTheme="minorEastAsia"/>
                <w:kern w:val="2"/>
                <w:sz w:val="21"/>
                <w:szCs w:val="22"/>
                <w:lang w:val="en-US" w:eastAsia="zh-CN" w:bidi="ar-SA"/>
              </w:rPr>
              <w:t>、移液模块的移液精度（1ml TIP头）：10ul≤6%；1000ul≤1%</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13</w:t>
            </w:r>
            <w:r>
              <w:rPr>
                <w:rFonts w:hint="eastAsia" w:cs="Times New Roman" w:asciiTheme="minorEastAsia" w:hAnsiTheme="minorEastAsia" w:eastAsiaTheme="minorEastAsia"/>
                <w:kern w:val="2"/>
                <w:sz w:val="21"/>
                <w:szCs w:val="22"/>
                <w:lang w:val="en-US" w:eastAsia="zh-CN" w:bidi="ar-SA"/>
              </w:rPr>
              <w:t>、全程TIP头状态监测/气路堵监测及处理</w:t>
            </w:r>
          </w:p>
          <w:p>
            <w:pPr>
              <w:pStyle w:val="6"/>
              <w:tabs>
                <w:tab w:val="left" w:pos="1500"/>
              </w:tabs>
              <w:spacing w:before="241" w:beforeLines="50" w:after="241" w:afterLines="50" w:line="460" w:lineRule="exact"/>
              <w:rPr>
                <w:rFonts w:cs="Times New Roman" w:asciiTheme="minorEastAsia" w:hAnsiTheme="minorEastAsia" w:eastAsiaTheme="minorEastAsia"/>
                <w:kern w:val="2"/>
                <w:sz w:val="21"/>
                <w:szCs w:val="22"/>
                <w:lang w:val="en-US" w:eastAsia="zh-CN" w:bidi="ar-SA"/>
              </w:rPr>
            </w:pPr>
            <w:r>
              <w:rPr>
                <w:rFonts w:cs="Times New Roman" w:asciiTheme="minorEastAsia" w:hAnsiTheme="minorEastAsia" w:eastAsiaTheme="minorEastAsia"/>
                <w:kern w:val="2"/>
                <w:sz w:val="21"/>
                <w:szCs w:val="22"/>
                <w:lang w:val="en-US" w:eastAsia="zh-CN" w:bidi="ar-SA"/>
              </w:rPr>
              <w:t>14</w:t>
            </w:r>
            <w:r>
              <w:rPr>
                <w:rFonts w:hint="eastAsia" w:cs="Times New Roman" w:asciiTheme="minorEastAsia" w:hAnsiTheme="minorEastAsia" w:eastAsiaTheme="minorEastAsia"/>
                <w:kern w:val="2"/>
                <w:sz w:val="21"/>
                <w:szCs w:val="22"/>
                <w:lang w:val="en-US" w:eastAsia="zh-CN" w:bidi="ar-SA"/>
              </w:rPr>
              <w:t>、同样高度的不同规格型号的采样管可以自适应切换，不用手动修改参数</w:t>
            </w:r>
          </w:p>
          <w:p>
            <w:pPr>
              <w:pStyle w:val="6"/>
              <w:tabs>
                <w:tab w:val="left" w:pos="1500"/>
              </w:tabs>
              <w:spacing w:before="241" w:beforeLines="50" w:after="241" w:afterLines="50" w:line="460" w:lineRule="exact"/>
              <w:rPr>
                <w:rFonts w:asciiTheme="minorEastAsia" w:hAnsiTheme="minorEastAsia" w:eastAsiaTheme="minorEastAsia"/>
              </w:rPr>
            </w:pPr>
            <w:r>
              <w:rPr>
                <w:rFonts w:cs="Times New Roman" w:asciiTheme="minorEastAsia" w:hAnsiTheme="minorEastAsia" w:eastAsiaTheme="minorEastAsia"/>
                <w:kern w:val="2"/>
                <w:sz w:val="21"/>
                <w:szCs w:val="22"/>
                <w:lang w:val="en-US" w:eastAsia="zh-CN" w:bidi="ar-SA"/>
              </w:rPr>
              <w:t>15</w:t>
            </w:r>
            <w:r>
              <w:rPr>
                <w:rFonts w:hint="eastAsia" w:cs="Times New Roman" w:asciiTheme="minorEastAsia" w:hAnsiTheme="minorEastAsia" w:eastAsiaTheme="minorEastAsia"/>
                <w:kern w:val="2"/>
                <w:sz w:val="21"/>
                <w:szCs w:val="22"/>
                <w:lang w:val="en-US" w:eastAsia="zh-CN" w:bidi="ar-SA"/>
              </w:rPr>
              <w:t>、条码扫描使用智能视觉识别技术，使用8K线阵相机拍照成像后通过一维码识别检测视觉软件识别条码。</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cs="宋体" w:asciiTheme="minorEastAsia" w:hAnsiTheme="minorEastAsia" w:eastAsiaTheme="minorEastAsia"/>
                <w:kern w:val="0"/>
                <w:szCs w:val="21"/>
              </w:rPr>
            </w:pPr>
          </w:p>
        </w:tc>
      </w:tr>
    </w:tbl>
    <w:p>
      <w:pPr>
        <w:snapToGrid w:val="0"/>
        <w:spacing w:line="360" w:lineRule="auto"/>
        <w:rPr>
          <w:rFonts w:hint="eastAsia" w:cs="Times New Roman" w:asciiTheme="minorEastAsia" w:hAnsiTheme="minorEastAsia" w:eastAsiaTheme="minorEastAsia"/>
          <w:kern w:val="2"/>
          <w:sz w:val="21"/>
          <w:szCs w:val="22"/>
          <w:lang w:val="en-US" w:eastAsia="zh-CN" w:bidi="ar-SA"/>
        </w:rPr>
      </w:pPr>
    </w:p>
    <w:p>
      <w:pPr>
        <w:snapToGrid w:val="0"/>
        <w:spacing w:line="360" w:lineRule="auto"/>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说明：</w:t>
      </w:r>
    </w:p>
    <w:p>
      <w:pPr>
        <w:numPr>
          <w:ilvl w:val="0"/>
          <w:numId w:val="0"/>
        </w:numPr>
        <w:ind w:firstLine="420" w:firstLineChars="200"/>
        <w:rPr>
          <w:rFonts w:hint="eastAsia"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1、投标人须对本项目为单位的货物及服务进行整体响应，任何只对其中一部分内容进行的响应都被视为无效投标。</w:t>
      </w:r>
    </w:p>
    <w:p>
      <w:pPr>
        <w:numPr>
          <w:ilvl w:val="0"/>
          <w:numId w:val="0"/>
        </w:numPr>
        <w:ind w:firstLine="420" w:firstLineChars="200"/>
        <w:rPr>
          <w:rFonts w:hint="eastAsia" w:cs="Times New Roman" w:asciiTheme="minorEastAsia" w:hAnsiTheme="minorEastAsia" w:eastAsiaTheme="minorEastAsia"/>
          <w:b w:val="0"/>
          <w:bCs w:val="0"/>
          <w:kern w:val="2"/>
          <w:sz w:val="21"/>
          <w:szCs w:val="22"/>
          <w:lang w:val="en-US" w:eastAsia="zh-CN" w:bidi="ar-SA"/>
        </w:rPr>
      </w:pPr>
      <w:r>
        <w:rPr>
          <w:rFonts w:hint="eastAsia" w:cs="Times New Roman" w:asciiTheme="minorEastAsia" w:hAnsiTheme="minorEastAsia" w:eastAsiaTheme="minorEastAsia"/>
          <w:b w:val="0"/>
          <w:bCs w:val="0"/>
          <w:kern w:val="2"/>
          <w:sz w:val="21"/>
          <w:szCs w:val="22"/>
          <w:lang w:val="en-US" w:eastAsia="zh-CN" w:bidi="ar-SA"/>
        </w:rPr>
        <w:t>2、“★”号条款为实质性条款，投标人如有任何一条负偏离则投标无效。其他不带★号参数在不影响设备性能的情况下允许5条或以下负偏离。</w:t>
      </w:r>
    </w:p>
    <w:p>
      <w:pPr>
        <w:pStyle w:val="6"/>
        <w:rPr>
          <w:rFonts w:hint="eastAsia"/>
          <w:lang w:eastAsia="zh-CN"/>
        </w:rPr>
      </w:pPr>
    </w:p>
    <w:p>
      <w:pPr>
        <w:pStyle w:val="5"/>
        <w:ind w:firstLine="482"/>
        <w:rPr>
          <w:rFonts w:hint="eastAsia" w:ascii="宋体" w:hAnsi="宋体" w:eastAsia="宋体" w:cs="宋体"/>
          <w:color w:val="auto"/>
          <w:kern w:val="2"/>
          <w:sz w:val="24"/>
          <w:szCs w:val="24"/>
          <w:lang w:val="en-US" w:eastAsia="zh-CN" w:bidi="ar-SA"/>
        </w:rPr>
      </w:pPr>
      <w:r>
        <w:rPr>
          <w:rFonts w:hint="eastAsia" w:hAnsi="宋体" w:cs="宋体"/>
          <w:kern w:val="0"/>
          <w:sz w:val="24"/>
        </w:rPr>
        <w:t>★</w:t>
      </w:r>
      <w:r>
        <w:rPr>
          <w:rFonts w:hint="eastAsia"/>
          <w:b/>
          <w:bCs/>
          <w:color w:val="auto"/>
          <w:lang w:eastAsia="zh-CN"/>
        </w:rPr>
        <w:t>（二）服务要求</w:t>
      </w:r>
    </w:p>
    <w:p>
      <w:pPr>
        <w:pStyle w:val="5"/>
        <w:spacing w:line="500" w:lineRule="exact"/>
        <w:ind w:firstLine="480"/>
        <w:rPr>
          <w:rFonts w:hint="eastAsia" w:hAnsi="宋体" w:cs="宋体"/>
          <w:kern w:val="0"/>
          <w:sz w:val="24"/>
        </w:rPr>
      </w:pPr>
      <w:r>
        <w:rPr>
          <w:rFonts w:hint="eastAsia" w:hAnsi="宋体" w:cs="宋体"/>
          <w:kern w:val="0"/>
          <w:sz w:val="24"/>
        </w:rPr>
        <w:t>采购标的需满足产品三包服务</w:t>
      </w:r>
      <w:r>
        <w:rPr>
          <w:rFonts w:hint="eastAsia" w:cs="宋体"/>
          <w:kern w:val="0"/>
          <w:sz w:val="24"/>
          <w:lang w:eastAsia="zh-CN"/>
        </w:rPr>
        <w:t>。移动核酸检测车</w:t>
      </w:r>
      <w:r>
        <w:rPr>
          <w:rFonts w:hint="eastAsia" w:hAnsi="宋体" w:cs="宋体"/>
          <w:kern w:val="0"/>
          <w:sz w:val="24"/>
        </w:rPr>
        <w:t>质保期</w:t>
      </w:r>
      <w:r>
        <w:rPr>
          <w:rFonts w:hint="eastAsia" w:cs="宋体"/>
          <w:kern w:val="0"/>
          <w:sz w:val="24"/>
          <w:lang w:val="en-US" w:eastAsia="zh-CN"/>
        </w:rPr>
        <w:t>3</w:t>
      </w:r>
      <w:r>
        <w:rPr>
          <w:rFonts w:hint="eastAsia" w:hAnsi="宋体" w:cs="宋体"/>
          <w:kern w:val="0"/>
          <w:sz w:val="24"/>
        </w:rPr>
        <w:t>年（含）以上</w:t>
      </w:r>
      <w:r>
        <w:rPr>
          <w:rFonts w:hint="eastAsia" w:cs="宋体"/>
          <w:kern w:val="0"/>
          <w:sz w:val="24"/>
          <w:lang w:eastAsia="zh-CN"/>
        </w:rPr>
        <w:t>或</w:t>
      </w:r>
      <w:r>
        <w:rPr>
          <w:rFonts w:hint="eastAsia" w:cs="宋体"/>
          <w:kern w:val="0"/>
          <w:sz w:val="24"/>
          <w:lang w:val="en-US" w:eastAsia="zh-CN"/>
        </w:rPr>
        <w:t>10万公里，其他设备</w:t>
      </w:r>
      <w:r>
        <w:rPr>
          <w:rFonts w:hint="eastAsia" w:hAnsi="宋体" w:cs="宋体"/>
          <w:kern w:val="0"/>
          <w:sz w:val="24"/>
        </w:rPr>
        <w:t>质保期</w:t>
      </w:r>
      <w:r>
        <w:rPr>
          <w:rFonts w:hint="eastAsia" w:cs="宋体"/>
          <w:kern w:val="0"/>
          <w:sz w:val="24"/>
          <w:lang w:val="en-US" w:eastAsia="zh-CN"/>
        </w:rPr>
        <w:t>1</w:t>
      </w:r>
      <w:r>
        <w:rPr>
          <w:rFonts w:hint="eastAsia" w:hAnsi="宋体" w:cs="宋体"/>
          <w:kern w:val="0"/>
          <w:sz w:val="24"/>
        </w:rPr>
        <w:t>年（含）以上</w:t>
      </w:r>
      <w:r>
        <w:rPr>
          <w:rFonts w:hint="eastAsia" w:cs="宋体"/>
          <w:kern w:val="0"/>
          <w:sz w:val="24"/>
          <w:lang w:eastAsia="zh-CN"/>
        </w:rPr>
        <w:t>，</w:t>
      </w:r>
      <w:r>
        <w:rPr>
          <w:rFonts w:hint="eastAsia" w:hAnsi="宋体" w:cs="宋体"/>
          <w:kern w:val="0"/>
          <w:sz w:val="24"/>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5"/>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5"/>
        <w:spacing w:line="500" w:lineRule="exact"/>
        <w:ind w:firstLine="480"/>
        <w:rPr>
          <w:rFonts w:hint="eastAsia" w:hAnsi="宋体" w:cs="宋体"/>
          <w:kern w:val="0"/>
          <w:sz w:val="24"/>
        </w:rPr>
      </w:pPr>
      <w:r>
        <w:rPr>
          <w:rFonts w:hint="eastAsia" w:hAnsi="宋体" w:cs="宋体"/>
          <w:kern w:val="0"/>
          <w:sz w:val="24"/>
        </w:rPr>
        <w:t>1、完成时间：中标公告结束后20个工作日交付使用。</w:t>
      </w:r>
    </w:p>
    <w:p>
      <w:pPr>
        <w:pStyle w:val="5"/>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5"/>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5"/>
        <w:spacing w:line="500" w:lineRule="exact"/>
        <w:ind w:firstLine="480"/>
        <w:rPr>
          <w:rFonts w:hint="eastAsia" w:hAnsi="宋体" w:cs="宋体"/>
          <w:kern w:val="0"/>
          <w:sz w:val="24"/>
        </w:rPr>
      </w:pPr>
      <w:r>
        <w:rPr>
          <w:rFonts w:hint="eastAsia" w:hAnsi="宋体" w:cs="宋体"/>
          <w:kern w:val="0"/>
          <w:sz w:val="24"/>
        </w:rPr>
        <w:t>4、付款方式：</w:t>
      </w:r>
    </w:p>
    <w:p>
      <w:pPr>
        <w:pStyle w:val="5"/>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lang w:eastAsia="zh-CN"/>
        </w:rPr>
        <w:t>（四）</w:t>
      </w:r>
      <w:r>
        <w:rPr>
          <w:rFonts w:hint="eastAsia" w:hAnsi="宋体" w:cs="宋体"/>
          <w:b/>
          <w:bCs/>
          <w:kern w:val="0"/>
          <w:sz w:val="24"/>
        </w:rPr>
        <w:t>履约能力要求</w:t>
      </w:r>
    </w:p>
    <w:p>
      <w:pPr>
        <w:pStyle w:val="5"/>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rPr>
        <w:t>（五）其他商务要求</w:t>
      </w:r>
    </w:p>
    <w:p>
      <w:pPr>
        <w:pStyle w:val="5"/>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30" w:name="_Toc3397"/>
      <w:bookmarkStart w:id="31"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30"/>
      <w:bookmarkEnd w:id="31"/>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pStyle w:val="2"/>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1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15"/>
        <w:rPr>
          <w:rFonts w:hint="eastAsia"/>
          <w:lang w:eastAsia="zh-CN"/>
        </w:rPr>
      </w:pPr>
    </w:p>
    <w:p>
      <w:pPr>
        <w:pStyle w:val="15"/>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15"/>
        <w:rPr>
          <w:rFonts w:hint="eastAsia"/>
          <w:sz w:val="24"/>
        </w:rPr>
      </w:pPr>
    </w:p>
    <w:p>
      <w:pPr>
        <w:widowControl/>
        <w:spacing w:line="360" w:lineRule="atLeast"/>
        <w:jc w:val="left"/>
        <w:outlineLvl w:val="1"/>
        <w:rPr>
          <w:rFonts w:hint="eastAsia" w:ascii="宋体" w:hAnsi="宋体"/>
        </w:rPr>
      </w:pPr>
      <w:bookmarkStart w:id="32" w:name="_Toc22280"/>
      <w:bookmarkStart w:id="33" w:name="_Toc17324"/>
    </w:p>
    <w:bookmarkEnd w:id="23"/>
    <w:bookmarkEnd w:id="24"/>
    <w:bookmarkEnd w:id="25"/>
    <w:bookmarkEnd w:id="32"/>
    <w:bookmarkEnd w:id="33"/>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在规定时间内网上发送邮件</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2"/>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15"/>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7"/>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4" w:name="_Toc349810624"/>
      <w:bookmarkStart w:id="35" w:name="_Toc350864527"/>
    </w:p>
    <w:bookmarkEnd w:id="34"/>
    <w:bookmarkEnd w:id="35"/>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03E1A"/>
    <w:multiLevelType w:val="multilevel"/>
    <w:tmpl w:val="05D03E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AF2C3A"/>
    <w:multiLevelType w:val="multilevel"/>
    <w:tmpl w:val="09AF2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22E3117E"/>
    <w:multiLevelType w:val="multilevel"/>
    <w:tmpl w:val="22E311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6B4B01"/>
    <w:multiLevelType w:val="multilevel"/>
    <w:tmpl w:val="456B4B01"/>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182481"/>
    <w:multiLevelType w:val="singleLevel"/>
    <w:tmpl w:val="46182481"/>
    <w:lvl w:ilvl="0" w:tentative="0">
      <w:start w:val="3"/>
      <w:numFmt w:val="chineseCounting"/>
      <w:suff w:val="nothing"/>
      <w:lvlText w:val="%1、"/>
      <w:lvlJc w:val="left"/>
      <w:rPr>
        <w:rFonts w:hint="eastAsia"/>
      </w:rPr>
    </w:lvl>
  </w:abstractNum>
  <w:abstractNum w:abstractNumId="6">
    <w:nsid w:val="4A7C38DC"/>
    <w:multiLevelType w:val="multilevel"/>
    <w:tmpl w:val="4A7C38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8B4A2F"/>
    <w:multiLevelType w:val="multilevel"/>
    <w:tmpl w:val="568B4A2F"/>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68016C"/>
    <w:multiLevelType w:val="singleLevel"/>
    <w:tmpl w:val="5A68016C"/>
    <w:lvl w:ilvl="0" w:tentative="0">
      <w:start w:val="2"/>
      <w:numFmt w:val="decimal"/>
      <w:suff w:val="nothing"/>
      <w:lvlText w:val="%1、"/>
      <w:lvlJc w:val="left"/>
      <w:pPr>
        <w:ind w:left="481" w:firstLine="0"/>
      </w:pPr>
    </w:lvl>
  </w:abstractNum>
  <w:abstractNum w:abstractNumId="10">
    <w:nsid w:val="5A7124DB"/>
    <w:multiLevelType w:val="singleLevel"/>
    <w:tmpl w:val="5A7124DB"/>
    <w:lvl w:ilvl="0" w:tentative="0">
      <w:start w:val="6"/>
      <w:numFmt w:val="chineseCounting"/>
      <w:suff w:val="nothing"/>
      <w:lvlText w:val="%1、"/>
      <w:lvlJc w:val="left"/>
    </w:lvl>
  </w:abstractNum>
  <w:abstractNum w:abstractNumId="11">
    <w:nsid w:val="65111283"/>
    <w:multiLevelType w:val="multilevel"/>
    <w:tmpl w:val="651112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AE2A7B"/>
    <w:multiLevelType w:val="multilevel"/>
    <w:tmpl w:val="68AE2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232D0C"/>
    <w:multiLevelType w:val="multilevel"/>
    <w:tmpl w:val="69232D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5D20AB"/>
    <w:multiLevelType w:val="multilevel"/>
    <w:tmpl w:val="6B5D20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B61CC1"/>
    <w:multiLevelType w:val="multilevel"/>
    <w:tmpl w:val="6DB61C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D71CC4"/>
    <w:multiLevelType w:val="multilevel"/>
    <w:tmpl w:val="7FD71C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5"/>
  </w:num>
  <w:num w:numId="4">
    <w:abstractNumId w:val="0"/>
  </w:num>
  <w:num w:numId="5">
    <w:abstractNumId w:val="6"/>
  </w:num>
  <w:num w:numId="6">
    <w:abstractNumId w:val="4"/>
  </w:num>
  <w:num w:numId="7">
    <w:abstractNumId w:val="3"/>
  </w:num>
  <w:num w:numId="8">
    <w:abstractNumId w:val="15"/>
  </w:num>
  <w:num w:numId="9">
    <w:abstractNumId w:val="11"/>
  </w:num>
  <w:num w:numId="10">
    <w:abstractNumId w:val="7"/>
  </w:num>
  <w:num w:numId="11">
    <w:abstractNumId w:val="14"/>
  </w:num>
  <w:num w:numId="12">
    <w:abstractNumId w:val="1"/>
  </w:num>
  <w:num w:numId="13">
    <w:abstractNumId w:val="16"/>
  </w:num>
  <w:num w:numId="14">
    <w:abstractNumId w:val="13"/>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4A56D22"/>
    <w:rsid w:val="10174669"/>
    <w:rsid w:val="10B226E1"/>
    <w:rsid w:val="11830B72"/>
    <w:rsid w:val="16BD4DC5"/>
    <w:rsid w:val="1BD7243B"/>
    <w:rsid w:val="1CFF29F6"/>
    <w:rsid w:val="1D384C6E"/>
    <w:rsid w:val="1F101A43"/>
    <w:rsid w:val="1FE43AF7"/>
    <w:rsid w:val="205058A7"/>
    <w:rsid w:val="222E012F"/>
    <w:rsid w:val="24BC441B"/>
    <w:rsid w:val="259801CB"/>
    <w:rsid w:val="2DBA37B3"/>
    <w:rsid w:val="32415C43"/>
    <w:rsid w:val="39020526"/>
    <w:rsid w:val="44C47DD0"/>
    <w:rsid w:val="44E71387"/>
    <w:rsid w:val="45AB4CC4"/>
    <w:rsid w:val="476C0F8C"/>
    <w:rsid w:val="48591532"/>
    <w:rsid w:val="4AE905BD"/>
    <w:rsid w:val="4D3F2ADF"/>
    <w:rsid w:val="4EC400D5"/>
    <w:rsid w:val="50E32F3E"/>
    <w:rsid w:val="54E61D80"/>
    <w:rsid w:val="59C232FC"/>
    <w:rsid w:val="5C57765F"/>
    <w:rsid w:val="5E212E97"/>
    <w:rsid w:val="5E5D375C"/>
    <w:rsid w:val="5FAB2C98"/>
    <w:rsid w:val="609F1150"/>
    <w:rsid w:val="65F451AE"/>
    <w:rsid w:val="66095472"/>
    <w:rsid w:val="67F65E7C"/>
    <w:rsid w:val="7128436B"/>
    <w:rsid w:val="738E376F"/>
    <w:rsid w:val="777B6D4D"/>
    <w:rsid w:val="784373F7"/>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3"/>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qFormat/>
    <w:uiPriority w:val="0"/>
    <w:pPr>
      <w:spacing w:after="120"/>
    </w:pPr>
    <w:rPr>
      <w:szCs w:val="22"/>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6"/>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28098</Words>
  <Characters>30440</Characters>
  <Lines>0</Lines>
  <Paragraphs>0</Paragraphs>
  <TotalTime>66</TotalTime>
  <ScaleCrop>false</ScaleCrop>
  <LinksUpToDate>false</LinksUpToDate>
  <CharactersWithSpaces>31697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2022-04-29T07:47:19Z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6183407B7EE74CCE8C78AA99A5BF562D</vt:lpwstr>
  </property>
  <property fmtid="{D5CDD505-2E9C-101B-9397-08002B2CF9AE}" pid="4" name="commondata">
    <vt:lpwstr>eyJoZGlkIjoiYjI4ZTRmYjVlYzNkNTI0ODRlNjM3ODNhMDNlNmUwYmQifQ==</vt:lpwstr>
  </property>
</Properties>
</file>