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采20220022</w:t>
      </w:r>
      <w:r>
        <w:rPr>
          <w:rFonts w:hint="eastAsia" w:ascii="宋体"/>
          <w:b/>
          <w:sz w:val="30"/>
          <w:szCs w:val="30"/>
          <w:lang w:eastAsia="zh-CN"/>
        </w:rPr>
        <w:t>号</w:t>
      </w:r>
    </w:p>
    <w:p>
      <w:pPr>
        <w:jc w:val="center"/>
        <w:rPr>
          <w:rFonts w:hint="eastAsia" w:ascii="宋体" w:cs="Times New Roman"/>
          <w:b/>
          <w:w w:val="90"/>
          <w:sz w:val="44"/>
          <w:szCs w:val="44"/>
          <w:lang w:val="en-US" w:eastAsia="zh-CN"/>
        </w:rPr>
      </w:pPr>
      <w:r>
        <w:rPr>
          <w:rFonts w:hint="eastAsia" w:ascii="宋体"/>
          <w:b/>
          <w:w w:val="90"/>
          <w:sz w:val="44"/>
          <w:szCs w:val="44"/>
          <w:lang w:eastAsia="zh-CN"/>
        </w:rPr>
        <w:t>邻水县人民医院住院综合楼护理设备</w:t>
      </w:r>
      <w:r>
        <w:rPr>
          <w:rFonts w:hint="eastAsia" w:ascii="宋体" w:cs="Times New Roman"/>
          <w:b/>
          <w:w w:val="90"/>
          <w:sz w:val="44"/>
          <w:szCs w:val="44"/>
          <w:lang w:val="en-US" w:eastAsia="zh-CN"/>
        </w:rPr>
        <w:t>一批</w:t>
      </w:r>
    </w:p>
    <w:p>
      <w:pPr>
        <w:jc w:val="center"/>
        <w:rPr>
          <w:rFonts w:hint="eastAsia" w:ascii="宋体"/>
          <w:b/>
          <w:w w:val="90"/>
          <w:sz w:val="44"/>
          <w:szCs w:val="44"/>
          <w:lang w:eastAsia="zh-CN"/>
        </w:rPr>
      </w:pP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采20220022</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住院综合楼护理设备一批</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29.05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27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1"/>
        <w:spacing w:line="440" w:lineRule="exact"/>
        <w:rPr>
          <w:rFonts w:hint="eastAsia" w:ascii="宋体" w:hAnsi="宋体" w:cs="Times New Roman"/>
          <w:sz w:val="24"/>
          <w:szCs w:val="22"/>
          <w:lang w:val="en-US" w:eastAsia="zh-CN"/>
        </w:rPr>
      </w:pPr>
      <w:r>
        <w:rPr>
          <w:rFonts w:hint="eastAsia" w:ascii="宋体" w:hAnsi="宋体"/>
          <w:sz w:val="24"/>
          <w:szCs w:val="22"/>
        </w:rPr>
        <w:t>3.本项目的特定资格要求：</w:t>
      </w:r>
      <w:r>
        <w:rPr>
          <w:rFonts w:hint="eastAsia" w:ascii="宋体" w:hAnsi="宋体" w:cs="Times New Roman"/>
          <w:sz w:val="24"/>
          <w:szCs w:val="22"/>
          <w:lang w:val="en-US" w:eastAsia="zh-CN"/>
        </w:rPr>
        <w:t>具有医疗器械(生产/经营)企业许可证/备案凭证</w:t>
      </w:r>
      <w:r>
        <w:rPr>
          <w:rFonts w:hint="eastAsia" w:ascii="宋体" w:hAnsi="宋体" w:cs="Times New Roman"/>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7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 xml:space="preserve"> 8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8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8 </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郭老师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15708268077               18728680518</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2"/>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2"/>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2"/>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2"/>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2"/>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31240"/>
      <w:bookmarkStart w:id="7" w:name="_Toc24295"/>
      <w:bookmarkStart w:id="8" w:name="_Toc17067"/>
      <w:bookmarkStart w:id="9" w:name="_Toc1521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治疗车（ABS）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101338364"/>
      <w:bookmarkStart w:id="14" w:name="_Toc430773927"/>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szCs w:val="24"/>
        </w:rPr>
        <w:t>具有医疗器械(生产/经营)企业许可证/备案凭证</w:t>
      </w:r>
      <w:r>
        <w:rPr>
          <w:rFonts w:hint="eastAsia" w:ascii="宋体" w:hAnsi="宋体" w:cs="宋体"/>
          <w:sz w:val="24"/>
          <w:szCs w:val="24"/>
          <w:lang w:eastAsia="zh-CN"/>
        </w:rPr>
        <w:t>。</w:t>
      </w: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89075878"/>
      <w:bookmarkStart w:id="18" w:name="_Toc77400782"/>
      <w:bookmarkStart w:id="19" w:name="_Toc217446056"/>
      <w:bookmarkStart w:id="20" w:name="_Toc18368236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cs="宋体"/>
          <w:b w:val="0"/>
          <w:bCs w:val="0"/>
          <w:color w:val="auto"/>
          <w:lang w:val="en-US" w:eastAsia="zh-CN"/>
        </w:rPr>
      </w:pPr>
      <w:r>
        <w:rPr>
          <w:rFonts w:hint="eastAsia" w:cs="宋体"/>
          <w:b w:val="0"/>
          <w:bCs w:val="0"/>
          <w:color w:val="auto"/>
          <w:lang w:val="en-US" w:eastAsia="zh-CN"/>
        </w:rPr>
        <w:t>外科住院综合楼搬迁需要购买护理设备一批。</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520"/>
        <w:gridCol w:w="1935"/>
        <w:gridCol w:w="480"/>
        <w:gridCol w:w="705"/>
        <w:gridCol w:w="136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88"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252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93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规格</w:t>
            </w:r>
          </w:p>
        </w:tc>
        <w:tc>
          <w:tcPr>
            <w:tcW w:w="48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70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36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单价（万元）</w:t>
            </w:r>
          </w:p>
        </w:tc>
        <w:tc>
          <w:tcPr>
            <w:tcW w:w="1227"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sz w:val="28"/>
                <w:szCs w:val="28"/>
              </w:rPr>
              <w:t>1</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治疗车</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不锈钢双抽</w:t>
            </w: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10</w:t>
            </w: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治疗车</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ABS</w:t>
            </w: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15</w:t>
            </w: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sz w:val="28"/>
                <w:szCs w:val="28"/>
                <w:lang w:val="en-US" w:eastAsia="zh-CN"/>
              </w:rPr>
              <w:t>3</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护理车（污物车）</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不锈钢</w:t>
            </w: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11</w:t>
            </w:r>
            <w:bookmarkStart w:id="34" w:name="_GoBack"/>
            <w:bookmarkEnd w:id="34"/>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急救车</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ABS</w:t>
            </w: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5</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床单元消毒机</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6</w:t>
            </w:r>
          </w:p>
        </w:tc>
        <w:tc>
          <w:tcPr>
            <w:tcW w:w="2520" w:type="dxa"/>
            <w:shd w:val="clear" w:color="auto" w:fill="FFFFFF"/>
            <w:noWrap w:val="0"/>
            <w:vAlign w:val="center"/>
          </w:tcPr>
          <w:p>
            <w:pPr>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移动式消毒机</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3</w:t>
            </w:r>
          </w:p>
        </w:tc>
        <w:tc>
          <w:tcPr>
            <w:tcW w:w="1364"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7</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平车</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大小轮</w:t>
            </w: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2</w:t>
            </w: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8</w:t>
            </w:r>
          </w:p>
        </w:tc>
        <w:tc>
          <w:tcPr>
            <w:tcW w:w="2520" w:type="dxa"/>
            <w:shd w:val="clear" w:color="auto" w:fill="FFFFFF"/>
            <w:noWrap w:val="0"/>
            <w:vAlign w:val="center"/>
          </w:tcPr>
          <w:p>
            <w:pPr>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病历柜</w:t>
            </w:r>
          </w:p>
        </w:tc>
        <w:tc>
          <w:tcPr>
            <w:tcW w:w="1935" w:type="dxa"/>
            <w:shd w:val="clear" w:color="auto" w:fill="FFFFFF"/>
            <w:noWrap w:val="0"/>
            <w:vAlign w:val="center"/>
          </w:tcPr>
          <w:p>
            <w:pPr>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40位</w:t>
            </w:r>
          </w:p>
        </w:tc>
        <w:tc>
          <w:tcPr>
            <w:tcW w:w="480"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4</w:t>
            </w:r>
          </w:p>
        </w:tc>
        <w:tc>
          <w:tcPr>
            <w:tcW w:w="1364"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9</w:t>
            </w:r>
          </w:p>
        </w:tc>
        <w:tc>
          <w:tcPr>
            <w:tcW w:w="2520" w:type="dxa"/>
            <w:shd w:val="clear" w:color="auto" w:fill="FFFFFF"/>
            <w:noWrap w:val="0"/>
            <w:vAlign w:val="center"/>
          </w:tcPr>
          <w:p>
            <w:pPr>
              <w:jc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红外线测温仪</w:t>
            </w:r>
          </w:p>
        </w:tc>
        <w:tc>
          <w:tcPr>
            <w:tcW w:w="1935" w:type="dxa"/>
            <w:shd w:val="clear" w:color="auto" w:fill="FFFFFF"/>
            <w:noWrap w:val="0"/>
            <w:vAlign w:val="center"/>
          </w:tcPr>
          <w:p>
            <w:pPr>
              <w:jc w:val="center"/>
              <w:rPr>
                <w:rFonts w:hint="default" w:ascii="方正仿宋_GBK" w:hAnsi="方正仿宋_GBK" w:eastAsia="方正仿宋_GBK" w:cs="方正仿宋_GBK"/>
                <w:b w:val="0"/>
                <w:color w:val="auto"/>
                <w:kern w:val="2"/>
                <w:sz w:val="28"/>
                <w:szCs w:val="28"/>
                <w:lang w:val="en-US" w:eastAsia="zh-CN" w:bidi="ar-SA"/>
              </w:rPr>
            </w:pPr>
          </w:p>
        </w:tc>
        <w:tc>
          <w:tcPr>
            <w:tcW w:w="480"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1</w:t>
            </w:r>
          </w:p>
        </w:tc>
        <w:tc>
          <w:tcPr>
            <w:tcW w:w="1364"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10</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换药车</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不锈钢</w:t>
            </w: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w:t>
            </w: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11</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观片灯</w:t>
            </w: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三联</w:t>
            </w: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台</w:t>
            </w:r>
          </w:p>
        </w:tc>
        <w:tc>
          <w:tcPr>
            <w:tcW w:w="705"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6</w:t>
            </w: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8"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合计</w:t>
            </w:r>
          </w:p>
        </w:tc>
        <w:tc>
          <w:tcPr>
            <w:tcW w:w="2520"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p>
        </w:tc>
        <w:tc>
          <w:tcPr>
            <w:tcW w:w="1935" w:type="dxa"/>
            <w:shd w:val="clear" w:color="auto" w:fill="FFFFFF"/>
            <w:noWrap w:val="0"/>
            <w:vAlign w:val="center"/>
          </w:tcPr>
          <w:p>
            <w:pPr>
              <w:jc w:val="center"/>
              <w:rPr>
                <w:rFonts w:hint="eastAsia" w:ascii="方正仿宋_GBK" w:hAnsi="方正仿宋_GBK" w:eastAsia="方正仿宋_GBK" w:cs="方正仿宋_GBK"/>
                <w:b w:val="0"/>
                <w:color w:val="auto"/>
                <w:kern w:val="2"/>
                <w:sz w:val="28"/>
                <w:szCs w:val="28"/>
                <w:lang w:val="en-US" w:eastAsia="zh-CN" w:bidi="ar-SA"/>
              </w:rPr>
            </w:pPr>
          </w:p>
        </w:tc>
        <w:tc>
          <w:tcPr>
            <w:tcW w:w="480"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705"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c>
          <w:tcPr>
            <w:tcW w:w="1364" w:type="dxa"/>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val="0"/>
                <w:color w:val="auto"/>
                <w:kern w:val="2"/>
                <w:sz w:val="28"/>
                <w:szCs w:val="28"/>
                <w:lang w:val="en-US" w:eastAsia="zh-CN" w:bidi="ar-SA"/>
              </w:rPr>
            </w:pPr>
          </w:p>
        </w:tc>
        <w:tc>
          <w:tcPr>
            <w:tcW w:w="1227" w:type="dxa"/>
            <w:shd w:val="clear" w:color="auto" w:fill="FFFFFF"/>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val="0"/>
                <w:color w:val="auto"/>
                <w:kern w:val="2"/>
                <w:sz w:val="28"/>
                <w:szCs w:val="28"/>
                <w:lang w:val="en-US" w:eastAsia="zh-CN" w:bidi="ar-SA"/>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spacing w:line="360" w:lineRule="auto"/>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一、设备名称：</w:t>
      </w:r>
      <w:r>
        <w:rPr>
          <w:rFonts w:hint="eastAsia" w:ascii="方正仿宋_GBK" w:hAnsi="方正仿宋_GBK" w:eastAsia="方正仿宋_GBK" w:cs="方正仿宋_GBK"/>
          <w:b/>
          <w:bCs/>
          <w:sz w:val="28"/>
          <w:szCs w:val="28"/>
          <w:lang w:val="en-US" w:eastAsia="zh-CN"/>
        </w:rPr>
        <w:t>治疗车（</w:t>
      </w:r>
      <w:r>
        <w:rPr>
          <w:rFonts w:hint="eastAsia" w:ascii="方正仿宋_GBK" w:hAnsi="方正仿宋_GBK" w:eastAsia="方正仿宋_GBK" w:cs="方正仿宋_GBK"/>
          <w:b w:val="0"/>
          <w:color w:val="auto"/>
          <w:kern w:val="2"/>
          <w:sz w:val="28"/>
          <w:szCs w:val="28"/>
          <w:lang w:val="en-US" w:eastAsia="zh-CN" w:bidi="ar-SA"/>
        </w:rPr>
        <w:t>不锈钢双抽</w:t>
      </w:r>
      <w:r>
        <w:rPr>
          <w:rFonts w:hint="eastAsia" w:ascii="方正仿宋_GBK" w:hAnsi="方正仿宋_GBK" w:eastAsia="方正仿宋_GBK" w:cs="方正仿宋_GBK"/>
          <w:b/>
          <w:bCs/>
          <w:sz w:val="28"/>
          <w:szCs w:val="28"/>
          <w:lang w:val="en-US" w:eastAsia="zh-CN"/>
        </w:rPr>
        <w:t>）</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规格：690*440*800 mm</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1.采用优质304不锈钢板, 厚度不低于1.0mm。</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2.台面液压拉伸一次成型。</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3.立柱采用方管不锈钢,钢管壁厚不小于1.2mm。</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4.高档静音耐磨脚轮，带刹车。</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2个抽屉配置三折消声滑轨。</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6.带桶。</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7.车身连接处氩氟焊焊接，牢固、可靠。</w:t>
      </w: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b/>
          <w:bCs/>
          <w:sz w:val="28"/>
          <w:szCs w:val="28"/>
          <w:lang w:val="en-US" w:eastAsia="zh-CN"/>
        </w:rPr>
        <w:t>设备名称：治疗车（ABS）</w:t>
      </w:r>
    </w:p>
    <w:p>
      <w:pPr>
        <w:rPr>
          <w:rFonts w:hint="eastAsia" w:ascii="方正仿宋_GBK" w:hAnsi="方正仿宋_GBK" w:eastAsia="方正仿宋_GBK" w:cs="方正仿宋_GBK"/>
          <w:sz w:val="28"/>
          <w:szCs w:val="28"/>
          <w:lang w:val="en-US" w:eastAsia="zh-CN"/>
        </w:rPr>
      </w:pP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规格：690*520*950mm</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适用于医护人员对病人急救；</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主体：主要由铝·钛钢·ABS工程塑料结构组成；四柱承重；</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ABS双层底面注塑工艺成型台面，凹陷设计可防止物品滑落，台面配有304材质不锈钢护栏，台面上配透明软玻璃;两侧有花蓝，两只圆形锐气桶，两只ABS污物桶方便存放垃圾；</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配置有一层抽屉，3*3分隔片，可自由分隔，抽屉为ABS材料，可取出；抽屉面板带标示牌；</w:t>
      </w:r>
    </w:p>
    <w:p>
      <w:pPr>
        <w:numPr>
          <w:ilvl w:val="0"/>
          <w:numId w:val="3"/>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豪华静音脚轮，其中两只带刹车，可在任意状态下使用刹车功能，坚固耐用，可在平整地面上任意推动，转向；</w:t>
      </w:r>
    </w:p>
    <w:p>
      <w:pPr>
        <w:rPr>
          <w:rFonts w:hint="eastAsia" w:ascii="方正仿宋_GBK" w:hAnsi="方正仿宋_GBK" w:eastAsia="方正仿宋_GBK" w:cs="方正仿宋_GBK"/>
          <w:b/>
          <w:bCs/>
          <w:sz w:val="28"/>
          <w:szCs w:val="28"/>
          <w:lang w:val="en-US" w:eastAsia="zh-CN"/>
        </w:r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三、</w:t>
      </w:r>
      <w:r>
        <w:rPr>
          <w:rFonts w:hint="eastAsia" w:ascii="方正仿宋_GBK" w:hAnsi="方正仿宋_GBK" w:eastAsia="方正仿宋_GBK" w:cs="方正仿宋_GBK"/>
          <w:b/>
          <w:bCs/>
          <w:sz w:val="28"/>
          <w:szCs w:val="28"/>
          <w:highlight w:val="none"/>
          <w:lang w:val="en-US" w:eastAsia="zh-CN"/>
        </w:rPr>
        <w:t>设备名称：</w:t>
      </w:r>
      <w:r>
        <w:rPr>
          <w:rFonts w:hint="eastAsia" w:ascii="方正仿宋_GBK" w:hAnsi="方正仿宋_GBK" w:eastAsia="方正仿宋_GBK" w:cs="方正仿宋_GBK"/>
          <w:b/>
          <w:bCs/>
          <w:sz w:val="28"/>
          <w:szCs w:val="28"/>
          <w:lang w:val="en-US" w:eastAsia="zh-CN"/>
        </w:rPr>
        <w:t>护理车（污物车）</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规格：940*550*850mm</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1.采用304优质不锈钢板, 厚度不低于1.0mm。</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2.立柱不锈钢管直径不小于25mm,钢管壁厚不小于1.2mm。</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3.连接处氩氟焊焊接，牢固、可靠。</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4.高档静音耐磨脚轮，带两个刹车。</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5.优质帆布，便于拆洗。</w:t>
      </w:r>
    </w:p>
    <w:p>
      <w:pPr>
        <w:rPr>
          <w:rFonts w:hint="eastAsia" w:ascii="方正仿宋_GBK" w:hAnsi="方正仿宋_GBK" w:eastAsia="方正仿宋_GBK" w:cs="方正仿宋_GBK"/>
          <w:b/>
          <w:bCs/>
          <w:sz w:val="28"/>
          <w:szCs w:val="28"/>
          <w:highlight w:val="none"/>
          <w:lang w:val="en-US" w:eastAsia="zh-CN"/>
        </w:rPr>
      </w:pPr>
    </w:p>
    <w:p>
      <w:pPr>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四、设备名称：</w:t>
      </w:r>
      <w:r>
        <w:rPr>
          <w:rFonts w:hint="eastAsia" w:ascii="方正仿宋_GBK" w:hAnsi="方正仿宋_GBK" w:eastAsia="方正仿宋_GBK" w:cs="方正仿宋_GBK"/>
          <w:b/>
          <w:bCs/>
          <w:sz w:val="28"/>
          <w:szCs w:val="28"/>
          <w:lang w:val="en-US" w:eastAsia="zh-CN"/>
        </w:rPr>
        <w:t>急救车（抢救车）</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1.车体主要由塑、铝、钢结构组成；ABS注塑模具成型工艺台面，易清洁；塑钢四柱承重。</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2.上部：ABS注塑工艺成型台面，台面实用尺寸:512*433*12mm，两侧带有扶手，专业锐器盒，可左右任意摆放，凹陷设计可防止物品滑落，304材质不锈钢护栏，台面上配透明软玻璃。</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3.正面：中控锁，配置有五层抽屉，第一二层小抽面80mm内空：424*375*68mm，两中抽面120mm内空：424*375*110mm，一深抽面240mm内空：424*375*220mm，抽屉内 3*3分隔片，可自由分隔，抽屉拉手为红色燕尾款式、封口插槽式标识牌、防止液体及灰尘进入；标签式面积根据人体工程学原理设计、插槽式向上倾斜便于观望、拉手内层模具加厚手感更加踏实。</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4.左侧：隐藏式伸缩副工作台、档案盒。</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5.右侧：配有隐藏式伸缩输液架、ABS双污物桶分色。</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6.背部：除颤板，氧气瓶支架，活动5米电源线。</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7.底部：豪华万向插入式静音轮，其中两只带刹车功能，脚轮材料为高强度聚氨酯。防静电、防毛发缠绕、移动轻便灵活。</w:t>
      </w:r>
    </w:p>
    <w:p>
      <w:pPr>
        <w:rPr>
          <w:rFonts w:hint="eastAsia" w:ascii="方正仿宋_GBK" w:hAnsi="方正仿宋_GBK" w:eastAsia="方正仿宋_GBK" w:cs="方正仿宋_GBK"/>
          <w:b/>
          <w:bCs/>
          <w:sz w:val="28"/>
          <w:szCs w:val="28"/>
          <w:highlight w:val="none"/>
          <w:lang w:val="en-US" w:eastAsia="zh-CN"/>
        </w:rPr>
      </w:pPr>
    </w:p>
    <w:p>
      <w:pPr>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五、设备名称：床单位消毒机</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1、用途</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广泛应用于医院病床被褥、服装，枕芯、手术室衣物、床垫等用品的消毒灭菌。</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2、主要技术要求</w:t>
      </w:r>
      <w:r>
        <w:rPr>
          <w:rFonts w:hint="eastAsia" w:ascii="方正仿宋_GBK" w:hAnsi="方正仿宋_GBK" w:eastAsia="方正仿宋_GBK" w:cs="方正仿宋_GBK"/>
          <w:sz w:val="28"/>
          <w:szCs w:val="28"/>
          <w:lang w:val="en-US" w:eastAsia="zh-CN"/>
        </w:rPr>
        <w:tab/>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1）开机15min，臭氧输出浓度：≥500mg/m³，提供检测报告。</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2)床袋（或罩）密闭时臭氧泄漏≤0.1mg/m3。</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3、机身采用简洁流畅的外型设计，外壳采用优质阻燃复合材料ABS工程塑料，表面光滑。模具一体成型保证了产品的一致性；</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4、结构形式：移动式底部有3个供移动的滑轮，设备顶部有方便推动的一体成型把手；背部有不少于2个专用储存柜而非网兜，用于存放床罩、床袋、抽气与充气管路、可拆卸的制式电源线。</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5、检修的便捷性：设备主要部件（臭氧发生装置、电动球阀等）可从设备底部抽拉出来；控制板等电控系统，可以通过顶部机盖轻松取出，即可实现方便地检修。</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具有国家知识产权局颁发的软件著作权登记证书，以证实制造商具有自主知识产权；同时具有国家级权威实验室出具的嵌入式软件产品检测报告，证实设备软件的功能性、安全可靠性、易用性、易安装性、适应性。证实用户文档的完整性、正确性、一致性、易理解性、易浏览性。</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7、消毒程序为自动控制，一键启动操作，无需人工值守。</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8、采用专用抽、充气技术，使臭氧能更好地渗透到物体内部消毒</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9、消毒效果：对大肠杆菌8099的杀灭对数值≥3.00，对金黄色葡萄球菌ATCC6538杀灭对数值≥3.00，对白色念珠菌杀灭对数值≥3.00，请出具相关检测报告。</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10、能有效去除附着在物体上的各种异味、血腥味、霉味、大小便味等。对消毒物品有增白的作用</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11、设备程序运行采用抽气-消毒-密闭-解析的模式，各个程序阶段时间均可根据实际需求预先手动设置，设置范围为0~999min，可轻松完成个性化的消毒需求且操作简便。</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12、输入功率：≤140W，宽电压设计，适用于电压波动的地方使用。</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13、正常工作条件：</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1)供电电源：a.c. 220V±22V  50Hz±1Hz </w:t>
      </w:r>
    </w:p>
    <w:p>
      <w:pPr>
        <w:spacing w:line="24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2)相对湿度：＜85%</w:t>
      </w:r>
    </w:p>
    <w:p>
      <w:pPr>
        <w:spacing w:line="240" w:lineRule="auto"/>
        <w:ind w:firstLine="840" w:firstLineChars="3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3)环境温度：5℃～40℃        </w:t>
      </w:r>
    </w:p>
    <w:p>
      <w:pPr>
        <w:spacing w:line="240" w:lineRule="auto"/>
        <w:ind w:firstLine="840" w:firstLineChars="3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4)大气压力： 70kPa～106kPa</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14、整机外形尺寸≤长614×宽545×高973mm，不占用客户过多面积。</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15、资质要求</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1、生产厂家具有ISO9001、ISO13485质量管理体系认证，ISO14001环境管理体系认证，ISO45001职业健康安全管理体系认证，提供证明文件。</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16、提供床单位臭氧消毒机安全卫生评估报告。</w:t>
      </w:r>
    </w:p>
    <w:p>
      <w:pPr>
        <w:spacing w:line="240" w:lineRule="auto"/>
        <w:rPr>
          <w:rFonts w:hint="eastAsia" w:ascii="方正仿宋_GBK" w:hAnsi="方正仿宋_GBK" w:eastAsia="方正仿宋_GBK" w:cs="方正仿宋_GBK"/>
          <w:b/>
          <w:bCs/>
          <w:sz w:val="28"/>
          <w:szCs w:val="28"/>
          <w:lang w:val="en-US" w:eastAsia="zh-CN"/>
        </w:rPr>
      </w:pP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六、设备名称：移动式消毒机</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1、用途：设备主要用于对室内的空气进行净化与消毒处理。</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2、物理电气参数及性能指标</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2.1工作电源: 220V±22V  50Hz±1Hz  最大输入功率（W）：80</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2.2安装使用：移动式,带四个可移动万向脚轮。</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2.3设备能通过指示灯、大尺寸液晶LCD显示屏（显示尺寸不小于W90mm*H50mm）、多个触摸按键进行图文化显示与操作。</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2.4等离子体空气消毒机内部不得装有紫外线灯杀菌。</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2.5★等离子寿命：等离子体发生器和等离子体电极寿命≥29990小时（提供国家认可的第三方权威检测机构出具的检测报告）</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2.6等离子密度分布：≥3.26X1017～4.78X1017m3（提供国家认可的第三方权威检测机构出具的检测报告）</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3、设备的数据服务功能</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3.1协助用户建立基于大数据的智慧物联网服务云平台，可以实现空气消毒机（不限于此）等感控设备、临床科室、感控管理部门、设备管理部门、设备厂家、厂家售后服务机构间的高效协同，提升管理效率。</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3.2具有智慧物联网云服务功能，能从WEB端上远程监测查看全院空气消毒设备的设备分布、历史数据、运行状态、报警消息、运行模式，程控设置、保养信息。</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3.3支持设备的物联网自动报修功能； </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3.4具有消息中心功能，可分别接收物联网设备消息、科室任务、系统消息； </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3.5随时查询设备资产档案、质保期限；随时查询每台设备、配件的信息和状态，以便及时进行设备的定期保养、维护等活动。</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3.6★系统能自动记录每台设备的消毒使用记录；能从电脑WEB端报表查看、筛选（按科室、按时间段）、导出、打印每台设备的消毒使用记录报表；</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3.7★具有人员权限的分配管理功能，可以实现分科室管理。角色至少包括临床科室、感控管理、设备管理三个角色。</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3.8为了适应用户当前及未来发展需要，系统能自动监控全院全部的空气净化消毒设备数据，同时支持设备管理和感控管理功能，不受建筑的布局和距离限制。</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3.9★ 网络条件与安全</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3.9.1不需要用户现场自备有线网络、无线网络等基础设施作为使用条件；同时了为了减少网络建设施工作业对临床业务活动的干扰，鼓励采用无线广域网技术上实现设备管理。</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3.9.2不会因网络用户名、密码的变化，设备后续移机使用而引发设备无法联网管理。鼓励采用通讯运营商级网络安全架构，避免自行建设的局限网存在的安全风险。</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4、基本参数要求</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4.1适用体积（m3）：≤100</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4.2★消毒效果：设备持续工作1小时，对白色葡萄球菌（8032）的杀灭率≥99.90%，对空气中自然菌的消亡率≥90.00%，对H1N1去除率≥99.9%（提供国家认可的第三方权威检测机构出具的同系列机型检测报告）</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4.3★臭氧残留量检测：设备持续工作1小时，房间空气中臭氧残留量为≤0.16mg/m3（提供国家认可的第三方权威检测机构出具的检测报告）</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4.4多级过滤净化功能：配合等离子，可去除烟雾、甲醛、氨、苯，清新空气。</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4.5能通过红外遥控对设备进行开关机操作和设定档位等。</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4.6多档风速可调</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4.7功能性方面，具有如下功能（提供国家认可的第三方权威检测机构出具的检测报告）：</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（1）消毒选择功能，具有手动消毒、程控消毒、自动消毒；</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（2）消毒设置功能，具有手动消毒设置、程控消毒设置；</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（3）运行参数，具有风机调速功能；</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（4）待机参数，具有累计工作时间、过滤网使用时间清零、时钟设置、空气质量与洁净度、湿度、温度；</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（5）报警提示，至少具有滤网过期、风机故障、等离子故障。</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4.8工作模式：支持手动模式、自动模式、定时程控模式。</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4.9程控数量：程控程序数量不少于5组。</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4.10智能提示功能：具备等离子故障报警、滤网过期提示功能。</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4.11循环风量（m3/h）：≥800</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4.12噪音dB（A）：≤60</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5、安全、法规及技术先进性</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5.1产品应符合相关医疗卫生标准和规范，提供卫生安全评价报告。</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空气消毒机采用自主知识产权的嵌入式软件（要求提供软件著作权登记证复印件）；同时具有权威第三方实验室出具的嵌入式软件产品检测报告，证实空气消毒机软件的功能性、安全可靠性、易用性、易安装性、适应性。证实用户文档的完整性、正确性、一致性、易理解性、易浏览性。</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5.3★物联网服务云平台，具有自主知识产权（要求提供软件著作权登记证复印件）；同时具有第三方权威实验室出具的独立的软件产品检测报告，证明确实具有上述服务功能，能证明云平台的功能性、信息安全性、可靠性、维护性、易用性、可移植性。</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5.4 要求针对医院实际，提供详细可行的书面方案书。检查方案的先进性、可行性、充分必要性。</w:t>
      </w:r>
    </w:p>
    <w:p>
      <w:pPr>
        <w:pStyle w:val="3"/>
        <w:rPr>
          <w:rFonts w:hint="default"/>
          <w:lang w:val="en-US" w:eastAsia="zh-CN"/>
        </w:rPr>
      </w:pPr>
    </w:p>
    <w:p>
      <w:pPr>
        <w:spacing w:line="240" w:lineRule="auto"/>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lang w:val="en-US" w:eastAsia="zh-CN"/>
        </w:rPr>
        <w:t>七、</w:t>
      </w:r>
      <w:r>
        <w:rPr>
          <w:rFonts w:hint="eastAsia" w:ascii="方正仿宋_GBK" w:hAnsi="方正仿宋_GBK" w:eastAsia="方正仿宋_GBK" w:cs="方正仿宋_GBK"/>
          <w:b/>
          <w:bCs/>
          <w:sz w:val="28"/>
          <w:szCs w:val="28"/>
          <w:highlight w:val="none"/>
          <w:lang w:val="en-US" w:eastAsia="zh-CN"/>
        </w:rPr>
        <w:t>设备名称：</w:t>
      </w:r>
      <w:r>
        <w:rPr>
          <w:rFonts w:hint="eastAsia" w:ascii="方正仿宋_GBK" w:hAnsi="方正仿宋_GBK" w:eastAsia="方正仿宋_GBK" w:cs="方正仿宋_GBK"/>
          <w:b/>
          <w:bCs/>
          <w:sz w:val="28"/>
          <w:szCs w:val="28"/>
          <w:lang w:val="en-US" w:eastAsia="zh-CN"/>
        </w:rPr>
        <w:t>平车</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规格：1900*550*750mm</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1.采用304优质不锈钢管材，不锈钢钢管直径不小于32mm,钢管壁厚不小于1.2mm。</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2.床面为优质人革面材质，耐磨易清洁，可拆卸，推车左右两侧配置折叠式护栏，能方便拉起或放下。</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3.配万向耐磨静音轮2个，带刹车，配定向电动车轮2个。</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4.配输液杆，直径不小于16mm，壁厚不小于1mm。</w:t>
      </w:r>
    </w:p>
    <w:p>
      <w:pPr>
        <w:spacing w:line="24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5.承重不低于150kg。</w:t>
      </w:r>
    </w:p>
    <w:p>
      <w:pPr>
        <w:rPr>
          <w:rFonts w:hint="eastAsia" w:ascii="方正仿宋_GBK" w:hAnsi="方正仿宋_GBK" w:eastAsia="方正仿宋_GBK" w:cs="方正仿宋_GBK"/>
          <w:b/>
          <w:bCs/>
          <w:sz w:val="28"/>
          <w:szCs w:val="28"/>
          <w:highlight w:val="none"/>
          <w:lang w:val="en-US" w:eastAsia="zh-CN"/>
        </w:rPr>
      </w:pPr>
    </w:p>
    <w:p>
      <w:pPr>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八、设备名称：病历柜</w:t>
      </w:r>
    </w:p>
    <w:p>
      <w:pPr>
        <w:pStyle w:val="3"/>
        <w:ind w:left="0" w:leftChars="0" w:firstLine="0" w:firstLineChars="0"/>
        <w:rPr>
          <w:rFonts w:hint="default"/>
          <w:lang w:val="en-US" w:eastAsia="zh-CN"/>
        </w:rPr>
      </w:pPr>
      <w:r>
        <w:rPr>
          <w:rFonts w:hint="eastAsia" w:ascii="方正仿宋_GBK" w:hAnsi="方正仿宋_GBK" w:eastAsia="方正仿宋_GBK" w:cs="方正仿宋_GBK"/>
          <w:sz w:val="28"/>
          <w:szCs w:val="28"/>
          <w:lang w:val="en-US" w:eastAsia="zh-CN"/>
        </w:rPr>
        <w:t>★规格：需能推进70cm*50cm105cm内的空间</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1、主架材质及厚度： 25 mm×25 mm×1.2mm  不锈钢板料厚：1.2mm。</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2、脚轮材质及功能描述：Φ100人造静音轮，其中两只带刹；推动灵活，制动牢固。</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3、2列，每列20个病历位，可存放40位病人病历。</w:t>
      </w:r>
    </w:p>
    <w:p>
      <w:pPr>
        <w:spacing w:line="360" w:lineRule="auto"/>
        <w:rPr>
          <w:rFonts w:hint="eastAsia" w:ascii="方正仿宋_GBK" w:hAnsi="方正仿宋_GBK" w:eastAsia="方正仿宋_GBK" w:cs="方正仿宋_GBK"/>
          <w:b/>
          <w:bCs/>
          <w:sz w:val="28"/>
          <w:szCs w:val="28"/>
          <w:highlight w:val="none"/>
          <w:lang w:val="en-US" w:eastAsia="zh-CN"/>
        </w:rPr>
      </w:pPr>
    </w:p>
    <w:p>
      <w:pPr>
        <w:spacing w:line="360" w:lineRule="auto"/>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九、设备名称：红外热测温仪</w:t>
      </w:r>
    </w:p>
    <w:p>
      <w:pPr>
        <w:numPr>
          <w:ilvl w:val="0"/>
          <w:numId w:val="4"/>
        </w:numPr>
        <w:spacing w:line="240" w:lineRule="auto"/>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热成像分辨率     320*240 </w:t>
      </w:r>
    </w:p>
    <w:p>
      <w:pPr>
        <w:numPr>
          <w:ilvl w:val="0"/>
          <w:numId w:val="4"/>
        </w:numPr>
        <w:spacing w:line="240" w:lineRule="auto"/>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测温距离         1.5-3.0米 </w:t>
      </w:r>
    </w:p>
    <w:p>
      <w:pPr>
        <w:numPr>
          <w:ilvl w:val="0"/>
          <w:numId w:val="4"/>
        </w:numPr>
        <w:spacing w:line="240" w:lineRule="auto"/>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测温温差        标准环温下 3米内≤±0.3°，4米内≤±0.5°</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识别方式        人脸识别测温</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像元间距</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17μm</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热灵敏度        (NETD) 50mK @F1.0, 300K</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USB接口         2.0*2</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视频接口         HDMI接口</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增    益         自动</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曝    光      自动</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白 平 衡      自动</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网    络      10/100/1000M以太网  4G  WIFI</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测温时间      0.1秒</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帧    频</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25Hz</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镜头类型</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免调焦固定焦距</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视场角  </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H33°x V26°</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热成像图像    伪彩 白热、黑热、铁红等</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图像参数</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亮度、对比度、锐度</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降    噪</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2D、3D</w:t>
      </w:r>
    </w:p>
    <w:p>
      <w:pPr>
        <w:numPr>
          <w:ilvl w:val="0"/>
          <w:numId w:val="4"/>
        </w:numPr>
        <w:spacing w:line="24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工作温度       最大工作温度-10~38℃，最佳测温温度15~35℃；</w:t>
      </w:r>
    </w:p>
    <w:p>
      <w:pPr>
        <w:numPr>
          <w:ilvl w:val="0"/>
          <w:numId w:val="0"/>
        </w:numPr>
        <w:ind w:leftChars="0"/>
        <w:rPr>
          <w:rFonts w:hint="eastAsia" w:ascii="方正仿宋_GBK" w:hAnsi="方正仿宋_GBK" w:eastAsia="方正仿宋_GBK" w:cs="方正仿宋_GBK"/>
          <w:b/>
          <w:bCs/>
          <w:sz w:val="28"/>
          <w:szCs w:val="28"/>
          <w:lang w:val="en-US" w:eastAsia="zh-CN"/>
        </w:rPr>
      </w:pP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十、设备名称：换药车</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规格：690*440*800 mm</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1.采用优质304不锈钢板, 厚度不低于1.0mm。</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2.台面液压拉伸一次成型。</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3.立柱不锈钢管直径不小于25mm,钢管壁厚不小于1.2mm。</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4.高档静音耐磨脚轮，带刹车。</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5.抽屉配置三折消声滑轨。</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6.带桶。</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7.车身连接处氩氟焊焊接，牢固、可靠。</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设备名称：换药车</w:t>
      </w:r>
    </w:p>
    <w:p>
      <w:pPr>
        <w:numPr>
          <w:ilvl w:val="0"/>
          <w:numId w:val="0"/>
        </w:numPr>
        <w:ind w:leftChars="0"/>
        <w:rPr>
          <w:rFonts w:hint="eastAsia" w:ascii="方正仿宋_GBK" w:hAnsi="方正仿宋_GBK" w:eastAsia="方正仿宋_GBK" w:cs="方正仿宋_GBK"/>
          <w:b/>
          <w:bCs/>
          <w:sz w:val="28"/>
          <w:szCs w:val="28"/>
          <w:lang w:val="en-US" w:eastAsia="zh-CN"/>
        </w:rPr>
      </w:pP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十一、设备名称：观片灯</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★1、光源：采用贴片式LED ，若干年后即使有个别灯珠不亮，也不会出现局部黑点或暗区，不影响观看胶片。</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2、电源：内置电源  AC110V-240V/ 50~60Hz(宽电压）。</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3、外形尺寸：1197*495*25mm； 观察屏尺寸：1073*422mm；可观看3张14*17寸的胶片，无漏光现象。</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4、功率：90W；</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5、光源色温：≥10000K。</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6、观察屏亮度：Max Typ：4000cd/m2±10%；亮度调节范围：Min≤300cd/㎡，  Max≥4000cd/㎡</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★7、点亮方式：自动插片感应:插入胶片，观片灯自动点亮；取下胶片，观片灯立即自动熄灭。也可手动打开常亮。</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8、观察屏均匀度：&gt;90%。</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★9、LED光源寿命：≥100000 h。</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10、整机厚度: 25mm。</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★11、夹片装置：采用弹力纤维夹片装置，不卡片，不掉片。</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★12、亮度调节：通过旋钮调整观察灯亮度。</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13、安装类型：壁挂式</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14、产品配置：整机*1 说明书*1 保修卡*1</w:t>
      </w:r>
    </w:p>
    <w:p>
      <w:pPr>
        <w:numPr>
          <w:ilvl w:val="0"/>
          <w:numId w:val="0"/>
        </w:numPr>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15、主要技术指标：符合国家最新颁布YY/T0610-2007行业标准。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pPr>
        <w:pStyle w:val="7"/>
        <w:rPr>
          <w:rFonts w:hint="eastAsia" w:ascii="宋体" w:hAnsi="宋体" w:eastAsia="宋体" w:cs="宋体"/>
          <w:color w:val="auto"/>
          <w:sz w:val="24"/>
          <w:szCs w:val="24"/>
          <w:lang w:val="en-US" w:eastAsia="zh-CN"/>
        </w:rPr>
      </w:pPr>
      <w:r>
        <w:rPr>
          <w:rFonts w:hint="eastAsia" w:cs="宋体"/>
          <w:color w:val="auto"/>
          <w:sz w:val="24"/>
          <w:szCs w:val="24"/>
          <w:lang w:val="en-US" w:eastAsia="zh-CN"/>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合同签订后</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2、完成地点：采购人指定地点。</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ind w:firstLine="482"/>
        <w:rPr>
          <w:rFonts w:hint="eastAsia" w:eastAsia="宋体" w:cs="宋体"/>
          <w:color w:val="auto"/>
          <w:sz w:val="24"/>
          <w:szCs w:val="24"/>
          <w:lang w:val="en-US" w:eastAsia="zh-CN"/>
        </w:rPr>
      </w:pPr>
      <w:r>
        <w:rPr>
          <w:rFonts w:hint="eastAsia" w:cs="宋体"/>
          <w:color w:val="auto"/>
          <w:sz w:val="24"/>
          <w:szCs w:val="24"/>
          <w:lang w:val="en-US" w:eastAsia="zh-CN"/>
        </w:rPr>
        <w:t>4、付款方式：付款方式：验收合格后15日内付合同总价的90% ，质保期满付10%。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2、产品应为2021年（含）以后生产的产品。</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3、中标人承担项目实施过程中的一切安全责任和安全费用。</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pStyle w:val="2"/>
        <w:rPr>
          <w:rFonts w:hint="eastAsia"/>
          <w:sz w:val="24"/>
          <w:szCs w:val="24"/>
        </w:rPr>
      </w:pPr>
    </w:p>
    <w:p>
      <w:pPr>
        <w:pStyle w:val="3"/>
        <w:rPr>
          <w:rFonts w:hint="eastAsia"/>
          <w:sz w:val="24"/>
          <w:szCs w:val="24"/>
        </w:rPr>
      </w:pPr>
    </w:p>
    <w:bookmarkEnd w:id="26"/>
    <w:bookmarkEnd w:id="27"/>
    <w:p>
      <w:pPr>
        <w:tabs>
          <w:tab w:val="left" w:pos="7665"/>
        </w:tabs>
        <w:spacing w:line="400" w:lineRule="exact"/>
        <w:jc w:val="both"/>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35AF7F1"/>
    <w:multiLevelType w:val="singleLevel"/>
    <w:tmpl w:val="535AF7F1"/>
    <w:lvl w:ilvl="0" w:tentative="0">
      <w:start w:val="1"/>
      <w:numFmt w:val="decimal"/>
      <w:suff w:val="nothing"/>
      <w:lvlText w:val="%1、"/>
      <w:lvlJc w:val="left"/>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abstractNum w:abstractNumId="5">
    <w:nsid w:val="759F3406"/>
    <w:multiLevelType w:val="singleLevel"/>
    <w:tmpl w:val="759F3406"/>
    <w:lvl w:ilvl="0" w:tentative="0">
      <w:start w:val="1"/>
      <w:numFmt w:val="decimal"/>
      <w:suff w:val="nothing"/>
      <w:lvlText w:val="%1、"/>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0A3097B"/>
    <w:rsid w:val="017A3DF3"/>
    <w:rsid w:val="04A56D22"/>
    <w:rsid w:val="069E4015"/>
    <w:rsid w:val="0D6D5659"/>
    <w:rsid w:val="0F1C1021"/>
    <w:rsid w:val="1200267B"/>
    <w:rsid w:val="17214185"/>
    <w:rsid w:val="195A66FF"/>
    <w:rsid w:val="19970C16"/>
    <w:rsid w:val="1FE43AF7"/>
    <w:rsid w:val="205058A7"/>
    <w:rsid w:val="21CC3154"/>
    <w:rsid w:val="259801CB"/>
    <w:rsid w:val="2DBA37B3"/>
    <w:rsid w:val="32415C43"/>
    <w:rsid w:val="336D52FF"/>
    <w:rsid w:val="3A027D9F"/>
    <w:rsid w:val="435B5C38"/>
    <w:rsid w:val="4411464B"/>
    <w:rsid w:val="45AB4CC4"/>
    <w:rsid w:val="45F91CA4"/>
    <w:rsid w:val="46F04E55"/>
    <w:rsid w:val="47444D75"/>
    <w:rsid w:val="4AE905BD"/>
    <w:rsid w:val="4AF905C9"/>
    <w:rsid w:val="4D3F2ADF"/>
    <w:rsid w:val="4E6E2C07"/>
    <w:rsid w:val="4EBF4055"/>
    <w:rsid w:val="4EC400D5"/>
    <w:rsid w:val="50E32F3E"/>
    <w:rsid w:val="54E61D80"/>
    <w:rsid w:val="56356D29"/>
    <w:rsid w:val="584B5BE4"/>
    <w:rsid w:val="59C232FC"/>
    <w:rsid w:val="5ADB6F33"/>
    <w:rsid w:val="5C4E7ACC"/>
    <w:rsid w:val="5C57765F"/>
    <w:rsid w:val="5FAB2C98"/>
    <w:rsid w:val="6005277B"/>
    <w:rsid w:val="632736DB"/>
    <w:rsid w:val="65DC34B4"/>
    <w:rsid w:val="65F451AE"/>
    <w:rsid w:val="66CC61C3"/>
    <w:rsid w:val="67F65E7C"/>
    <w:rsid w:val="682F0B15"/>
    <w:rsid w:val="698836FF"/>
    <w:rsid w:val="6B883AD8"/>
    <w:rsid w:val="6FB86553"/>
    <w:rsid w:val="7128436B"/>
    <w:rsid w:val="73A42611"/>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19180</Words>
  <Characters>20019</Characters>
  <Lines>0</Lines>
  <Paragraphs>0</Paragraphs>
  <TotalTime>18</TotalTime>
  <ScaleCrop>false</ScaleCrop>
  <LinksUpToDate>false</LinksUpToDate>
  <CharactersWithSpaces>21198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dcterms:modified xsi:type="dcterms:W3CDTF">2022-04-01T07:51:15Z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5B20C121DC8745E2B21B5D25B9664B85</vt:lpwstr>
  </property>
</Properties>
</file>