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采20220021</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锐器盒</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3</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采20220021</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锐器盒</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9.35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9.35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29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31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1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魏老师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15708268077               13882615861</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3</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31240"/>
      <w:bookmarkStart w:id="8" w:name="_Toc24295"/>
      <w:bookmarkStart w:id="9" w:name="_Toc15215"/>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430773927"/>
      <w:bookmarkStart w:id="13" w:name="_Toc101250646"/>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89075878"/>
      <w:bookmarkStart w:id="19" w:name="_Toc183582231"/>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cs="宋体"/>
          <w:b w:val="0"/>
          <w:bCs w:val="0"/>
          <w:color w:val="auto"/>
          <w:lang w:val="en-US" w:eastAsia="zh-CN"/>
        </w:rPr>
      </w:pPr>
      <w:r>
        <w:rPr>
          <w:rFonts w:hint="eastAsia" w:cs="宋体"/>
          <w:b w:val="0"/>
          <w:bCs w:val="0"/>
          <w:color w:val="auto"/>
          <w:lang w:val="en-US" w:eastAsia="zh-CN"/>
        </w:rPr>
        <w:t>为满足医院正常业务开展及符合医院垃圾分类的环保要求，需购置锐器盒一批</w:t>
      </w:r>
      <w:bookmarkStart w:id="34" w:name="_GoBack"/>
      <w:bookmarkEnd w:id="34"/>
      <w:r>
        <w:rPr>
          <w:rFonts w:hint="eastAsia" w:cs="宋体"/>
          <w:b w:val="0"/>
          <w:bCs w:val="0"/>
          <w:color w:val="auto"/>
          <w:lang w:val="en-US" w:eastAsia="zh-CN"/>
        </w:rPr>
        <w:t>。</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6"/>
        <w:tblpPr w:leftFromText="180" w:rightFromText="180" w:vertAnchor="text" w:horzAnchor="page" w:tblpX="1766" w:tblpY="198"/>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60"/>
        <w:gridCol w:w="1224"/>
        <w:gridCol w:w="1068"/>
        <w:gridCol w:w="174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7"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序号</w:t>
            </w:r>
          </w:p>
        </w:tc>
        <w:tc>
          <w:tcPr>
            <w:tcW w:w="1560"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名称</w:t>
            </w:r>
          </w:p>
        </w:tc>
        <w:tc>
          <w:tcPr>
            <w:tcW w:w="1224"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规格</w:t>
            </w:r>
          </w:p>
        </w:tc>
        <w:tc>
          <w:tcPr>
            <w:tcW w:w="1068"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单位</w:t>
            </w:r>
          </w:p>
        </w:tc>
        <w:tc>
          <w:tcPr>
            <w:tcW w:w="1740"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数量</w:t>
            </w:r>
          </w:p>
        </w:tc>
        <w:tc>
          <w:tcPr>
            <w:tcW w:w="2148"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最高限制单价（元）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1560" w:type="dxa"/>
            <w:shd w:val="clear" w:color="auto" w:fill="FFFFFF"/>
            <w:noWrap w:val="0"/>
            <w:vAlign w:val="center"/>
          </w:tcPr>
          <w:p>
            <w:pPr>
              <w:jc w:val="center"/>
              <w:rPr>
                <w:rFonts w:hint="eastAsia" w:ascii="宋体" w:hAnsi="宋体" w:eastAsia="宋体" w:cs="宋体"/>
                <w:b w:val="0"/>
                <w:bCs w:val="0"/>
                <w:color w:val="auto"/>
                <w:sz w:val="20"/>
                <w:szCs w:val="20"/>
                <w:vertAlign w:val="baseline"/>
                <w:lang w:val="en-US" w:eastAsia="zh-CN"/>
              </w:rPr>
            </w:pPr>
            <w:r>
              <w:rPr>
                <w:rFonts w:hint="eastAsia" w:ascii="宋体" w:hAnsi="宋体" w:cs="宋体"/>
                <w:b w:val="0"/>
                <w:color w:val="auto"/>
                <w:kern w:val="2"/>
                <w:sz w:val="28"/>
                <w:szCs w:val="28"/>
                <w:lang w:val="zh-CN" w:eastAsia="zh-CN" w:bidi="ar-SA"/>
              </w:rPr>
              <w:t>锐</w:t>
            </w:r>
            <w:r>
              <w:rPr>
                <w:rFonts w:hint="eastAsia" w:ascii="宋体" w:hAnsi="宋体" w:eastAsia="宋体" w:cs="宋体"/>
                <w:b w:val="0"/>
                <w:color w:val="auto"/>
                <w:kern w:val="2"/>
                <w:sz w:val="28"/>
                <w:szCs w:val="28"/>
                <w:lang w:val="zh-CN" w:eastAsia="zh-CN" w:bidi="ar-SA"/>
              </w:rPr>
              <w:t>器盒</w:t>
            </w:r>
          </w:p>
        </w:tc>
        <w:tc>
          <w:tcPr>
            <w:tcW w:w="1224" w:type="dxa"/>
            <w:shd w:val="clear" w:color="auto" w:fill="FFFFFF"/>
            <w:noWrap w:val="0"/>
            <w:vAlign w:val="center"/>
          </w:tcPr>
          <w:p>
            <w:pPr>
              <w:jc w:val="center"/>
              <w:rPr>
                <w:rFonts w:hint="default"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2L</w:t>
            </w:r>
          </w:p>
        </w:tc>
        <w:tc>
          <w:tcPr>
            <w:tcW w:w="10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个</w:t>
            </w:r>
          </w:p>
        </w:tc>
        <w:tc>
          <w:tcPr>
            <w:tcW w:w="174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5000</w:t>
            </w:r>
          </w:p>
        </w:tc>
        <w:tc>
          <w:tcPr>
            <w:tcW w:w="214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c>
          <w:tcPr>
            <w:tcW w:w="1560" w:type="dxa"/>
            <w:shd w:val="clear" w:color="auto" w:fill="FFFFFF"/>
            <w:noWrap w:val="0"/>
            <w:vAlign w:val="center"/>
          </w:tcPr>
          <w:p>
            <w:pPr>
              <w:jc w:val="center"/>
              <w:rPr>
                <w:rFonts w:hint="eastAsia" w:ascii="宋体" w:hAnsi="宋体" w:eastAsia="宋体" w:cs="宋体"/>
                <w:b w:val="0"/>
                <w:color w:val="auto"/>
                <w:kern w:val="2"/>
                <w:sz w:val="28"/>
                <w:szCs w:val="28"/>
                <w:lang w:val="zh-CN" w:eastAsia="zh-CN" w:bidi="ar-SA"/>
              </w:rPr>
            </w:pPr>
            <w:r>
              <w:rPr>
                <w:rFonts w:hint="eastAsia" w:ascii="宋体" w:hAnsi="宋体" w:cs="宋体"/>
                <w:b w:val="0"/>
                <w:color w:val="auto"/>
                <w:kern w:val="2"/>
                <w:sz w:val="28"/>
                <w:szCs w:val="28"/>
                <w:lang w:val="zh-CN" w:eastAsia="zh-CN" w:bidi="ar-SA"/>
              </w:rPr>
              <w:t>锐</w:t>
            </w:r>
            <w:r>
              <w:rPr>
                <w:rFonts w:hint="eastAsia" w:ascii="宋体" w:hAnsi="宋体" w:eastAsia="宋体" w:cs="宋体"/>
                <w:b w:val="0"/>
                <w:color w:val="auto"/>
                <w:kern w:val="2"/>
                <w:sz w:val="28"/>
                <w:szCs w:val="28"/>
                <w:lang w:val="zh-CN" w:eastAsia="zh-CN" w:bidi="ar-SA"/>
              </w:rPr>
              <w:t>器盒</w:t>
            </w:r>
          </w:p>
        </w:tc>
        <w:tc>
          <w:tcPr>
            <w:tcW w:w="1224" w:type="dxa"/>
            <w:shd w:val="clear" w:color="auto" w:fill="FFFFFF"/>
            <w:noWrap w:val="0"/>
            <w:vAlign w:val="center"/>
          </w:tcPr>
          <w:p>
            <w:pPr>
              <w:jc w:val="center"/>
              <w:rPr>
                <w:rFonts w:hint="eastAsia" w:ascii="宋体" w:hAnsi="宋体" w:eastAsia="宋体" w:cs="宋体"/>
                <w:b w:val="0"/>
                <w:color w:val="auto"/>
                <w:kern w:val="2"/>
                <w:sz w:val="28"/>
                <w:szCs w:val="28"/>
                <w:lang w:val="zh-CN" w:eastAsia="zh-CN" w:bidi="ar-SA"/>
              </w:rPr>
            </w:pPr>
            <w:r>
              <w:rPr>
                <w:rFonts w:hint="eastAsia" w:ascii="宋体" w:hAnsi="宋体" w:eastAsia="宋体" w:cs="宋体"/>
                <w:b w:val="0"/>
                <w:color w:val="auto"/>
                <w:kern w:val="2"/>
                <w:sz w:val="28"/>
                <w:szCs w:val="28"/>
                <w:lang w:val="en-US" w:eastAsia="zh-CN" w:bidi="ar-SA"/>
              </w:rPr>
              <w:t>5L</w:t>
            </w:r>
          </w:p>
        </w:tc>
        <w:tc>
          <w:tcPr>
            <w:tcW w:w="10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个</w:t>
            </w:r>
          </w:p>
        </w:tc>
        <w:tc>
          <w:tcPr>
            <w:tcW w:w="174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10</w:t>
            </w:r>
            <w:r>
              <w:rPr>
                <w:rFonts w:hint="eastAsia" w:ascii="宋体" w:hAnsi="宋体" w:eastAsia="宋体" w:cs="宋体"/>
                <w:b w:val="0"/>
                <w:bCs w:val="0"/>
                <w:color w:val="auto"/>
                <w:sz w:val="28"/>
                <w:szCs w:val="28"/>
                <w:vertAlign w:val="baseline"/>
                <w:lang w:val="en-US" w:eastAsia="zh-CN"/>
              </w:rPr>
              <w:t>000</w:t>
            </w:r>
          </w:p>
        </w:tc>
        <w:tc>
          <w:tcPr>
            <w:tcW w:w="214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1560" w:type="dxa"/>
            <w:shd w:val="clear" w:color="auto" w:fill="FFFFFF"/>
            <w:noWrap w:val="0"/>
            <w:vAlign w:val="center"/>
          </w:tcPr>
          <w:p>
            <w:pPr>
              <w:jc w:val="center"/>
              <w:rPr>
                <w:rFonts w:hint="eastAsia" w:ascii="宋体" w:hAnsi="宋体" w:eastAsia="宋体" w:cs="宋体"/>
                <w:b w:val="0"/>
                <w:color w:val="auto"/>
                <w:kern w:val="2"/>
                <w:sz w:val="28"/>
                <w:szCs w:val="28"/>
                <w:lang w:val="zh-CN" w:eastAsia="zh-CN" w:bidi="ar-SA"/>
              </w:rPr>
            </w:pPr>
            <w:r>
              <w:rPr>
                <w:rFonts w:hint="eastAsia" w:ascii="宋体" w:hAnsi="宋体" w:cs="宋体"/>
                <w:b w:val="0"/>
                <w:color w:val="auto"/>
                <w:kern w:val="2"/>
                <w:sz w:val="28"/>
                <w:szCs w:val="28"/>
                <w:lang w:val="zh-CN" w:eastAsia="zh-CN" w:bidi="ar-SA"/>
              </w:rPr>
              <w:t>锐</w:t>
            </w:r>
            <w:r>
              <w:rPr>
                <w:rFonts w:hint="eastAsia" w:ascii="宋体" w:hAnsi="宋体" w:eastAsia="宋体" w:cs="宋体"/>
                <w:b w:val="0"/>
                <w:color w:val="auto"/>
                <w:kern w:val="2"/>
                <w:sz w:val="28"/>
                <w:szCs w:val="28"/>
                <w:lang w:val="zh-CN" w:eastAsia="zh-CN" w:bidi="ar-SA"/>
              </w:rPr>
              <w:t>器盒</w:t>
            </w:r>
          </w:p>
        </w:tc>
        <w:tc>
          <w:tcPr>
            <w:tcW w:w="1224" w:type="dxa"/>
            <w:shd w:val="clear" w:color="auto" w:fill="FFFFFF"/>
            <w:noWrap w:val="0"/>
            <w:vAlign w:val="center"/>
          </w:tcPr>
          <w:p>
            <w:pPr>
              <w:jc w:val="center"/>
              <w:rPr>
                <w:rFonts w:hint="eastAsia" w:ascii="宋体" w:hAnsi="宋体" w:eastAsia="宋体" w:cs="宋体"/>
                <w:b w:val="0"/>
                <w:color w:val="auto"/>
                <w:kern w:val="2"/>
                <w:sz w:val="28"/>
                <w:szCs w:val="28"/>
                <w:lang w:val="zh-CN" w:eastAsia="zh-CN" w:bidi="ar-SA"/>
              </w:rPr>
            </w:pPr>
            <w:r>
              <w:rPr>
                <w:rFonts w:hint="eastAsia" w:ascii="宋体" w:hAnsi="宋体" w:eastAsia="宋体" w:cs="宋体"/>
                <w:b w:val="0"/>
                <w:color w:val="auto"/>
                <w:kern w:val="2"/>
                <w:sz w:val="28"/>
                <w:szCs w:val="28"/>
                <w:lang w:val="en-US" w:eastAsia="zh-CN" w:bidi="ar-SA"/>
              </w:rPr>
              <w:t>15L</w:t>
            </w:r>
          </w:p>
        </w:tc>
        <w:tc>
          <w:tcPr>
            <w:tcW w:w="106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个</w:t>
            </w:r>
          </w:p>
        </w:tc>
        <w:tc>
          <w:tcPr>
            <w:tcW w:w="174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50</w:t>
            </w:r>
            <w:r>
              <w:rPr>
                <w:rFonts w:hint="eastAsia" w:ascii="宋体" w:hAnsi="宋体" w:eastAsia="宋体" w:cs="宋体"/>
                <w:b w:val="0"/>
                <w:bCs w:val="0"/>
                <w:color w:val="auto"/>
                <w:sz w:val="28"/>
                <w:szCs w:val="28"/>
                <w:vertAlign w:val="baseline"/>
                <w:lang w:val="en-US" w:eastAsia="zh-CN"/>
              </w:rPr>
              <w:t>00</w:t>
            </w:r>
          </w:p>
        </w:tc>
        <w:tc>
          <w:tcPr>
            <w:tcW w:w="214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4"/>
                <w:szCs w:val="24"/>
                <w:vertAlign w:val="baseline"/>
                <w:lang w:val="en-US" w:eastAsia="zh-CN"/>
              </w:rPr>
              <w:t>合计</w:t>
            </w:r>
          </w:p>
        </w:tc>
        <w:tc>
          <w:tcPr>
            <w:tcW w:w="7740" w:type="dxa"/>
            <w:gridSpan w:val="5"/>
            <w:shd w:val="clear" w:color="auto" w:fill="FFFFFF"/>
            <w:noWrap w:val="0"/>
            <w:vAlign w:val="center"/>
          </w:tcPr>
          <w:p>
            <w:pPr>
              <w:keepNext w:val="0"/>
              <w:keepLines w:val="0"/>
              <w:widowControl/>
              <w:suppressLineNumbers w:val="0"/>
              <w:ind w:firstLine="560" w:firstLineChars="200"/>
              <w:jc w:val="left"/>
              <w:textAlignment w:val="center"/>
              <w:rPr>
                <w:rFonts w:hint="default" w:ascii="宋体" w:hAnsi="宋体" w:eastAsia="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93500元（大写：玖万叁仟伍佰元）</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ind w:firstLine="482"/>
        <w:rPr>
          <w:rFonts w:hint="eastAsia"/>
          <w:b/>
          <w:bCs/>
          <w:color w:val="auto"/>
          <w:lang w:eastAsia="zh-CN"/>
        </w:rPr>
      </w:pPr>
      <w:r>
        <w:rPr>
          <w:rFonts w:hint="eastAsia"/>
          <w:b/>
          <w:bCs/>
          <w:color w:val="auto"/>
          <w:lang w:val="en-US" w:eastAsia="zh-CN"/>
        </w:rPr>
        <w:t>1、</w:t>
      </w:r>
      <w:r>
        <w:rPr>
          <w:rFonts w:hint="eastAsia"/>
          <w:b/>
          <w:bCs/>
          <w:color w:val="auto"/>
          <w:lang w:eastAsia="zh-CN"/>
        </w:rPr>
        <w:t xml:space="preserve">锐器盒整体为硬制材料制成，密封，以保证锐器盒在正常使用的情况下，盒内盛装的锐利器具不撒漏，锐器盒一旦被封口，则无法在不破坏的情况下被再次打开； </w:t>
      </w:r>
    </w:p>
    <w:p>
      <w:pPr>
        <w:pStyle w:val="7"/>
        <w:ind w:firstLine="482"/>
        <w:rPr>
          <w:rFonts w:hint="eastAsia"/>
          <w:b/>
          <w:bCs/>
          <w:color w:val="auto"/>
          <w:lang w:eastAsia="zh-CN"/>
        </w:rPr>
      </w:pPr>
      <w:r>
        <w:rPr>
          <w:rFonts w:hint="eastAsia"/>
          <w:b/>
          <w:bCs/>
          <w:color w:val="auto"/>
          <w:lang w:val="en-US" w:eastAsia="zh-CN"/>
        </w:rPr>
        <w:t>2、</w:t>
      </w:r>
      <w:r>
        <w:rPr>
          <w:rFonts w:hint="eastAsia"/>
          <w:b/>
          <w:bCs/>
          <w:color w:val="auto"/>
          <w:lang w:eastAsia="zh-CN"/>
        </w:rPr>
        <w:t xml:space="preserve">锐器盒能防刺穿，其盛装的注射器针头、破碎玻璃片等锐利器具不能刺穿锐器盒； </w:t>
      </w:r>
    </w:p>
    <w:p>
      <w:pPr>
        <w:pStyle w:val="7"/>
        <w:ind w:firstLine="482"/>
        <w:rPr>
          <w:rFonts w:hint="eastAsia"/>
          <w:b/>
          <w:bCs/>
          <w:color w:val="auto"/>
          <w:lang w:eastAsia="zh-CN"/>
        </w:rPr>
      </w:pPr>
      <w:r>
        <w:rPr>
          <w:rFonts w:hint="eastAsia"/>
          <w:b/>
          <w:bCs/>
          <w:color w:val="auto"/>
          <w:lang w:val="en-US" w:eastAsia="zh-CN"/>
        </w:rPr>
        <w:t>3、</w:t>
      </w:r>
      <w:r>
        <w:rPr>
          <w:rFonts w:hint="eastAsia"/>
          <w:b/>
          <w:bCs/>
          <w:color w:val="auto"/>
          <w:lang w:eastAsia="zh-CN"/>
        </w:rPr>
        <w:t>满盛装量的锐器盒从1.</w:t>
      </w:r>
      <w:r>
        <w:rPr>
          <w:rFonts w:hint="eastAsia"/>
          <w:b/>
          <w:bCs/>
          <w:color w:val="auto"/>
          <w:lang w:val="en-US" w:eastAsia="zh-CN"/>
        </w:rPr>
        <w:t>2</w:t>
      </w:r>
      <w:r>
        <w:rPr>
          <w:rFonts w:hint="eastAsia"/>
          <w:b/>
          <w:bCs/>
          <w:color w:val="auto"/>
          <w:lang w:eastAsia="zh-CN"/>
        </w:rPr>
        <w:t xml:space="preserve">m高处垂直跌落至水泥地面，连续3次，锐器盒不会出现破裂、被刺穿等情况； </w:t>
      </w:r>
    </w:p>
    <w:p>
      <w:pPr>
        <w:pStyle w:val="7"/>
        <w:ind w:firstLine="482"/>
        <w:rPr>
          <w:rFonts w:hint="eastAsia"/>
          <w:b/>
          <w:bCs/>
          <w:color w:val="auto"/>
          <w:lang w:eastAsia="zh-CN"/>
        </w:rPr>
      </w:pPr>
      <w:r>
        <w:rPr>
          <w:rFonts w:hint="eastAsia"/>
          <w:b/>
          <w:bCs/>
          <w:color w:val="auto"/>
          <w:lang w:val="en-US" w:eastAsia="zh-CN"/>
        </w:rPr>
        <w:t>4、</w:t>
      </w:r>
      <w:r>
        <w:rPr>
          <w:rFonts w:hint="eastAsia"/>
          <w:b/>
          <w:bCs/>
          <w:color w:val="auto"/>
          <w:lang w:eastAsia="zh-CN"/>
        </w:rPr>
        <w:t xml:space="preserve">锐器盒易于焚烧，不得使用聚氯乙烯（PVC）塑料作为制造原材料； </w:t>
      </w:r>
    </w:p>
    <w:p>
      <w:pPr>
        <w:keepNext w:val="0"/>
        <w:keepLines w:val="0"/>
        <w:widowControl/>
        <w:suppressLineNumbers w:val="0"/>
        <w:ind w:firstLine="482" w:firstLineChars="200"/>
        <w:jc w:val="left"/>
        <w:rPr>
          <w:rFonts w:hint="eastAsia"/>
          <w:b/>
          <w:bCs/>
          <w:color w:val="auto"/>
          <w:lang w:eastAsia="zh-CN"/>
        </w:rPr>
      </w:pPr>
      <w:r>
        <w:rPr>
          <w:rFonts w:hint="eastAsia" w:ascii="宋体" w:hAnsi="宋体" w:cs="Times New Roman"/>
          <w:b/>
          <w:bCs/>
          <w:color w:val="auto"/>
          <w:kern w:val="2"/>
          <w:sz w:val="24"/>
          <w:szCs w:val="24"/>
          <w:lang w:val="en-US" w:eastAsia="zh-CN" w:bidi="ar-SA"/>
        </w:rPr>
        <w:t>5、锐器盒</w:t>
      </w:r>
      <w:r>
        <w:rPr>
          <w:rFonts w:hint="eastAsia" w:ascii="宋体" w:hAnsi="宋体" w:eastAsia="宋体" w:cs="Times New Roman"/>
          <w:b/>
          <w:bCs/>
          <w:color w:val="auto"/>
          <w:kern w:val="2"/>
          <w:sz w:val="24"/>
          <w:szCs w:val="24"/>
          <w:lang w:val="en-US" w:eastAsia="zh-CN" w:bidi="ar-SA"/>
        </w:rPr>
        <w:t>整体</w:t>
      </w:r>
      <w:r>
        <w:rPr>
          <w:rFonts w:hint="eastAsia"/>
          <w:b/>
          <w:bCs/>
          <w:color w:val="auto"/>
          <w:lang w:eastAsia="zh-CN"/>
        </w:rPr>
        <w:t>颜色为淡黄色，</w:t>
      </w:r>
      <w:r>
        <w:rPr>
          <w:rFonts w:hint="eastAsia" w:ascii="宋体" w:hAnsi="宋体" w:eastAsia="宋体" w:cs="Times New Roman"/>
          <w:b/>
          <w:bCs/>
          <w:color w:val="auto"/>
          <w:kern w:val="2"/>
          <w:sz w:val="24"/>
          <w:szCs w:val="24"/>
          <w:lang w:val="en-US" w:eastAsia="zh-CN" w:bidi="ar-SA"/>
        </w:rPr>
        <w:t>在盒体侧</w:t>
      </w:r>
      <w:r>
        <w:rPr>
          <w:rFonts w:hint="eastAsia"/>
          <w:b/>
          <w:bCs/>
          <w:color w:val="auto"/>
          <w:lang w:eastAsia="zh-CN"/>
        </w:rPr>
        <w:t xml:space="preserve">面注明“损伤性废物”；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color w:val="auto"/>
          <w:kern w:val="2"/>
          <w:sz w:val="24"/>
          <w:szCs w:val="24"/>
          <w:lang w:val="en-US" w:eastAsia="zh-CN" w:bidi="ar-SA"/>
        </w:rPr>
      </w:pPr>
      <w:r>
        <w:rPr>
          <w:rFonts w:hint="eastAsia"/>
          <w:b/>
          <w:bCs/>
          <w:color w:val="auto"/>
          <w:lang w:val="en-US" w:eastAsia="zh-CN"/>
        </w:rPr>
        <w:t>6、</w:t>
      </w:r>
      <w:r>
        <w:rPr>
          <w:rFonts w:hint="eastAsia"/>
          <w:b/>
          <w:bCs/>
          <w:color w:val="auto"/>
          <w:lang w:eastAsia="zh-CN"/>
        </w:rPr>
        <w:t>锐器盒上应印制本规定第五条确定的医疗废物警示标识。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pStyle w:val="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日内按采购人要求提供样品。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合同签订后</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2、完成地点：采购人指定地点。</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4、付款方式：货到齐后验收合格，开取成交金额发票一次性支付</w:t>
      </w:r>
      <w:r>
        <w:rPr>
          <w:rFonts w:hint="eastAsia"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2、产品应为2021年（含）以后生产的产品。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pStyle w:val="2"/>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0A3097B"/>
    <w:rsid w:val="017A3DF3"/>
    <w:rsid w:val="04A56D22"/>
    <w:rsid w:val="069E4015"/>
    <w:rsid w:val="0D6D5659"/>
    <w:rsid w:val="1200267B"/>
    <w:rsid w:val="17214185"/>
    <w:rsid w:val="195A66FF"/>
    <w:rsid w:val="1FE43AF7"/>
    <w:rsid w:val="205058A7"/>
    <w:rsid w:val="259801CB"/>
    <w:rsid w:val="2DBA37B3"/>
    <w:rsid w:val="32415C43"/>
    <w:rsid w:val="336D52FF"/>
    <w:rsid w:val="3A027D9F"/>
    <w:rsid w:val="435B5C38"/>
    <w:rsid w:val="4411464B"/>
    <w:rsid w:val="45AB4CC4"/>
    <w:rsid w:val="45F91CA4"/>
    <w:rsid w:val="46F04E55"/>
    <w:rsid w:val="47444D75"/>
    <w:rsid w:val="4AE905BD"/>
    <w:rsid w:val="4AF905C9"/>
    <w:rsid w:val="4D3F2ADF"/>
    <w:rsid w:val="4E6E2C07"/>
    <w:rsid w:val="4EBF4055"/>
    <w:rsid w:val="4EC400D5"/>
    <w:rsid w:val="50E32F3E"/>
    <w:rsid w:val="54E61D80"/>
    <w:rsid w:val="56356D29"/>
    <w:rsid w:val="584B5BE4"/>
    <w:rsid w:val="59C232FC"/>
    <w:rsid w:val="5ADB6F33"/>
    <w:rsid w:val="5C57765F"/>
    <w:rsid w:val="5FAB2C98"/>
    <w:rsid w:val="6005277B"/>
    <w:rsid w:val="632736DB"/>
    <w:rsid w:val="65DC34B4"/>
    <w:rsid w:val="65F451AE"/>
    <w:rsid w:val="66CC61C3"/>
    <w:rsid w:val="67F65E7C"/>
    <w:rsid w:val="682F0B15"/>
    <w:rsid w:val="6B883AD8"/>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19127</Words>
  <Characters>19966</Characters>
  <Lines>0</Lines>
  <Paragraphs>0</Paragraphs>
  <TotalTime>75</TotalTime>
  <ScaleCrop>false</ScaleCrop>
  <LinksUpToDate>false</LinksUpToDate>
  <CharactersWithSpaces>21155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dcterms:modified xsi:type="dcterms:W3CDTF">2022-03-29T00:03:11Z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5B20C121DC8745E2B21B5D25B9664B85</vt:lpwstr>
  </property>
</Properties>
</file>