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邻水县人民医院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/>
        </w:rPr>
        <w:t>安全设备及网络设备技术维保</w:t>
      </w:r>
      <w:r>
        <w:rPr>
          <w:rFonts w:hint="eastAsia"/>
          <w:b/>
          <w:bCs/>
          <w:sz w:val="44"/>
          <w:szCs w:val="44"/>
          <w:lang w:val="en-US" w:eastAsia="zh-CN"/>
        </w:rPr>
        <w:t>报价单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b/>
          <w:bCs/>
          <w:sz w:val="28"/>
          <w:szCs w:val="28"/>
          <w:lang w:val="en-US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085"/>
        <w:gridCol w:w="3270"/>
        <w:gridCol w:w="675"/>
        <w:gridCol w:w="720"/>
        <w:gridCol w:w="1215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名称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服务要求及参数规格等要求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contextualSpacing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ind w:left="2"/>
              <w:contextualSpacing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ind w:left="2"/>
              <w:contextualSpacing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单价（元）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exact"/>
              <w:ind w:left="2"/>
              <w:contextualSpacing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szCs w:val="21"/>
              </w:rPr>
              <w:t>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下一代防火墙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N</w:t>
            </w:r>
            <w:r>
              <w:t>SG5000-TG20M-Q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1、全功能模块升级订阅服务包1年；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2、1年设备维保(含硬件原厂质保、季度巡检、软件升级、故障处理、配置优化、官网在线支持)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网闸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G</w:t>
            </w:r>
            <w:r>
              <w:t>9000-TV12M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日志管理平台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R</w:t>
            </w:r>
            <w:r>
              <w:t>2000-T10000M-PA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漏洞扫描系统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S9000-U030M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1、漏洞特征库升级1年；</w:t>
            </w:r>
            <w:r>
              <w:t xml:space="preserve"> 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2、1年设备维保(含硬件原厂质保、季度巡检、软件升级、故障处理、配置优化、官网在线支持)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态势感知平台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K</w:t>
            </w:r>
            <w:r>
              <w:t>ATA</w:t>
            </w:r>
            <w:r>
              <w:rPr>
                <w:rFonts w:hint="eastAsia"/>
              </w:rPr>
              <w:t>3.0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1、情报特征库升级1年；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2、1年产品维保(含硬件原厂质保、季度巡检、软件升级、故障处理、配置优化、官网在线支持)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高性能防火墙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H</w:t>
            </w:r>
            <w:r>
              <w:t xml:space="preserve">3C </w:t>
            </w:r>
            <w:r>
              <w:rPr>
                <w:rFonts w:hint="eastAsia"/>
              </w:rPr>
              <w:t>secpath</w:t>
            </w:r>
            <w:r>
              <w:t xml:space="preserve"> M9006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1、入侵防御特征库升级1年，病毒库升级1年；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szCs w:val="24"/>
              </w:rPr>
              <w:t>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服务器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1年设备维保(含硬件原厂质保、季度巡检、故障处理、配置优化、官网在线支持)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核心交换机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R</w:t>
            </w:r>
            <w:r>
              <w:t>G</w:t>
            </w:r>
            <w:r>
              <w:rPr>
                <w:rFonts w:hint="eastAsia"/>
              </w:rPr>
              <w:t>-</w:t>
            </w:r>
            <w:r>
              <w:t>S7808C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汇聚交换机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RG-S6220-24XS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接入交换机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RG-S2910-24GT4XS-E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接入交换机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RG-S2910-48GT4XS-E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边界防火墙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FW1000-GC-N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ind w:left="14" w:leftChars="0" w:hanging="14" w:hangingChars="7"/>
            </w:pPr>
            <w:r>
              <w:rPr>
                <w:rFonts w:hint="eastAsia"/>
              </w:rPr>
              <w:t>1、特征库升级1年，病毒库升级1年；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2、1年设备维保(含硬件原厂质保、季度巡检、软件升级、故障处理、配置优化、官网在线支持)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上网行为管理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N</w:t>
            </w:r>
            <w:r>
              <w:t>I3000-80-50F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1、特征库升级1年；</w:t>
            </w:r>
            <w:r>
              <w:t xml:space="preserve"> 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szCs w:val="24"/>
              </w:rPr>
              <w:t>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网络安全审计系统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T</w:t>
            </w:r>
            <w:r>
              <w:t>A-11424-NET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1年设备维保(含硬件质保、季度巡检、软件升级、故障处理、配置优化、官网在线支持)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I</w:t>
            </w:r>
            <w:r>
              <w:t>PS</w:t>
            </w:r>
            <w:r>
              <w:rPr>
                <w:rFonts w:hint="eastAsia"/>
              </w:rPr>
              <w:t>入侵防御系统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I</w:t>
            </w:r>
            <w:r>
              <w:t>PS2000-ME-N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1、特征库升级1年，病毒库升级1年；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szCs w:val="24"/>
              </w:rPr>
              <w:t>1年设备维保(含硬件质保、季度巡检、软件升级、故障处理、配置优化、官网在线支持)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数据库审计系统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P</w:t>
            </w:r>
            <w:r>
              <w:t>LDSEC D</w:t>
            </w:r>
            <w:r>
              <w:rPr>
                <w:rFonts w:hint="eastAsia"/>
              </w:rPr>
              <w:t>b</w:t>
            </w:r>
            <w:r>
              <w:t>Xpert4210ST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运维堡垒机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T</w:t>
            </w:r>
            <w:r>
              <w:t>A-71104-SAG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1年设备维保(含硬件质保、季度巡检、软件升级、故障处理、配置优化、官网在线支持)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终端管理系统</w:t>
            </w:r>
          </w:p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GTMA200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1年设备维保(含硬件原厂质保、季度巡检、软件升级、故障处理、配置优化、官网在线支持)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运维服务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维保期内需提供管理员免费培训服务；</w:t>
            </w:r>
          </w:p>
          <w:p>
            <w:pPr>
              <w:pStyle w:val="6"/>
              <w:numPr>
                <w:ilvl w:val="0"/>
                <w:numId w:val="1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每季度提供漏洞扫描服务，并提供漏洞扫描报告及安全加固报告，协助院内对设备进行安全加固；</w:t>
            </w:r>
          </w:p>
          <w:p>
            <w:pPr>
              <w:pStyle w:val="6"/>
              <w:numPr>
                <w:ilvl w:val="0"/>
                <w:numId w:val="1"/>
              </w:numPr>
              <w:spacing w:line="240" w:lineRule="auto"/>
              <w:ind w:left="360" w:leftChars="0" w:hanging="36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定期对当前流行安全风险进行分析，提前调整安全策略，进行防护。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03" w:type="dxa"/>
            <w:gridSpan w:val="3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240" w:lineRule="auto"/>
              <w:ind w:leftChars="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合计（元）</w:t>
            </w:r>
          </w:p>
        </w:tc>
        <w:tc>
          <w:tcPr>
            <w:tcW w:w="387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注：所有项目总价合计不超过50万元。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供货商：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409AB"/>
    <w:multiLevelType w:val="multilevel"/>
    <w:tmpl w:val="20E409A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05FF7"/>
    <w:rsid w:val="017304F5"/>
    <w:rsid w:val="071A0584"/>
    <w:rsid w:val="2D13783E"/>
    <w:rsid w:val="31805FF7"/>
    <w:rsid w:val="34AC0153"/>
    <w:rsid w:val="7A1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2021-12-01T02:16:00Z</dcterms:created>
  <dc:creator>☆々→炼★</dc:creator>
  <cp:lastModifiedBy>☆々→炼★</cp:lastModifiedBy>
  <dcterms:modified xsi:type="dcterms:W3CDTF">2021-12-01T02:47:42Z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054F042267994FB5B84BA936500DBD7D</vt:lpwstr>
  </property>
</Properties>
</file>