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邻水县人民医院服务器零配件</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032</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6</w:t>
      </w:r>
      <w:bookmarkStart w:id="34" w:name="_GoBack"/>
      <w:bookmarkEnd w:id="34"/>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4"/>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LYC-2026-032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服务器零配件</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28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7E1F51DB">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16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报名。报名资料：营业执照、法人授权委托书、身份证复印件。报名后，收到本邮箱的“报名成功”回复才表示报名成功，否则视为报名无效。采购文件在邻水县人民医院官网</w:t>
      </w:r>
      <w:r>
        <w:rPr>
          <w:rFonts w:hint="eastAsia" w:ascii="宋体" w:hAnsi="宋体"/>
          <w:bCs/>
          <w:color w:val="auto"/>
          <w:sz w:val="24"/>
          <w:lang w:eastAsia="zh-CN"/>
        </w:rPr>
        <w:t>自行下载。</w:t>
      </w:r>
    </w:p>
    <w:p w14:paraId="30937C61">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213CE66">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6C69263F">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17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C98FBE9">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17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F7DF604">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17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2800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2800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3"/>
        <w:rPr>
          <w:rFonts w:hint="eastAsia" w:ascii="黑体" w:hAnsi="Arial" w:eastAsia="黑体" w:cs="Times New Roman"/>
          <w:b/>
          <w:bCs w:val="0"/>
          <w:kern w:val="2"/>
          <w:sz w:val="32"/>
          <w:szCs w:val="32"/>
          <w:lang w:val="en-US" w:eastAsia="zh-CN" w:bidi="ar-SA"/>
        </w:rPr>
      </w:pPr>
    </w:p>
    <w:p w14:paraId="5C62FDB1">
      <w:pPr>
        <w:pStyle w:val="5"/>
        <w:keepNext w:val="0"/>
        <w:keepLines w:val="0"/>
        <w:spacing w:before="0" w:after="0" w:line="400" w:lineRule="exact"/>
        <w:jc w:val="center"/>
        <w:rPr>
          <w:rFonts w:hint="eastAsia" w:ascii="黑体"/>
          <w:bCs w:val="0"/>
        </w:rPr>
      </w:pPr>
      <w:bookmarkStart w:id="6" w:name="_Toc13038"/>
      <w:bookmarkStart w:id="7" w:name="_Toc15215"/>
      <w:bookmarkStart w:id="8" w:name="_Toc24295"/>
      <w:bookmarkStart w:id="9" w:name="_Toc17067"/>
      <w:bookmarkStart w:id="10" w:name="_Toc31240"/>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7"/>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209847069"/>
      <w:bookmarkStart w:id="13" w:name="_Toc430773927"/>
      <w:bookmarkStart w:id="14" w:name="_Toc101250646"/>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3"/>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p>
    <w:p w14:paraId="41FC2A9C">
      <w:pPr>
        <w:pStyle w:val="2"/>
        <w:spacing w:line="500" w:lineRule="exact"/>
        <w:ind w:firstLine="480" w:firstLineChars="200"/>
        <w:rPr>
          <w:rFonts w:hint="eastAsia" w:ascii="宋体" w:hAnsi="宋体" w:cs="宋体"/>
          <w:sz w:val="24"/>
          <w:szCs w:val="24"/>
        </w:rPr>
      </w:pPr>
    </w:p>
    <w:p w14:paraId="3F3D25DD">
      <w:pPr>
        <w:pStyle w:val="3"/>
        <w:rPr>
          <w:rFonts w:hint="eastAsia" w:ascii="宋体" w:hAnsi="宋体" w:eastAsia="宋体" w:cs="宋体"/>
          <w:sz w:val="24"/>
          <w:szCs w:val="24"/>
        </w:rPr>
      </w:pPr>
    </w:p>
    <w:p w14:paraId="544024E2">
      <w:pPr>
        <w:pStyle w:val="5"/>
        <w:keepNext w:val="0"/>
        <w:keepLines w:val="0"/>
        <w:spacing w:before="0" w:after="0" w:line="400" w:lineRule="exact"/>
        <w:rPr>
          <w:rFonts w:hint="eastAsia" w:ascii="宋体" w:hAnsi="宋体" w:eastAsia="宋体" w:cs="宋体"/>
          <w:sz w:val="24"/>
          <w:szCs w:val="24"/>
        </w:rPr>
      </w:pPr>
    </w:p>
    <w:p w14:paraId="3C62F245">
      <w:pPr>
        <w:pStyle w:val="5"/>
        <w:keepNext w:val="0"/>
        <w:keepLines w:val="0"/>
        <w:spacing w:before="0" w:after="0" w:line="400" w:lineRule="exact"/>
        <w:rPr>
          <w:rFonts w:hint="eastAsia" w:ascii="宋体" w:hAnsi="宋体" w:eastAsia="宋体" w:cs="宋体"/>
          <w:sz w:val="24"/>
          <w:szCs w:val="24"/>
        </w:rPr>
      </w:pPr>
    </w:p>
    <w:p w14:paraId="07B84307">
      <w:pPr>
        <w:pStyle w:val="5"/>
        <w:keepNext w:val="0"/>
        <w:keepLines w:val="0"/>
        <w:spacing w:before="0" w:after="0" w:line="400" w:lineRule="exact"/>
        <w:rPr>
          <w:rFonts w:hint="eastAsia" w:ascii="宋体" w:hAnsi="宋体" w:eastAsia="宋体" w:cs="宋体"/>
          <w:sz w:val="24"/>
          <w:szCs w:val="24"/>
        </w:rPr>
      </w:pPr>
    </w:p>
    <w:p w14:paraId="20D9903E">
      <w:pPr>
        <w:pStyle w:val="5"/>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582231"/>
      <w:bookmarkStart w:id="18" w:name="_Toc183682368"/>
      <w:bookmarkStart w:id="19" w:name="_Toc77400782"/>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现有设备配置不能满足现有系统以及日后增加的系统使用</w:t>
      </w:r>
      <w:r>
        <w:rPr>
          <w:sz w:val="24"/>
          <w:szCs w:val="32"/>
        </w:rPr>
        <w:t>，兹邀请供应商参加询价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color w:val="auto"/>
                <w:sz w:val="24"/>
              </w:rPr>
            </w:pPr>
            <w:r>
              <w:rPr>
                <w:rFonts w:hint="eastAsia" w:ascii="宋体" w:hAnsi="宋体"/>
                <w:color w:val="auto"/>
                <w:sz w:val="24"/>
                <w:lang w:val="en-US" w:eastAsia="zh-CN"/>
              </w:rPr>
              <w:t>1</w:t>
            </w:r>
          </w:p>
        </w:tc>
        <w:tc>
          <w:tcPr>
            <w:tcW w:w="1961" w:type="dxa"/>
            <w:vAlign w:val="center"/>
          </w:tcPr>
          <w:p w14:paraId="2DA204F4">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应用服务器硬盘</w:t>
            </w:r>
          </w:p>
        </w:tc>
        <w:tc>
          <w:tcPr>
            <w:tcW w:w="972" w:type="dxa"/>
            <w:shd w:val="clear" w:color="auto" w:fill="auto"/>
            <w:vAlign w:val="center"/>
          </w:tcPr>
          <w:p w14:paraId="7C57371F">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color w:val="auto"/>
                <w:sz w:val="24"/>
                <w:lang w:val="en-US" w:eastAsia="zh-CN"/>
              </w:rPr>
            </w:pPr>
            <w:r>
              <w:rPr>
                <w:rFonts w:hint="eastAsia" w:ascii="宋体" w:hAnsi="宋体"/>
                <w:color w:val="auto"/>
                <w:sz w:val="24"/>
                <w:lang w:val="en-US" w:eastAsia="zh-CN"/>
              </w:rPr>
              <w:t>套</w:t>
            </w:r>
          </w:p>
        </w:tc>
        <w:tc>
          <w:tcPr>
            <w:tcW w:w="996" w:type="dxa"/>
            <w:tcBorders>
              <w:top w:val="single" w:color="auto" w:sz="4" w:space="0"/>
              <w:bottom w:val="single" w:color="auto" w:sz="4" w:space="0"/>
            </w:tcBorders>
            <w:vAlign w:val="center"/>
          </w:tcPr>
          <w:p w14:paraId="653E54DD">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1</w:t>
            </w:r>
          </w:p>
        </w:tc>
        <w:tc>
          <w:tcPr>
            <w:tcW w:w="1980" w:type="dxa"/>
            <w:tcBorders>
              <w:top w:val="single" w:color="auto" w:sz="4" w:space="0"/>
              <w:bottom w:val="single" w:color="auto" w:sz="4" w:space="0"/>
            </w:tcBorders>
            <w:vAlign w:val="center"/>
          </w:tcPr>
          <w:p w14:paraId="25281FB4">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60000</w:t>
            </w:r>
          </w:p>
        </w:tc>
        <w:tc>
          <w:tcPr>
            <w:tcW w:w="1584" w:type="dxa"/>
            <w:tcBorders>
              <w:top w:val="single" w:color="auto" w:sz="4" w:space="0"/>
              <w:bottom w:val="single" w:color="auto" w:sz="4" w:space="0"/>
            </w:tcBorders>
            <w:vAlign w:val="center"/>
          </w:tcPr>
          <w:p w14:paraId="10F583C8">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60000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r w14:paraId="047106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68B3F1A6">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2</w:t>
            </w:r>
          </w:p>
        </w:tc>
        <w:tc>
          <w:tcPr>
            <w:tcW w:w="1961" w:type="dxa"/>
            <w:vAlign w:val="center"/>
          </w:tcPr>
          <w:p w14:paraId="76635894">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color w:val="auto"/>
                <w:sz w:val="24"/>
                <w:lang w:val="en-US" w:eastAsia="zh-CN"/>
              </w:rPr>
            </w:pPr>
            <w:r>
              <w:rPr>
                <w:rFonts w:hint="eastAsia" w:ascii="宋体" w:hAnsi="宋体"/>
                <w:color w:val="auto"/>
                <w:sz w:val="24"/>
                <w:lang w:val="en-US" w:eastAsia="zh-CN"/>
              </w:rPr>
              <w:t>H3C虚拟化集群配套内存</w:t>
            </w:r>
          </w:p>
        </w:tc>
        <w:tc>
          <w:tcPr>
            <w:tcW w:w="972" w:type="dxa"/>
            <w:shd w:val="clear" w:color="auto" w:fill="auto"/>
            <w:vAlign w:val="center"/>
          </w:tcPr>
          <w:p w14:paraId="3666F920">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color w:val="auto"/>
                <w:sz w:val="24"/>
                <w:lang w:val="en-US" w:eastAsia="zh-CN"/>
              </w:rPr>
            </w:pPr>
            <w:r>
              <w:rPr>
                <w:rFonts w:hint="eastAsia" w:ascii="宋体" w:hAnsi="宋体"/>
                <w:color w:val="auto"/>
                <w:sz w:val="24"/>
                <w:lang w:val="en-US" w:eastAsia="zh-CN"/>
              </w:rPr>
              <w:t>套</w:t>
            </w:r>
          </w:p>
        </w:tc>
        <w:tc>
          <w:tcPr>
            <w:tcW w:w="996" w:type="dxa"/>
            <w:tcBorders>
              <w:top w:val="single" w:color="auto" w:sz="4" w:space="0"/>
              <w:bottom w:val="single" w:color="auto" w:sz="4" w:space="0"/>
            </w:tcBorders>
            <w:vAlign w:val="center"/>
          </w:tcPr>
          <w:p w14:paraId="78720CE1">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1</w:t>
            </w:r>
          </w:p>
        </w:tc>
        <w:tc>
          <w:tcPr>
            <w:tcW w:w="1980" w:type="dxa"/>
            <w:tcBorders>
              <w:top w:val="single" w:color="auto" w:sz="4" w:space="0"/>
              <w:bottom w:val="single" w:color="auto" w:sz="4" w:space="0"/>
            </w:tcBorders>
            <w:vAlign w:val="center"/>
          </w:tcPr>
          <w:p w14:paraId="3416FD4A">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220000</w:t>
            </w:r>
          </w:p>
        </w:tc>
        <w:tc>
          <w:tcPr>
            <w:tcW w:w="1584" w:type="dxa"/>
            <w:tcBorders>
              <w:top w:val="single" w:color="auto" w:sz="4" w:space="0"/>
              <w:bottom w:val="single" w:color="auto" w:sz="4" w:space="0"/>
            </w:tcBorders>
            <w:vAlign w:val="center"/>
          </w:tcPr>
          <w:p w14:paraId="22A1D07F">
            <w:pPr>
              <w:pStyle w:val="7"/>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宋体" w:hAnsi="宋体"/>
                <w:color w:val="auto"/>
                <w:sz w:val="24"/>
                <w:lang w:val="en-US" w:eastAsia="zh-CN"/>
              </w:rPr>
            </w:pPr>
            <w:r>
              <w:rPr>
                <w:rFonts w:hint="eastAsia" w:ascii="宋体" w:hAnsi="宋体"/>
                <w:color w:val="auto"/>
                <w:sz w:val="24"/>
                <w:lang w:val="en-US" w:eastAsia="zh-CN"/>
              </w:rPr>
              <w:t>220000</w:t>
            </w:r>
          </w:p>
        </w:tc>
        <w:tc>
          <w:tcPr>
            <w:tcW w:w="1084" w:type="dxa"/>
            <w:tcBorders>
              <w:top w:val="single" w:color="auto" w:sz="4" w:space="0"/>
              <w:bottom w:val="single" w:color="auto" w:sz="4" w:space="0"/>
            </w:tcBorders>
            <w:vAlign w:val="center"/>
          </w:tcPr>
          <w:p w14:paraId="19C51AE3">
            <w:pPr>
              <w:pStyle w:val="29"/>
              <w:jc w:val="center"/>
              <w:rPr>
                <w:rFonts w:hint="eastAsia" w:asciiTheme="minorEastAsia" w:hAnsiTheme="minorEastAsia" w:eastAsiaTheme="minorEastAsia" w:cstheme="minorEastAsia"/>
                <w:sz w:val="22"/>
                <w:szCs w:val="22"/>
              </w:rPr>
            </w:pPr>
          </w:p>
        </w:tc>
      </w:tr>
    </w:tbl>
    <w:p w14:paraId="2AE89240">
      <w:pPr>
        <w:pStyle w:val="5"/>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7A027955">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1、应用服务器硬盘</w:t>
      </w:r>
    </w:p>
    <w:p w14:paraId="0163C5B8">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1.1、提供4块3840GB-SATA 6Gb/s-读密集型2.5英寸(2.5英寸托架)固态硬盘。</w:t>
      </w:r>
    </w:p>
    <w:p w14:paraId="1A0E2ADC">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1.2、与现有超聚变应用服务器（FusionServer 2288H V6）完全兼容，提供硬盘扩容服务，需确保无扩容导致的硬件告警、性能告警及业务异常。</w:t>
      </w:r>
    </w:p>
    <w:p w14:paraId="20226133">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2、H3C虚拟化集群配套内存</w:t>
      </w:r>
    </w:p>
    <w:p w14:paraId="3519B564">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2.1、需根据华三虚拟化集群计算节点实际槽位与 CPU架构，完成每节点内存容量扩容，单节点配置内存≥8*32G DDR4 2666 MHz/s内存，共配置≥8个节点。</w:t>
      </w:r>
    </w:p>
    <w:p w14:paraId="6140AE6B">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2.2、与现有华三虚拟化服务器 CPU、主板、BIOS 版本完全兼容。</w:t>
      </w:r>
    </w:p>
    <w:p w14:paraId="64635BEF">
      <w:pPr>
        <w:pStyle w:val="7"/>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color w:val="auto"/>
          <w:sz w:val="24"/>
        </w:rPr>
        <w:t>2.3、提供虚拟化集群内存扩容服务，完成内存扩容与集群配置变更，确保集群无扩容导致的硬件告警、性能告警及业务异常。</w:t>
      </w:r>
    </w:p>
    <w:p w14:paraId="26BCEE2C">
      <w:pPr>
        <w:pStyle w:val="7"/>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01AA321F">
      <w:pPr>
        <w:pStyle w:val="7"/>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 xml:space="preserve">（1）本项目质保期不少于1年，质保期内提供7×24小时的技术支持服务，配置专门固定的售后服务电话。接到采购人系统故障报修应10分钟内响应，如4小时内无法电话解决问题，维修人员必须在24小时之内到达现场（含节假日），紧急情况须在接到采购人报修后4小时内到达现场维修处理，故障排除在1个工作日内，若需更长时间，成交供货商须提供备用设备或提出切实可行的解决方案。 </w:t>
      </w:r>
    </w:p>
    <w:p w14:paraId="7D524862">
      <w:pPr>
        <w:pStyle w:val="7"/>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 xml:space="preserve">（2）现场培训：在产品安装完成后，供应商必须提供相应的现场培训，内容涉及虚拟化平台硬盘、内存日常的运行、排障、维护。 </w:t>
      </w:r>
    </w:p>
    <w:p w14:paraId="1E2B2864">
      <w:pPr>
        <w:pStyle w:val="7"/>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（3）供应商所提供的所有产品均需符合国家产品的有关质量标准。产品是全新的、出厂后未开封使用过的设备。</w:t>
      </w:r>
    </w:p>
    <w:p w14:paraId="3FA1F878">
      <w:pPr>
        <w:pStyle w:val="7"/>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7"/>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15</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7"/>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7"/>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7"/>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合同签订生效后，项目完成经采购人验收合格后付中标金额90%，验收合格且正常使用满1年后付清剩余10%。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7"/>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3"/>
        <w:rPr>
          <w:rFonts w:hint="eastAsia"/>
        </w:rPr>
      </w:pPr>
    </w:p>
    <w:p w14:paraId="78205F60">
      <w:pPr>
        <w:pStyle w:val="3"/>
        <w:rPr>
          <w:rFonts w:hint="eastAsia" w:ascii="黑体" w:hAnsi="宋体" w:eastAsia="黑体"/>
          <w:b/>
          <w:bCs/>
          <w:sz w:val="32"/>
          <w:szCs w:val="32"/>
        </w:rPr>
      </w:pPr>
    </w:p>
    <w:p w14:paraId="0F005E84">
      <w:pPr>
        <w:pStyle w:val="3"/>
        <w:rPr>
          <w:rFonts w:hint="eastAsia" w:ascii="黑体" w:hAnsi="宋体" w:eastAsia="黑体"/>
          <w:b/>
          <w:bCs/>
          <w:sz w:val="32"/>
          <w:szCs w:val="32"/>
        </w:rPr>
      </w:pPr>
    </w:p>
    <w:p w14:paraId="7BB6F5EC">
      <w:pPr>
        <w:pStyle w:val="3"/>
        <w:rPr>
          <w:rFonts w:hint="eastAsia" w:ascii="黑体" w:hAnsi="宋体" w:eastAsia="黑体"/>
          <w:b/>
          <w:bCs/>
          <w:sz w:val="32"/>
          <w:szCs w:val="32"/>
        </w:rPr>
      </w:pPr>
    </w:p>
    <w:p w14:paraId="3C843199">
      <w:pPr>
        <w:pStyle w:val="3"/>
        <w:rPr>
          <w:rFonts w:hint="eastAsia" w:ascii="黑体" w:hAnsi="宋体" w:eastAsia="黑体"/>
          <w:b/>
          <w:bCs/>
          <w:sz w:val="32"/>
          <w:szCs w:val="32"/>
        </w:rPr>
      </w:pPr>
    </w:p>
    <w:p w14:paraId="4F633CF5">
      <w:pPr>
        <w:pStyle w:val="3"/>
        <w:rPr>
          <w:rFonts w:hint="eastAsia" w:ascii="黑体" w:hAnsi="宋体" w:eastAsia="黑体"/>
          <w:b/>
          <w:bCs/>
          <w:sz w:val="32"/>
          <w:szCs w:val="32"/>
        </w:rPr>
      </w:pPr>
    </w:p>
    <w:p w14:paraId="3DF63C09">
      <w:pPr>
        <w:pStyle w:val="3"/>
        <w:rPr>
          <w:rFonts w:hint="eastAsia" w:ascii="黑体" w:hAnsi="宋体" w:eastAsia="黑体"/>
          <w:b/>
          <w:bCs/>
          <w:sz w:val="32"/>
          <w:szCs w:val="32"/>
        </w:rPr>
      </w:pPr>
    </w:p>
    <w:p w14:paraId="2BA42DF9">
      <w:pPr>
        <w:pStyle w:val="3"/>
        <w:rPr>
          <w:rFonts w:hint="eastAsia" w:ascii="黑体" w:hAnsi="宋体" w:eastAsia="黑体"/>
          <w:b/>
          <w:bCs/>
          <w:sz w:val="32"/>
          <w:szCs w:val="32"/>
        </w:rPr>
      </w:pPr>
    </w:p>
    <w:p w14:paraId="0DE5246D">
      <w:pPr>
        <w:pStyle w:val="3"/>
        <w:rPr>
          <w:rFonts w:hint="eastAsia" w:ascii="黑体" w:hAnsi="宋体" w:eastAsia="黑体"/>
          <w:b/>
          <w:bCs/>
          <w:sz w:val="32"/>
          <w:szCs w:val="32"/>
        </w:rPr>
      </w:pPr>
    </w:p>
    <w:p w14:paraId="0F13AC32">
      <w:pPr>
        <w:pStyle w:val="3"/>
        <w:rPr>
          <w:rFonts w:hint="eastAsia" w:ascii="黑体" w:hAnsi="宋体" w:eastAsia="黑体"/>
          <w:b/>
          <w:bCs/>
          <w:sz w:val="32"/>
          <w:szCs w:val="32"/>
        </w:rPr>
      </w:pPr>
    </w:p>
    <w:p w14:paraId="18E28032">
      <w:pPr>
        <w:pStyle w:val="3"/>
        <w:rPr>
          <w:rFonts w:hint="eastAsia" w:ascii="黑体" w:hAnsi="宋体" w:eastAsia="黑体"/>
          <w:b/>
          <w:bCs/>
          <w:sz w:val="32"/>
          <w:szCs w:val="32"/>
        </w:rPr>
      </w:pPr>
    </w:p>
    <w:p w14:paraId="08E58547">
      <w:pPr>
        <w:pStyle w:val="3"/>
        <w:rPr>
          <w:rFonts w:hint="eastAsia" w:ascii="黑体" w:hAnsi="宋体" w:eastAsia="黑体"/>
          <w:b/>
          <w:bCs/>
          <w:sz w:val="32"/>
          <w:szCs w:val="32"/>
        </w:rPr>
      </w:pPr>
    </w:p>
    <w:p w14:paraId="3F781B90">
      <w:pPr>
        <w:pStyle w:val="3"/>
        <w:rPr>
          <w:rFonts w:hint="eastAsia" w:ascii="黑体" w:hAnsi="宋体" w:eastAsia="黑体"/>
          <w:b/>
          <w:bCs/>
          <w:sz w:val="32"/>
          <w:szCs w:val="32"/>
        </w:rPr>
      </w:pPr>
    </w:p>
    <w:p w14:paraId="1B68D0E6">
      <w:pPr>
        <w:pStyle w:val="3"/>
        <w:rPr>
          <w:rFonts w:hint="eastAsia" w:ascii="黑体" w:hAnsi="宋体" w:eastAsia="黑体"/>
          <w:b/>
          <w:bCs/>
          <w:sz w:val="32"/>
          <w:szCs w:val="32"/>
        </w:rPr>
      </w:pPr>
    </w:p>
    <w:p w14:paraId="7B56BA84">
      <w:pPr>
        <w:pStyle w:val="3"/>
        <w:rPr>
          <w:rFonts w:hint="eastAsia" w:ascii="黑体" w:hAnsi="宋体" w:eastAsia="黑体"/>
          <w:b/>
          <w:bCs/>
          <w:sz w:val="32"/>
          <w:szCs w:val="32"/>
        </w:rPr>
      </w:pPr>
    </w:p>
    <w:p w14:paraId="37C51007">
      <w:pPr>
        <w:pStyle w:val="3"/>
        <w:rPr>
          <w:rFonts w:hint="eastAsia" w:ascii="黑体" w:hAnsi="宋体" w:eastAsia="黑体"/>
          <w:b/>
          <w:bCs/>
          <w:sz w:val="32"/>
          <w:szCs w:val="32"/>
        </w:rPr>
      </w:pPr>
    </w:p>
    <w:p w14:paraId="448399E5">
      <w:pPr>
        <w:pStyle w:val="3"/>
        <w:rPr>
          <w:rFonts w:hint="eastAsia" w:ascii="黑体" w:hAnsi="宋体" w:eastAsia="黑体"/>
          <w:b/>
          <w:bCs/>
          <w:sz w:val="32"/>
          <w:szCs w:val="32"/>
        </w:rPr>
      </w:pPr>
    </w:p>
    <w:p w14:paraId="0406F2A5">
      <w:pPr>
        <w:pStyle w:val="3"/>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3"/>
        <w:rPr>
          <w:rFonts w:hint="eastAsia"/>
          <w:b/>
          <w:sz w:val="32"/>
          <w:szCs w:val="32"/>
        </w:rPr>
      </w:pPr>
    </w:p>
    <w:p w14:paraId="3E2BAE9F">
      <w:pPr>
        <w:pStyle w:val="3"/>
        <w:rPr>
          <w:rFonts w:hint="eastAsia"/>
          <w:b/>
          <w:sz w:val="32"/>
          <w:szCs w:val="32"/>
        </w:rPr>
      </w:pPr>
    </w:p>
    <w:p w14:paraId="31CC1F9B">
      <w:pPr>
        <w:pStyle w:val="3"/>
        <w:rPr>
          <w:rFonts w:hint="eastAsia"/>
          <w:b/>
          <w:sz w:val="32"/>
          <w:szCs w:val="32"/>
        </w:rPr>
      </w:pPr>
    </w:p>
    <w:p w14:paraId="66F4DD6C">
      <w:pPr>
        <w:pStyle w:val="3"/>
        <w:rPr>
          <w:rFonts w:hint="eastAsia"/>
          <w:b/>
          <w:sz w:val="32"/>
          <w:szCs w:val="32"/>
        </w:rPr>
      </w:pPr>
    </w:p>
    <w:p w14:paraId="1F7476C0">
      <w:pPr>
        <w:pStyle w:val="3"/>
        <w:rPr>
          <w:rFonts w:hint="eastAsia"/>
          <w:b/>
          <w:sz w:val="32"/>
          <w:szCs w:val="32"/>
        </w:rPr>
      </w:pPr>
    </w:p>
    <w:p w14:paraId="07E03867">
      <w:pPr>
        <w:jc w:val="center"/>
        <w:rPr>
          <w:rFonts w:hint="eastAsia"/>
          <w:b/>
          <w:sz w:val="32"/>
          <w:szCs w:val="32"/>
        </w:rPr>
      </w:pPr>
    </w:p>
    <w:p w14:paraId="42FD94D5">
      <w:pPr>
        <w:pStyle w:val="5"/>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3"/>
        <w:rPr>
          <w:rFonts w:hint="eastAsia"/>
          <w:b/>
          <w:sz w:val="32"/>
          <w:szCs w:val="32"/>
        </w:rPr>
      </w:pPr>
    </w:p>
    <w:p w14:paraId="4573D810">
      <w:pPr>
        <w:pStyle w:val="3"/>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2"/>
        <w:rPr>
          <w:rFonts w:hint="eastAsia" w:ascii="宋体" w:hAnsi="宋体"/>
          <w:b/>
          <w:bCs/>
          <w:sz w:val="32"/>
          <w:szCs w:val="32"/>
          <w:lang w:eastAsia="zh-CN"/>
        </w:rPr>
      </w:pPr>
    </w:p>
    <w:p w14:paraId="69E200E7">
      <w:pPr>
        <w:pStyle w:val="3"/>
        <w:rPr>
          <w:rFonts w:hint="eastAsia"/>
          <w:lang w:eastAsia="zh-CN"/>
        </w:rPr>
      </w:pPr>
    </w:p>
    <w:p w14:paraId="03EF6F1C">
      <w:pPr>
        <w:pStyle w:val="3"/>
        <w:rPr>
          <w:rFonts w:hint="eastAsia"/>
          <w:lang w:eastAsia="zh-CN"/>
        </w:rPr>
      </w:pPr>
    </w:p>
    <w:p w14:paraId="43E5E025">
      <w:pPr>
        <w:jc w:val="center"/>
        <w:rPr>
          <w:rFonts w:hint="eastAsia" w:ascii="宋体" w:hAnsi="宋体"/>
          <w:b/>
          <w:bCs/>
          <w:sz w:val="32"/>
          <w:szCs w:val="32"/>
          <w:lang w:eastAsia="zh-CN"/>
        </w:rPr>
      </w:pPr>
    </w:p>
    <w:p w14:paraId="0853C5FC">
      <w:pPr>
        <w:pStyle w:val="2"/>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3"/>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3"/>
        <w:rPr>
          <w:sz w:val="24"/>
          <w:highlight w:val="white"/>
        </w:rPr>
      </w:pPr>
    </w:p>
    <w:p w14:paraId="4C0E06A2">
      <w:pPr>
        <w:pStyle w:val="3"/>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3"/>
        <w:rPr>
          <w:rFonts w:hint="eastAsia"/>
          <w:sz w:val="24"/>
          <w:highlight w:val="white"/>
        </w:rPr>
      </w:pPr>
    </w:p>
    <w:p w14:paraId="1C83667E">
      <w:pPr>
        <w:pStyle w:val="3"/>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3"/>
        <w:rPr>
          <w:rFonts w:hint="eastAsia"/>
          <w:sz w:val="24"/>
          <w:highlight w:val="white"/>
        </w:rPr>
      </w:pPr>
    </w:p>
    <w:p w14:paraId="632478B8">
      <w:pPr>
        <w:pStyle w:val="3"/>
        <w:rPr>
          <w:rFonts w:hint="eastAsia"/>
          <w:sz w:val="24"/>
          <w:highlight w:val="white"/>
        </w:rPr>
      </w:pPr>
    </w:p>
    <w:p w14:paraId="0483F5B2">
      <w:pPr>
        <w:pStyle w:val="3"/>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3"/>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3"/>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3"/>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3"/>
        <w:rPr>
          <w:rFonts w:hint="eastAsia"/>
          <w:sz w:val="24"/>
          <w:highlight w:val="white"/>
        </w:rPr>
      </w:pPr>
    </w:p>
    <w:bookmarkEnd w:id="23"/>
    <w:bookmarkEnd w:id="24"/>
    <w:bookmarkEnd w:id="25"/>
    <w:bookmarkEnd w:id="30"/>
    <w:bookmarkEnd w:id="31"/>
    <w:p w14:paraId="6FFD20EA">
      <w:pPr>
        <w:pStyle w:val="4"/>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5"/>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7"/>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9FA3B25"/>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AFA1B0E"/>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98745D"/>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7">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10733</Words>
  <Characters>11282</Characters>
  <Lines>0</Lines>
  <Paragraphs>0</Paragraphs>
  <TotalTime>0</TotalTime>
  <ScaleCrop>false</ScaleCrop>
  <LinksUpToDate>false</LinksUpToDate>
  <CharactersWithSpaces>11834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2026-05-18T07:25:00Z</cp:lastPrinted>
  <dcterms:modified xsi:type="dcterms:W3CDTF">2026-06-08T01:12:37Z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