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default"/>
          <w:b/>
          <w:sz w:val="28"/>
          <w:lang w:val="en-US" w:eastAsia="zh-CN"/>
        </w:rPr>
      </w:pPr>
      <w:r>
        <w:rPr>
          <w:b/>
          <w:sz w:val="28"/>
        </w:rPr>
        <w:t>采购项目名称：</w:t>
      </w:r>
      <w:r>
        <w:rPr>
          <w:rFonts w:hint="eastAsia"/>
          <w:b/>
          <w:sz w:val="28"/>
          <w:lang w:eastAsia="zh-CN"/>
        </w:rPr>
        <w:t>邻水县人民医院</w:t>
      </w:r>
      <w:bookmarkStart w:id="34" w:name="_GoBack"/>
      <w:r>
        <w:rPr>
          <w:rFonts w:hint="eastAsia"/>
          <w:b/>
          <w:sz w:val="28"/>
          <w:lang w:val="en-US" w:eastAsia="zh-CN"/>
        </w:rPr>
        <w:t>半导体激光治疗机等设备</w:t>
      </w:r>
      <w:bookmarkEnd w:id="34"/>
    </w:p>
    <w:p w14:paraId="14DDC134">
      <w:pPr>
        <w:pStyle w:val="29"/>
        <w:jc w:val="center"/>
        <w:outlineLvl w:val="2"/>
      </w:pPr>
      <w:r>
        <w:rPr>
          <w:b/>
          <w:sz w:val="28"/>
        </w:rPr>
        <w:t>采购项目编号：</w:t>
      </w:r>
      <w:r>
        <w:rPr>
          <w:rFonts w:hint="eastAsia" w:ascii="宋体"/>
          <w:b/>
          <w:sz w:val="30"/>
          <w:szCs w:val="30"/>
          <w:lang w:eastAsia="zh-CN"/>
        </w:rPr>
        <w:t>LYC-202</w:t>
      </w:r>
      <w:r>
        <w:rPr>
          <w:rFonts w:hint="eastAsia" w:ascii="宋体"/>
          <w:b/>
          <w:sz w:val="30"/>
          <w:szCs w:val="30"/>
          <w:lang w:val="en-US" w:eastAsia="zh-CN"/>
        </w:rPr>
        <w:t>6</w:t>
      </w:r>
      <w:r>
        <w:rPr>
          <w:rFonts w:hint="eastAsia" w:ascii="宋体"/>
          <w:b/>
          <w:sz w:val="30"/>
          <w:szCs w:val="30"/>
          <w:lang w:eastAsia="zh-CN"/>
        </w:rPr>
        <w:t>-</w:t>
      </w:r>
      <w:r>
        <w:rPr>
          <w:rFonts w:hint="eastAsia" w:ascii="宋体"/>
          <w:b/>
          <w:sz w:val="30"/>
          <w:szCs w:val="30"/>
          <w:lang w:val="en-US" w:eastAsia="zh-CN"/>
        </w:rPr>
        <w:t>040</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6</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LYC-2026-040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半导体激光治疗机等设备</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28.5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25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6</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8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、邹老师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、18282622785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2850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2500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5215"/>
      <w:bookmarkStart w:id="7" w:name="_Toc24295"/>
      <w:bookmarkStart w:id="8" w:name="_Toc17067"/>
      <w:bookmarkStart w:id="9" w:name="_Toc31240"/>
      <w:bookmarkStart w:id="10" w:name="_Toc13038"/>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hAnsi="宋体" w:cs="宋体"/>
          <w:color w:val="FF0000"/>
          <w:sz w:val="24"/>
          <w:szCs w:val="28"/>
          <w:u w:val="single"/>
        </w:rPr>
        <w:t>本项目核心产品：</w:t>
      </w:r>
      <w:r>
        <w:rPr>
          <w:rFonts w:hint="eastAsia" w:hAnsi="宋体" w:cs="宋体"/>
          <w:color w:val="FF0000"/>
          <w:sz w:val="24"/>
          <w:szCs w:val="28"/>
          <w:u w:val="single"/>
          <w:lang w:val="en-US" w:eastAsia="zh-CN"/>
        </w:rPr>
        <w:t>1、半导体激光治疗机</w:t>
      </w:r>
      <w:r>
        <w:rPr>
          <w:rFonts w:hint="eastAsia" w:ascii="宋体" w:hAnsi="宋体" w:eastAsia="宋体" w:cs="宋体"/>
          <w:color w:val="FF0000"/>
          <w:sz w:val="24"/>
          <w:szCs w:val="28"/>
          <w:u w:val="single"/>
        </w:rPr>
        <w:t xml:space="preserve"> </w:t>
      </w:r>
      <w:r>
        <w:rPr>
          <w:rFonts w:hint="eastAsia" w:hAnsi="宋体" w:cs="宋体"/>
          <w:color w:val="FF0000"/>
          <w:sz w:val="24"/>
          <w:szCs w:val="28"/>
          <w:u w:val="single"/>
        </w:rPr>
        <w:t>。</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209847069"/>
      <w:bookmarkStart w:id="12" w:name="_Toc430773927"/>
      <w:bookmarkStart w:id="13" w:name="_Toc101174151"/>
      <w:bookmarkStart w:id="14" w:name="_Toc101250646"/>
      <w:bookmarkStart w:id="15" w:name="_Toc101338364"/>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sz w:val="24"/>
          <w:lang w:eastAsia="zh-CN"/>
        </w:rPr>
        <w:t>提供医疗器械生产或经营企业许可证明 (三类医疗器械提供《医疗器械经营许可证》,二类医疗器械提供《第二类医疗器械经营备案凭证》)复印件。经营或生产范围与投标产品类别一致</w:t>
      </w:r>
      <w:r>
        <w:rPr>
          <w:rFonts w:hint="eastAsia" w:ascii="宋体" w:hAnsi="宋体" w:cs="Times New Roman"/>
          <w:b w:val="0"/>
          <w:bCs w:val="0"/>
          <w:sz w:val="24"/>
          <w:lang w:val="en-US" w:eastAsia="zh-CN"/>
        </w:rPr>
        <w:t>。</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682368"/>
      <w:bookmarkStart w:id="17" w:name="_Toc77400782"/>
      <w:bookmarkStart w:id="18" w:name="_Toc217446056"/>
      <w:bookmarkStart w:id="19" w:name="_Toc89075878"/>
      <w:bookmarkStart w:id="20" w:name="_Toc183582231"/>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217446057"/>
      <w:bookmarkStart w:id="24" w:name="_Toc183682369"/>
      <w:bookmarkStart w:id="25" w:name="_Toc183582232"/>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27680"/>
      <w:bookmarkStart w:id="29" w:name="_Toc3397"/>
      <w:r>
        <w:rPr>
          <w:rFonts w:hint="eastAsia" w:ascii="宋体" w:hAnsi="宋体" w:eastAsia="宋体" w:cs="宋体"/>
          <w:kern w:val="2"/>
          <w:sz w:val="24"/>
          <w:szCs w:val="24"/>
          <w:lang w:val="en-US" w:eastAsia="zh-CN" w:bidi="ar-SA"/>
        </w:rPr>
        <w:t>临床开展工作需要。</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w:t>
            </w:r>
          </w:p>
        </w:tc>
        <w:tc>
          <w:tcPr>
            <w:tcW w:w="1961" w:type="dxa"/>
            <w:shd w:val="clear" w:color="auto" w:fill="auto"/>
            <w:vAlign w:val="center"/>
          </w:tcPr>
          <w:p w14:paraId="2DA204F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半导体激光治疗机</w:t>
            </w:r>
          </w:p>
        </w:tc>
        <w:tc>
          <w:tcPr>
            <w:tcW w:w="972" w:type="dxa"/>
            <w:vAlign w:val="center"/>
          </w:tcPr>
          <w:p w14:paraId="7C57371F">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台</w:t>
            </w:r>
          </w:p>
        </w:tc>
        <w:tc>
          <w:tcPr>
            <w:tcW w:w="996"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20</w:t>
            </w:r>
          </w:p>
        </w:tc>
        <w:tc>
          <w:tcPr>
            <w:tcW w:w="1584" w:type="dxa"/>
            <w:vMerge w:val="restart"/>
            <w:tcBorders>
              <w:top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25</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r w14:paraId="5A411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7F38BEB0">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w:t>
            </w:r>
          </w:p>
        </w:tc>
        <w:tc>
          <w:tcPr>
            <w:tcW w:w="1961" w:type="dxa"/>
            <w:shd w:val="clear" w:color="auto" w:fill="auto"/>
            <w:vAlign w:val="center"/>
          </w:tcPr>
          <w:p w14:paraId="6A58F53A">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皮下电子注射器控制助推装置</w:t>
            </w:r>
          </w:p>
        </w:tc>
        <w:tc>
          <w:tcPr>
            <w:tcW w:w="972" w:type="dxa"/>
            <w:vAlign w:val="center"/>
          </w:tcPr>
          <w:p w14:paraId="6DE60EE6">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台</w:t>
            </w:r>
          </w:p>
        </w:tc>
        <w:tc>
          <w:tcPr>
            <w:tcW w:w="996" w:type="dxa"/>
            <w:tcBorders>
              <w:top w:val="single" w:color="auto" w:sz="4" w:space="0"/>
              <w:bottom w:val="single" w:color="auto" w:sz="4" w:space="0"/>
            </w:tcBorders>
            <w:vAlign w:val="center"/>
          </w:tcPr>
          <w:p w14:paraId="739836D2">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w:t>
            </w:r>
          </w:p>
        </w:tc>
        <w:tc>
          <w:tcPr>
            <w:tcW w:w="1980" w:type="dxa"/>
            <w:tcBorders>
              <w:top w:val="single" w:color="auto" w:sz="4" w:space="0"/>
              <w:bottom w:val="single" w:color="auto" w:sz="4" w:space="0"/>
            </w:tcBorders>
            <w:vAlign w:val="center"/>
          </w:tcPr>
          <w:p w14:paraId="46921769">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5</w:t>
            </w:r>
          </w:p>
        </w:tc>
        <w:tc>
          <w:tcPr>
            <w:tcW w:w="1584" w:type="dxa"/>
            <w:vMerge w:val="continue"/>
            <w:tcBorders>
              <w:bottom w:val="single" w:color="auto" w:sz="4" w:space="0"/>
            </w:tcBorders>
            <w:vAlign w:val="center"/>
          </w:tcPr>
          <w:p w14:paraId="64E38623">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p>
        </w:tc>
        <w:tc>
          <w:tcPr>
            <w:tcW w:w="1084" w:type="dxa"/>
            <w:tcBorders>
              <w:top w:val="single" w:color="auto" w:sz="4" w:space="0"/>
              <w:bottom w:val="single" w:color="auto" w:sz="4" w:space="0"/>
            </w:tcBorders>
            <w:vAlign w:val="center"/>
          </w:tcPr>
          <w:p w14:paraId="2498F98B">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23CF079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olor w:val="auto"/>
          <w:sz w:val="24"/>
        </w:rPr>
      </w:pPr>
      <w:r>
        <w:rPr>
          <w:rFonts w:hint="eastAsia" w:ascii="宋体" w:hAnsi="宋体" w:eastAsia="宋体" w:cs="宋体"/>
          <w:b/>
          <w:bCs/>
          <w:color w:val="auto"/>
          <w:kern w:val="2"/>
          <w:sz w:val="24"/>
          <w:szCs w:val="24"/>
          <w:lang w:val="en-US" w:eastAsia="zh-CN" w:bidi="ar-SA"/>
        </w:rPr>
        <w:t>（一）技术要求</w:t>
      </w:r>
    </w:p>
    <w:p w14:paraId="4443313F">
      <w:pPr>
        <w:pageBreakBefore w:val="0"/>
        <w:kinsoku/>
        <w:wordWrap/>
        <w:overflowPunct w:val="0"/>
        <w:topLinePunct w:val="0"/>
        <w:autoSpaceDE/>
        <w:autoSpaceDN/>
        <w:bidi w:val="0"/>
        <w:adjustRightInd w:val="0"/>
        <w:snapToGrid/>
        <w:spacing w:line="580" w:lineRule="exact"/>
        <w:rPr>
          <w:rFonts w:hint="eastAsia" w:ascii="仿宋_GB2312" w:hAnsi="仿宋_GB2312" w:eastAsia="仿宋_GB2312" w:cs="仿宋_GB2312"/>
          <w:b w:val="0"/>
          <w:bCs w:val="0"/>
          <w:color w:val="auto"/>
          <w:sz w:val="33"/>
          <w:szCs w:val="33"/>
          <w:lang w:val="en-US" w:eastAsia="zh-CN"/>
        </w:rPr>
      </w:pPr>
      <w:r>
        <w:rPr>
          <w:rFonts w:hint="eastAsia" w:ascii="Times New Roman" w:hAnsi="Times New Roman" w:eastAsia="方正仿宋_GBK" w:cs="Times New Roman"/>
          <w:b/>
          <w:bCs/>
          <w:color w:val="auto"/>
          <w:kern w:val="0"/>
          <w:sz w:val="40"/>
          <w:szCs w:val="40"/>
          <w:u w:val="none"/>
          <w:lang w:val="en-US" w:eastAsia="zh-CN"/>
        </w:rPr>
        <w:t>半导体激光治疗机</w:t>
      </w:r>
    </w:p>
    <w:p w14:paraId="6FD24AFB">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1、激光器类型：半导体激光器</w:t>
      </w:r>
    </w:p>
    <w:p w14:paraId="736B655C">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2、输出波长：808±5nm</w:t>
      </w:r>
    </w:p>
    <w:p w14:paraId="67480471">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3、激光器输出功率：600W</w:t>
      </w:r>
    </w:p>
    <w:p w14:paraId="55881CD9">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4、Bar数量：≥6</w:t>
      </w:r>
    </w:p>
    <w:p w14:paraId="6FB2385C">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5、能量密度：5-50J/cm² ,连续可调，双脉冲模式可加倍输出</w:t>
      </w:r>
    </w:p>
    <w:p w14:paraId="1071ACC4">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6、脉冲频率：0.5-10Hz,以0.5Hz步进</w:t>
      </w:r>
    </w:p>
    <w:p w14:paraId="3C8C4C89">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7、单脉冲宽度：10-100ms ，连续可调，双脉冲模式可加倍输出</w:t>
      </w:r>
    </w:p>
    <w:p w14:paraId="737D4E84">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8、原光斑尺寸：12×12mm2</w:t>
      </w:r>
    </w:p>
    <w:p w14:paraId="1A6BDAD5">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9、工作模式：SHR、HR、飞点多重工作模式</w:t>
      </w:r>
    </w:p>
    <w:p w14:paraId="20817DD5">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10、皮肤冷却方式：接触式球面蓝宝石导光晶体</w:t>
      </w:r>
    </w:p>
    <w:p w14:paraId="08D4F057">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11、治疗头制冷温度：2℃-6℃</w:t>
      </w:r>
    </w:p>
    <w:p w14:paraId="4B26DB64">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12、冷却系统：内循环封闭水冷，外循环风冷;内置双过滤洁净装置。</w:t>
      </w:r>
    </w:p>
    <w:p w14:paraId="75D84152">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13、控制系统：</w:t>
      </w:r>
    </w:p>
    <w:p w14:paraId="657CBA85">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1）10.1寸高清触摸屏，智能安卓系统；可根据选择的治疗项目和患者情况推荐最佳治疗参数;</w:t>
      </w:r>
    </w:p>
    <w:p w14:paraId="7823A553">
      <w:pPr>
        <w:numPr>
          <w:ilvl w:val="0"/>
          <w:numId w:val="0"/>
        </w:numPr>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2）具有温度、液位、水流、水量等各种智能化自动检测和控制功能，确保设备长时间有效工作；</w:t>
      </w:r>
    </w:p>
    <w:p w14:paraId="7541EFC8">
      <w:pPr>
        <w:numPr>
          <w:ilvl w:val="0"/>
          <w:numId w:val="0"/>
        </w:numPr>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3）具有参数修正功能及升级接口、设备治疗参数存储记忆、故障语言显示、声音提示、密码设置等多种功能。</w:t>
      </w:r>
    </w:p>
    <w:p w14:paraId="106699CA">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14、安全保护功能：激光器具有光闸及自动断电保护功能。</w:t>
      </w:r>
    </w:p>
    <w:p w14:paraId="34A186B1">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15、开机自检：具有激光功率电流监测功能。</w:t>
      </w:r>
    </w:p>
    <w:p w14:paraId="47918616">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16、输入电源：单相交流220V/50Hz，10A（线容量）</w:t>
      </w:r>
    </w:p>
    <w:p w14:paraId="515B3F68">
      <w:pPr>
        <w:numPr>
          <w:ilvl w:val="0"/>
          <w:numId w:val="0"/>
        </w:numPr>
        <w:ind w:leftChars="0"/>
        <w:jc w:val="left"/>
        <w:rPr>
          <w:rFonts w:hint="eastAsia" w:ascii="方正仿宋_GBK" w:hAnsi="方正仿宋_GBK" w:eastAsia="方正仿宋_GBK" w:cs="方正仿宋_GBK"/>
          <w:b w:val="0"/>
          <w:bCs w:val="0"/>
          <w:color w:val="auto"/>
          <w:sz w:val="21"/>
          <w:szCs w:val="21"/>
          <w:lang w:val="en-US" w:eastAsia="zh-CN"/>
        </w:rPr>
      </w:pPr>
      <w:r>
        <w:rPr>
          <w:rFonts w:hint="eastAsia" w:ascii="宋体" w:hAnsi="宋体" w:eastAsia="宋体" w:cs="Times New Roman"/>
          <w:color w:val="000000"/>
          <w:kern w:val="2"/>
          <w:sz w:val="24"/>
          <w:szCs w:val="24"/>
          <w:lang w:val="en-US" w:eastAsia="zh-CN" w:bidi="ar-SA"/>
        </w:rPr>
        <w:t>17、使用年限：≥10年</w:t>
      </w:r>
    </w:p>
    <w:p w14:paraId="014255E6">
      <w:pPr>
        <w:pageBreakBefore w:val="0"/>
        <w:kinsoku/>
        <w:wordWrap/>
        <w:overflowPunct w:val="0"/>
        <w:topLinePunct w:val="0"/>
        <w:autoSpaceDE/>
        <w:autoSpaceDN/>
        <w:bidi w:val="0"/>
        <w:adjustRightInd w:val="0"/>
        <w:snapToGrid/>
        <w:spacing w:line="580" w:lineRule="exact"/>
        <w:rPr>
          <w:rFonts w:hint="eastAsia" w:ascii="仿宋_GB2312" w:hAnsi="仿宋_GB2312" w:eastAsia="仿宋_GB2312" w:cs="仿宋_GB2312"/>
          <w:b w:val="0"/>
          <w:bCs w:val="0"/>
          <w:color w:val="auto"/>
          <w:sz w:val="33"/>
          <w:szCs w:val="33"/>
        </w:rPr>
      </w:pPr>
      <w:r>
        <w:rPr>
          <w:rFonts w:hint="eastAsia" w:ascii="仿宋_GB2312" w:hAnsi="仿宋_GB2312" w:eastAsia="仿宋_GB2312" w:cs="仿宋_GB2312"/>
          <w:b/>
          <w:bCs/>
          <w:color w:val="auto"/>
          <w:sz w:val="40"/>
          <w:szCs w:val="40"/>
          <w:lang w:val="en-US" w:eastAsia="zh-CN"/>
        </w:rPr>
        <w:t xml:space="preserve"> </w:t>
      </w:r>
      <w:r>
        <w:rPr>
          <w:rFonts w:hint="eastAsia" w:ascii="Times New Roman" w:hAnsi="Times New Roman" w:eastAsia="方正仿宋_GBK" w:cs="Times New Roman"/>
          <w:b/>
          <w:bCs/>
          <w:color w:val="auto"/>
          <w:kern w:val="0"/>
          <w:sz w:val="36"/>
          <w:szCs w:val="36"/>
          <w:u w:val="none"/>
          <w:lang w:val="en-US" w:eastAsia="zh-CN"/>
        </w:rPr>
        <w:t>皮下电子注射器控制助推装置</w:t>
      </w:r>
      <w:r>
        <w:rPr>
          <w:rFonts w:hint="eastAsia" w:ascii="仿宋_GB2312" w:hAnsi="仿宋_GB2312" w:eastAsia="仿宋_GB2312" w:cs="仿宋_GB2312"/>
          <w:b/>
          <w:bCs/>
          <w:color w:val="auto"/>
          <w:sz w:val="40"/>
          <w:szCs w:val="40"/>
          <w:lang w:val="en-US" w:eastAsia="zh-CN"/>
        </w:rPr>
        <w:t xml:space="preserve">  </w:t>
      </w:r>
      <w:r>
        <w:rPr>
          <w:rFonts w:hint="eastAsia" w:ascii="仿宋_GB2312" w:hAnsi="仿宋_GB2312" w:eastAsia="仿宋_GB2312" w:cs="仿宋_GB2312"/>
          <w:b w:val="0"/>
          <w:bCs w:val="0"/>
          <w:color w:val="auto"/>
          <w:sz w:val="33"/>
          <w:szCs w:val="33"/>
          <w:lang w:val="en-US" w:eastAsia="zh-CN"/>
        </w:rPr>
        <w:t xml:space="preserve">                                          </w:t>
      </w:r>
    </w:p>
    <w:p w14:paraId="7754C77D">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1、注入量预置范围：0.0083-0.500ml</w:t>
      </w:r>
    </w:p>
    <w:p w14:paraId="22796F20">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2、负压强度；分为10档，范围0~90kPa</w:t>
      </w:r>
    </w:p>
    <w:p w14:paraId="5BCB6996">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3、负压暂停时间：1档:1.5s；2档:2.0s；3档:2.5s；4档:3s；5档:3.5s；误差：±20%。</w:t>
      </w:r>
    </w:p>
    <w:p w14:paraId="45493E14">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4、自动单点速度：分为5档，范围0.2s-7.7s。</w:t>
      </w:r>
      <w:r>
        <w:rPr>
          <w:rFonts w:hint="eastAsia" w:ascii="宋体" w:hAnsi="宋体" w:eastAsia="宋体" w:cs="Times New Roman"/>
          <w:color w:val="000000"/>
          <w:kern w:val="2"/>
          <w:sz w:val="24"/>
          <w:szCs w:val="24"/>
          <w:lang w:val="en-US" w:eastAsia="zh-CN" w:bidi="ar-SA"/>
        </w:rPr>
        <w:br w:type="textWrapping"/>
      </w:r>
      <w:r>
        <w:rPr>
          <w:rFonts w:hint="eastAsia" w:ascii="宋体" w:hAnsi="宋体" w:eastAsia="宋体" w:cs="Times New Roman"/>
          <w:color w:val="000000"/>
          <w:kern w:val="2"/>
          <w:sz w:val="24"/>
          <w:szCs w:val="24"/>
          <w:lang w:val="en-US" w:eastAsia="zh-CN" w:bidi="ar-SA"/>
        </w:rPr>
        <w:t>5、主要功能：具有注入模式/单针注入量/退针长度/注射器类型/负压强度/负压暂停时间/自动单点速度等显示和设定的功能。</w:t>
      </w:r>
    </w:p>
    <w:p w14:paraId="68A5FEAE">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6、注入模式：自动传感、单次、自动单次等，脚踏开关寿命应不小于25000次。</w:t>
      </w:r>
    </w:p>
    <w:p w14:paraId="2DAAE8F3">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7、注射次数：10-120次，步进10</w:t>
      </w:r>
    </w:p>
    <w:p w14:paraId="6946A210">
      <w:pPr>
        <w:numPr>
          <w:ilvl w:val="0"/>
          <w:numId w:val="0"/>
        </w:numPr>
        <w:ind w:leftChars="0"/>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8、注入量误差：±5%。</w:t>
      </w:r>
    </w:p>
    <w:p w14:paraId="0E58F57C">
      <w:pPr>
        <w:numPr>
          <w:ilvl w:val="0"/>
          <w:numId w:val="0"/>
        </w:numPr>
        <w:ind w:leftChars="0"/>
        <w:jc w:val="left"/>
        <w:rPr>
          <w:rFonts w:hint="eastAsia" w:ascii="Times New Roman" w:hAnsi="Times New Roman" w:eastAsia="宋体" w:cs="Times New Roman"/>
          <w:b/>
          <w:bCs/>
          <w:color w:val="auto"/>
          <w:kern w:val="2"/>
          <w:sz w:val="24"/>
          <w:szCs w:val="24"/>
          <w:lang w:val="en-US" w:eastAsia="zh-CN" w:bidi="ar-SA"/>
        </w:rPr>
      </w:pPr>
      <w:r>
        <w:rPr>
          <w:rFonts w:hint="eastAsia" w:ascii="宋体" w:hAnsi="宋体" w:eastAsia="宋体" w:cs="Times New Roman"/>
          <w:color w:val="000000"/>
          <w:kern w:val="2"/>
          <w:sz w:val="24"/>
          <w:szCs w:val="24"/>
          <w:lang w:val="en-US" w:eastAsia="zh-CN" w:bidi="ar-SA"/>
        </w:rPr>
        <w:t>9、注射器类型：1mL/2.5mL/3mL/5mL。</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rPr>
        <w:t>采购标的需满足产品三包服务、质保期1年（含）以上、质保期内设备年正常运行时间不低于347天；生产厂家在四川省或重庆市有售后服务机构（维修点），售后服务响应时间4小时，24小时到达现场维修。质保期内出现因质量问题经过2次维修不能正常使用的，做退、换货处理。维修、换货时间不计入质保期。厂家负责设备操作培训，培训费用由供应商负责。</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30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合同签订生效后,</w:t>
      </w:r>
      <w:r>
        <w:rPr>
          <w:rFonts w:hint="eastAsia" w:cs="宋体"/>
          <w:color w:val="auto"/>
          <w:sz w:val="24"/>
          <w:szCs w:val="24"/>
          <w:lang w:val="en-US" w:eastAsia="zh-CN"/>
        </w:rPr>
        <w:t>产品</w:t>
      </w:r>
      <w:r>
        <w:rPr>
          <w:rFonts w:hint="eastAsia" w:ascii="宋体" w:hAnsi="宋体" w:eastAsia="宋体" w:cs="宋体"/>
          <w:color w:val="auto"/>
          <w:sz w:val="24"/>
          <w:szCs w:val="24"/>
          <w:lang w:val="en-US" w:eastAsia="zh-CN"/>
        </w:rPr>
        <w:t>完成验收合格后，支付合同总金额的</w:t>
      </w:r>
      <w:r>
        <w:rPr>
          <w:rFonts w:hint="eastAsia" w:cs="宋体"/>
          <w:color w:val="auto"/>
          <w:sz w:val="24"/>
          <w:szCs w:val="24"/>
          <w:lang w:val="en-US" w:eastAsia="zh-CN"/>
        </w:rPr>
        <w:t>9</w:t>
      </w:r>
      <w:r>
        <w:rPr>
          <w:rFonts w:hint="eastAsia" w:ascii="宋体" w:hAnsi="宋体" w:eastAsia="宋体" w:cs="宋体"/>
          <w:color w:val="auto"/>
          <w:sz w:val="24"/>
          <w:szCs w:val="24"/>
          <w:lang w:val="en-US" w:eastAsia="zh-CN"/>
        </w:rPr>
        <w:t>0%；</w:t>
      </w:r>
      <w:r>
        <w:rPr>
          <w:rFonts w:hint="eastAsia" w:cs="宋体"/>
          <w:color w:val="auto"/>
          <w:sz w:val="24"/>
          <w:szCs w:val="24"/>
          <w:lang w:val="en-US" w:eastAsia="zh-CN"/>
        </w:rPr>
        <w:t>质保期满</w:t>
      </w:r>
      <w:r>
        <w:rPr>
          <w:rFonts w:hint="eastAsia" w:ascii="宋体" w:hAnsi="宋体" w:eastAsia="宋体" w:cs="宋体"/>
          <w:color w:val="auto"/>
          <w:sz w:val="24"/>
          <w:szCs w:val="24"/>
          <w:lang w:val="en-US" w:eastAsia="zh-CN"/>
        </w:rPr>
        <w:t>后，支付合同总金额的10%。</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E484501"/>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425E99"/>
    <w:rsid w:val="275A7263"/>
    <w:rsid w:val="27644041"/>
    <w:rsid w:val="27A1209F"/>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00B36"/>
    <w:rsid w:val="39F6064F"/>
    <w:rsid w:val="3A027D9F"/>
    <w:rsid w:val="3AAA3917"/>
    <w:rsid w:val="3ADD3456"/>
    <w:rsid w:val="3B4B5EE5"/>
    <w:rsid w:val="3B971312"/>
    <w:rsid w:val="3BA20ED0"/>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D11F3C"/>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0F96C2A"/>
    <w:rsid w:val="52D75F1F"/>
    <w:rsid w:val="53795B2E"/>
    <w:rsid w:val="540A6EF0"/>
    <w:rsid w:val="54E61D80"/>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A4447D"/>
    <w:rsid w:val="5AC63350"/>
    <w:rsid w:val="5ADB6F33"/>
    <w:rsid w:val="5BC27203"/>
    <w:rsid w:val="5C2C4CF4"/>
    <w:rsid w:val="5C4E7ACC"/>
    <w:rsid w:val="5C57765F"/>
    <w:rsid w:val="5CAC7D5B"/>
    <w:rsid w:val="5CDC79F3"/>
    <w:rsid w:val="5D7E2CB1"/>
    <w:rsid w:val="5E5E43F4"/>
    <w:rsid w:val="5E7746B1"/>
    <w:rsid w:val="5F3F5BA7"/>
    <w:rsid w:val="5F9C5684"/>
    <w:rsid w:val="5FAB2C98"/>
    <w:rsid w:val="5FE9680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632E50"/>
    <w:rsid w:val="6A7004ED"/>
    <w:rsid w:val="6AFA6AA0"/>
    <w:rsid w:val="6B883AD8"/>
    <w:rsid w:val="6C580329"/>
    <w:rsid w:val="6C5917C2"/>
    <w:rsid w:val="6C801654"/>
    <w:rsid w:val="6E8E64EB"/>
    <w:rsid w:val="6F462AF9"/>
    <w:rsid w:val="6FB86553"/>
    <w:rsid w:val="70260E8E"/>
    <w:rsid w:val="7128436B"/>
    <w:rsid w:val="71F8347C"/>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11168</Words>
  <Characters>11774</Characters>
  <Lines>0</Lines>
  <Paragraphs>0</Paragraphs>
  <TotalTime>2</TotalTime>
  <ScaleCrop>false</ScaleCrop>
  <LinksUpToDate>false</LinksUpToDate>
  <CharactersWithSpaces>12364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2026-05-18T06:46:00Z</cp:lastPrinted>
  <dcterms:modified xsi:type="dcterms:W3CDTF">2026-06-03T02:10:55Z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