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X片袋、药袋、自封袋</w:t>
      </w:r>
    </w:p>
    <w:p w14:paraId="14DDC134">
      <w:pPr>
        <w:pStyle w:val="29"/>
        <w:jc w:val="center"/>
        <w:outlineLvl w:val="2"/>
      </w:pPr>
      <w:r>
        <w:rPr>
          <w:b/>
          <w:sz w:val="28"/>
        </w:rPr>
        <w:t>采购项目编号：</w:t>
      </w:r>
      <w:r>
        <w:rPr>
          <w:rFonts w:hint="eastAsia" w:ascii="宋体"/>
          <w:b/>
          <w:sz w:val="30"/>
          <w:szCs w:val="30"/>
          <w:lang w:eastAsia="zh-CN"/>
        </w:rPr>
        <w:t>LYC-2026-021</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3</w:t>
      </w:r>
      <w:r>
        <w:rPr>
          <w:b/>
          <w:sz w:val="28"/>
        </w:rPr>
        <w:t>月</w:t>
      </w:r>
      <w:r>
        <w:rPr>
          <w:rFonts w:hint="eastAsia"/>
          <w:b/>
          <w:sz w:val="28"/>
          <w:lang w:val="en-US" w:eastAsia="zh-CN"/>
        </w:rPr>
        <w:t>19</w:t>
      </w:r>
      <w:bookmarkStart w:id="34" w:name="_GoBack"/>
      <w:bookmarkEnd w:id="34"/>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4"/>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LYC-2026-021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邻水县人民医院X片袋、药袋、自封袋</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11.64</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11.6</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highlight w:val="none"/>
          <w:lang w:val="en-US" w:eastAsia="zh-CN"/>
        </w:rPr>
        <w:t>无</w:t>
      </w:r>
      <w:r>
        <w:rPr>
          <w:rFonts w:hint="eastAsia" w:ascii="宋体" w:hAnsi="宋体" w:eastAsia="宋体" w:cs="Times New Roman"/>
          <w:sz w:val="24"/>
          <w:szCs w:val="22"/>
          <w:lang w:val="en-US" w:eastAsia="zh-CN"/>
        </w:rPr>
        <w:t>。</w:t>
      </w:r>
    </w:p>
    <w:p w14:paraId="20D55FE1">
      <w:pPr>
        <w:pStyle w:val="2"/>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3</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24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25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b w:val="0"/>
          <w:bCs/>
          <w:sz w:val="24"/>
          <w:lang w:eastAsia="zh-CN"/>
        </w:rPr>
        <w:t>本次投标采取</w:t>
      </w:r>
      <w:r>
        <w:rPr>
          <w:rFonts w:hint="eastAsia" w:ascii="宋体" w:hAnsi="宋体" w:eastAsia="宋体" w:cs="Times New Roman"/>
          <w:b/>
          <w:color w:val="FF0000"/>
          <w:sz w:val="24"/>
          <w:lang w:val="en-US" w:eastAsia="zh-CN"/>
        </w:rPr>
        <w:t>网上递交投标文件</w:t>
      </w:r>
      <w:r>
        <w:rPr>
          <w:rFonts w:hint="eastAsia" w:ascii="宋体" w:hAnsi="宋体"/>
          <w:b w:val="0"/>
          <w:bCs/>
          <w:sz w:val="24"/>
          <w:lang w:eastAsia="zh-CN"/>
        </w:rPr>
        <w:t>的方式，已报名成功的供应商在规定的时间内</w:t>
      </w:r>
      <w:r>
        <w:rPr>
          <w:rFonts w:hint="eastAsia" w:ascii="宋体" w:hAnsi="宋体" w:eastAsia="宋体" w:cs="Times New Roman"/>
          <w:b w:val="0"/>
          <w:bCs/>
          <w:sz w:val="24"/>
          <w:lang w:eastAsia="zh-CN"/>
        </w:rPr>
        <w:t>在邻水县人民医院采购办邮箱487671930</w:t>
      </w:r>
      <w:r>
        <w:rPr>
          <w:rFonts w:hint="eastAsia" w:ascii="宋体" w:hAnsi="宋体" w:eastAsia="宋体" w:cs="Times New Roman"/>
          <w:b w:val="0"/>
          <w:bCs/>
          <w:sz w:val="24"/>
          <w:lang w:val="en-US" w:eastAsia="zh-CN"/>
        </w:rPr>
        <w:t>@qq.com上传投标文件以及报价表，只发送一个邮件，写清楚投标信息（项目名称、投标人名称等），两个附件</w:t>
      </w:r>
      <w:r>
        <w:rPr>
          <w:rFonts w:hint="eastAsia" w:ascii="宋体" w:hAnsi="宋体" w:cs="Times New Roman"/>
          <w:b w:val="0"/>
          <w:bCs/>
          <w:sz w:val="24"/>
          <w:lang w:val="en-US" w:eastAsia="zh-CN"/>
        </w:rPr>
        <w:t>（PDF格式）</w:t>
      </w:r>
      <w:r>
        <w:rPr>
          <w:rFonts w:hint="eastAsia" w:ascii="宋体" w:hAnsi="宋体" w:eastAsia="宋体" w:cs="Times New Roman"/>
          <w:b w:val="0"/>
          <w:bCs/>
          <w:sz w:val="24"/>
          <w:lang w:val="en-US" w:eastAsia="zh-CN"/>
        </w:rPr>
        <w:t>一个为投标文件，一个为报价表，只需要正本，不需要副本。</w:t>
      </w:r>
      <w:r>
        <w:rPr>
          <w:rFonts w:hint="eastAsia" w:ascii="宋体" w:hAnsi="宋体" w:eastAsia="宋体" w:cs="Times New Roman"/>
          <w:b/>
          <w:color w:val="FF0000"/>
          <w:sz w:val="24"/>
          <w:lang w:val="en-US" w:eastAsia="zh-CN"/>
        </w:rPr>
        <w:t>提前上传或者超时上传的视为无效投标。</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lang w:eastAsia="zh-CN"/>
        </w:rPr>
        <w:t>无</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、魏老师</w:t>
      </w:r>
      <w:r>
        <w:rPr>
          <w:rFonts w:hint="eastAsia"/>
          <w:sz w:val="24"/>
          <w:lang w:val="en-US" w:eastAsia="zh-CN"/>
        </w:rPr>
        <w:tab/>
      </w:r>
    </w:p>
    <w:p w14:paraId="2D0F87E9">
      <w:pPr>
        <w:pStyle w:val="22"/>
        <w:spacing w:line="440" w:lineRule="exact"/>
        <w:ind w:firstLine="1200" w:firstLineChars="500"/>
        <w:rPr>
          <w:rFonts w:hint="default" w:ascii="Times New Roman" w:hAnsi="Times New Roman" w:eastAsia="宋体" w:cs="Times New Roman"/>
          <w:sz w:val="21"/>
          <w:szCs w:val="21"/>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w:t>
      </w:r>
      <w:r>
        <w:rPr>
          <w:rFonts w:hint="default"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lang w:val="en-US" w:eastAsia="zh-CN"/>
        </w:rPr>
        <w:t xml:space="preserve">3882615861 </w:t>
      </w:r>
    </w:p>
    <w:p w14:paraId="29538C5F">
      <w:pPr>
        <w:pStyle w:val="22"/>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1164</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1160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3"/>
        <w:rPr>
          <w:rFonts w:hint="eastAsia" w:ascii="黑体" w:hAnsi="Arial" w:eastAsia="黑体" w:cs="Times New Roman"/>
          <w:b/>
          <w:bCs w:val="0"/>
          <w:kern w:val="2"/>
          <w:sz w:val="32"/>
          <w:szCs w:val="32"/>
          <w:lang w:val="en-US" w:eastAsia="zh-CN" w:bidi="ar-SA"/>
        </w:rPr>
      </w:pPr>
    </w:p>
    <w:p w14:paraId="5C62FDB1">
      <w:pPr>
        <w:pStyle w:val="5"/>
        <w:keepNext w:val="0"/>
        <w:keepLines w:val="0"/>
        <w:spacing w:before="0" w:after="0" w:line="400" w:lineRule="exact"/>
        <w:jc w:val="center"/>
        <w:rPr>
          <w:rFonts w:hint="eastAsia" w:ascii="黑体"/>
          <w:bCs w:val="0"/>
        </w:rPr>
      </w:pPr>
      <w:bookmarkStart w:id="6" w:name="_Toc31240"/>
      <w:bookmarkStart w:id="7" w:name="_Toc15215"/>
      <w:bookmarkStart w:id="8" w:name="_Toc24295"/>
      <w:bookmarkStart w:id="9" w:name="_Toc13038"/>
      <w:bookmarkStart w:id="10" w:name="_Toc17067"/>
      <w:r>
        <w:rPr>
          <w:rFonts w:hint="eastAsia" w:ascii="黑体"/>
          <w:bCs w:val="0"/>
        </w:rPr>
        <w:t>二、总  则</w:t>
      </w:r>
    </w:p>
    <w:p w14:paraId="74C36BB9">
      <w:pPr>
        <w:pStyle w:val="7"/>
        <w:keepNext w:val="0"/>
        <w:keepLines w:val="0"/>
        <w:spacing w:before="0" w:after="0" w:line="400" w:lineRule="exact"/>
        <w:ind w:firstLine="480" w:firstLineChars="200"/>
        <w:rPr>
          <w:rFonts w:hint="eastAsia" w:ascii="宋体" w:hAnsi="宋体"/>
          <w:sz w:val="24"/>
        </w:rPr>
      </w:pPr>
    </w:p>
    <w:p w14:paraId="1EAF8FC7">
      <w:pPr>
        <w:pStyle w:val="7"/>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7"/>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7"/>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7"/>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7"/>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7"/>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7"/>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响应文件（资格性响应文件和其他响应文件）正本1份，并在其封面上清楚地标明资格性响应文件和其他响应文件、采购项目名称、采购项目编号、供应商名称、投标日期字样。</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cs="宋体"/>
          <w:color w:val="auto"/>
          <w:sz w:val="24"/>
          <w:lang w:eastAsia="zh-CN"/>
        </w:rPr>
        <w:t>网上递交。</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6"/>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250646"/>
      <w:bookmarkStart w:id="13" w:name="_Toc209847069"/>
      <w:bookmarkStart w:id="14" w:name="_Toc101338364"/>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2"/>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3"/>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2"/>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无</w:t>
      </w:r>
      <w:r>
        <w:rPr>
          <w:rFonts w:hint="eastAsia" w:ascii="宋体" w:hAnsi="宋体" w:eastAsia="宋体" w:cs="宋体"/>
          <w:kern w:val="2"/>
          <w:sz w:val="24"/>
          <w:szCs w:val="24"/>
          <w:lang w:val="en-US" w:eastAsia="zh-CN" w:bidi="ar-SA"/>
        </w:rPr>
        <w:t>。</w:t>
      </w:r>
    </w:p>
    <w:p w14:paraId="41FC2A9C">
      <w:pPr>
        <w:pStyle w:val="2"/>
        <w:spacing w:line="500" w:lineRule="exact"/>
        <w:ind w:firstLine="480" w:firstLineChars="200"/>
        <w:rPr>
          <w:rFonts w:hint="eastAsia" w:ascii="宋体" w:hAnsi="宋体" w:cs="宋体"/>
          <w:sz w:val="24"/>
          <w:szCs w:val="24"/>
        </w:rPr>
      </w:pPr>
    </w:p>
    <w:p w14:paraId="3F3D25DD">
      <w:pPr>
        <w:pStyle w:val="3"/>
        <w:rPr>
          <w:rFonts w:hint="eastAsia" w:ascii="宋体" w:hAnsi="宋体" w:eastAsia="宋体" w:cs="宋体"/>
          <w:sz w:val="24"/>
          <w:szCs w:val="24"/>
        </w:rPr>
      </w:pPr>
    </w:p>
    <w:p w14:paraId="544024E2">
      <w:pPr>
        <w:pStyle w:val="5"/>
        <w:keepNext w:val="0"/>
        <w:keepLines w:val="0"/>
        <w:spacing w:before="0" w:after="0" w:line="400" w:lineRule="exact"/>
        <w:rPr>
          <w:rFonts w:hint="eastAsia" w:ascii="宋体" w:hAnsi="宋体" w:eastAsia="宋体" w:cs="宋体"/>
          <w:sz w:val="24"/>
          <w:szCs w:val="24"/>
        </w:rPr>
      </w:pPr>
    </w:p>
    <w:p w14:paraId="3C62F245">
      <w:pPr>
        <w:pStyle w:val="5"/>
        <w:keepNext w:val="0"/>
        <w:keepLines w:val="0"/>
        <w:spacing w:before="0" w:after="0" w:line="400" w:lineRule="exact"/>
        <w:rPr>
          <w:rFonts w:hint="eastAsia" w:ascii="宋体" w:hAnsi="宋体" w:eastAsia="宋体" w:cs="宋体"/>
          <w:sz w:val="24"/>
          <w:szCs w:val="24"/>
        </w:rPr>
      </w:pPr>
    </w:p>
    <w:p w14:paraId="07B84307">
      <w:pPr>
        <w:pStyle w:val="5"/>
        <w:keepNext w:val="0"/>
        <w:keepLines w:val="0"/>
        <w:spacing w:before="0" w:after="0" w:line="400" w:lineRule="exact"/>
        <w:rPr>
          <w:rFonts w:hint="eastAsia" w:ascii="宋体" w:hAnsi="宋体" w:eastAsia="宋体" w:cs="宋体"/>
          <w:sz w:val="24"/>
          <w:szCs w:val="24"/>
        </w:rPr>
      </w:pPr>
    </w:p>
    <w:p w14:paraId="20D9903E">
      <w:pPr>
        <w:pStyle w:val="5"/>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5"/>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5"/>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77400782"/>
      <w:bookmarkStart w:id="18" w:name="_Toc183682368"/>
      <w:bookmarkStart w:id="19" w:name="_Toc217446056"/>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2"/>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DB6F899">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 xml:space="preserve"> </w:t>
      </w:r>
      <w:r>
        <w:rPr>
          <w:sz w:val="24"/>
          <w:szCs w:val="32"/>
        </w:rPr>
        <w:t>邻水县人民医院拟对</w:t>
      </w:r>
      <w:r>
        <w:rPr>
          <w:rFonts w:hint="eastAsia" w:cs="Times New Roman"/>
          <w:sz w:val="24"/>
          <w:szCs w:val="32"/>
          <w:lang w:eastAsia="zh-CN"/>
        </w:rPr>
        <w:t>X片袋、药袋、自封袋</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4044FCAF">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6"/>
        <w:tblpPr w:leftFromText="180" w:rightFromText="180" w:vertAnchor="text" w:horzAnchor="page" w:tblpXSpec="center" w:tblpY="479"/>
        <w:tblOverlap w:val="never"/>
        <w:tblW w:w="89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2222"/>
        <w:gridCol w:w="900"/>
        <w:gridCol w:w="1953"/>
        <w:gridCol w:w="2529"/>
      </w:tblGrid>
      <w:tr w14:paraId="3950E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top"/>
          </w:tcPr>
          <w:p w14:paraId="21E7F225">
            <w:pPr>
              <w:jc w:val="center"/>
              <w:rPr>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标的名称</w:t>
            </w:r>
          </w:p>
        </w:tc>
        <w:tc>
          <w:tcPr>
            <w:tcW w:w="2222" w:type="dxa"/>
            <w:noWrap w:val="0"/>
            <w:vAlign w:val="top"/>
          </w:tcPr>
          <w:p w14:paraId="1DA28120">
            <w:pPr>
              <w:jc w:val="center"/>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规格</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cm）</w:t>
            </w:r>
          </w:p>
        </w:tc>
        <w:tc>
          <w:tcPr>
            <w:tcW w:w="900" w:type="dxa"/>
            <w:noWrap w:val="0"/>
            <w:vAlign w:val="top"/>
          </w:tcPr>
          <w:p w14:paraId="3A57E54D">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数量</w:t>
            </w:r>
          </w:p>
        </w:tc>
        <w:tc>
          <w:tcPr>
            <w:tcW w:w="1953" w:type="dxa"/>
            <w:noWrap w:val="0"/>
            <w:vAlign w:val="top"/>
          </w:tcPr>
          <w:p w14:paraId="15D71F6B">
            <w:pPr>
              <w:jc w:val="center"/>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厚度单面（丝）</w:t>
            </w:r>
          </w:p>
        </w:tc>
        <w:tc>
          <w:tcPr>
            <w:tcW w:w="2529" w:type="dxa"/>
            <w:noWrap w:val="0"/>
            <w:vAlign w:val="top"/>
          </w:tcPr>
          <w:p w14:paraId="54B89C2B">
            <w:pPr>
              <w:jc w:val="center"/>
              <w:rPr>
                <w:rFonts w:hint="eastAsia" w:eastAsia="宋体"/>
                <w:color w:val="000000" w:themeColor="text1"/>
                <w:sz w:val="28"/>
                <w:szCs w:val="28"/>
                <w:lang w:eastAsia="zh-CN"/>
                <w14:textFill>
                  <w14:solidFill>
                    <w14:schemeClr w14:val="tx1"/>
                  </w14:solidFill>
                </w14:textFill>
              </w:rPr>
            </w:pPr>
            <w:r>
              <w:rPr>
                <w:rFonts w:hint="eastAsia"/>
                <w:color w:val="000000" w:themeColor="text1"/>
                <w:sz w:val="28"/>
                <w:szCs w:val="28"/>
                <w:lang w:eastAsia="zh-CN"/>
                <w14:textFill>
                  <w14:solidFill>
                    <w14:schemeClr w14:val="tx1"/>
                  </w14:solidFill>
                </w14:textFill>
              </w:rPr>
              <w:t>要求</w:t>
            </w:r>
          </w:p>
        </w:tc>
      </w:tr>
      <w:tr w14:paraId="3354C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5BD5C132">
            <w:pPr>
              <w:jc w:val="center"/>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X片袋</w:t>
            </w:r>
          </w:p>
        </w:tc>
        <w:tc>
          <w:tcPr>
            <w:tcW w:w="2222" w:type="dxa"/>
            <w:noWrap w:val="0"/>
            <w:vAlign w:val="center"/>
          </w:tcPr>
          <w:p w14:paraId="3A0EBA47">
            <w:pPr>
              <w:jc w:val="center"/>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50</w:t>
            </w:r>
          </w:p>
        </w:tc>
        <w:tc>
          <w:tcPr>
            <w:tcW w:w="900" w:type="dxa"/>
            <w:noWrap w:val="0"/>
            <w:vAlign w:val="center"/>
          </w:tcPr>
          <w:p w14:paraId="5CC1DFD9">
            <w:pPr>
              <w:keepNext w:val="0"/>
              <w:keepLines w:val="0"/>
              <w:widowControl/>
              <w:suppressLineNumbers w:val="0"/>
              <w:jc w:val="center"/>
              <w:textAlignment w:val="center"/>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20</w:t>
            </w: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万</w:t>
            </w:r>
          </w:p>
        </w:tc>
        <w:tc>
          <w:tcPr>
            <w:tcW w:w="1953" w:type="dxa"/>
            <w:noWrap w:val="0"/>
            <w:vAlign w:val="center"/>
          </w:tcPr>
          <w:p w14:paraId="2028BCF8">
            <w:pPr>
              <w:jc w:val="center"/>
              <w:rPr>
                <w:color w:val="000000" w:themeColor="text1"/>
                <w:sz w:val="24"/>
                <w:szCs w:val="24"/>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5</w:t>
            </w:r>
          </w:p>
        </w:tc>
        <w:tc>
          <w:tcPr>
            <w:tcW w:w="2529" w:type="dxa"/>
            <w:noWrap w:val="0"/>
            <w:vAlign w:val="top"/>
          </w:tcPr>
          <w:p w14:paraId="4EA4F4C6">
            <w:pPr>
              <w:jc w:val="center"/>
              <w:rPr>
                <w:color w:val="000000" w:themeColor="text1"/>
                <w:sz w:val="28"/>
                <w:szCs w:val="28"/>
                <w14:textFill>
                  <w14:solidFill>
                    <w14:schemeClr w14:val="tx1"/>
                  </w14:solidFill>
                </w14:textFill>
              </w:rPr>
            </w:pPr>
            <w:r>
              <w:rPr>
                <w:rFonts w:hint="eastAsia"/>
                <w:color w:val="000000" w:themeColor="text1"/>
                <w:sz w:val="24"/>
                <w:szCs w:val="24"/>
                <w:lang w:eastAsia="zh-CN"/>
                <w14:textFill>
                  <w14:solidFill>
                    <w14:schemeClr w14:val="tx1"/>
                  </w14:solidFill>
                </w14:textFill>
              </w:rPr>
              <w:t>全新聚乙烯材质</w:t>
            </w:r>
            <w:r>
              <w:rPr>
                <w:rFonts w:hint="eastAsia"/>
                <w:color w:val="000000" w:themeColor="text1"/>
                <w:sz w:val="24"/>
                <w:szCs w:val="24"/>
                <w14:textFill>
                  <w14:solidFill>
                    <w14:schemeClr w14:val="tx1"/>
                  </w14:solidFill>
                </w14:textFill>
              </w:rPr>
              <w:t>按医院要求进行排版印刷</w:t>
            </w:r>
          </w:p>
        </w:tc>
      </w:tr>
      <w:tr w14:paraId="02B40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08FDAC1D">
            <w:pPr>
              <w:jc w:val="center"/>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药袋</w:t>
            </w:r>
          </w:p>
        </w:tc>
        <w:tc>
          <w:tcPr>
            <w:tcW w:w="2222" w:type="dxa"/>
            <w:noWrap w:val="0"/>
            <w:vAlign w:val="center"/>
          </w:tcPr>
          <w:p w14:paraId="6AD61819">
            <w:pPr>
              <w:jc w:val="center"/>
              <w:rPr>
                <w:rFonts w:hint="eastAsia"/>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u w:val="none"/>
                <w:lang w:val="en-US" w:eastAsia="zh-CN"/>
                <w14:textFill>
                  <w14:solidFill>
                    <w14:schemeClr w14:val="tx1"/>
                  </w14:solidFill>
                </w14:textFill>
              </w:rPr>
              <w:t>（17+4.5*2）*31</w:t>
            </w:r>
          </w:p>
        </w:tc>
        <w:tc>
          <w:tcPr>
            <w:tcW w:w="900" w:type="dxa"/>
            <w:noWrap w:val="0"/>
            <w:vAlign w:val="center"/>
          </w:tcPr>
          <w:p w14:paraId="19891B17">
            <w:pPr>
              <w:keepNext w:val="0"/>
              <w:keepLines w:val="0"/>
              <w:widowControl/>
              <w:suppressLineNumbers w:val="0"/>
              <w:jc w:val="center"/>
              <w:textAlignment w:val="center"/>
              <w:rPr>
                <w:rFonts w:hint="eastAsia"/>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10万</w:t>
            </w:r>
          </w:p>
        </w:tc>
        <w:tc>
          <w:tcPr>
            <w:tcW w:w="1953" w:type="dxa"/>
            <w:noWrap w:val="0"/>
            <w:vAlign w:val="center"/>
          </w:tcPr>
          <w:p w14:paraId="7D9B69A4">
            <w:pPr>
              <w:jc w:val="center"/>
              <w:rPr>
                <w:rFonts w:hint="eastAsia" w:eastAsia="宋体"/>
                <w:color w:val="000000" w:themeColor="text1"/>
                <w:sz w:val="24"/>
                <w:szCs w:val="24"/>
                <w:lang w:eastAsia="zh-CN"/>
                <w14:textFill>
                  <w14:solidFill>
                    <w14:schemeClr w14:val="tx1"/>
                  </w14:solidFill>
                </w14:textFill>
              </w:rPr>
            </w:pPr>
            <w:r>
              <w:rPr>
                <w:rFonts w:hint="eastAsia" w:eastAsia="宋体"/>
                <w:sz w:val="24"/>
                <w:szCs w:val="24"/>
                <w:lang w:eastAsia="zh-CN"/>
              </w:rPr>
              <w:t>≥</w:t>
            </w:r>
            <w:r>
              <w:rPr>
                <w:rFonts w:hint="eastAsia"/>
                <w:sz w:val="24"/>
                <w:szCs w:val="24"/>
                <w:lang w:val="en-US" w:eastAsia="zh-CN"/>
              </w:rPr>
              <w:t>2.5</w:t>
            </w:r>
          </w:p>
        </w:tc>
        <w:tc>
          <w:tcPr>
            <w:tcW w:w="2529" w:type="dxa"/>
            <w:noWrap w:val="0"/>
            <w:vAlign w:val="top"/>
          </w:tcPr>
          <w:p w14:paraId="591561D2">
            <w:pPr>
              <w:jc w:val="center"/>
              <w:rPr>
                <w:rFonts w:hint="eastAsia"/>
                <w:color w:val="000000" w:themeColor="text1"/>
                <w:sz w:val="28"/>
                <w:szCs w:val="28"/>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全新聚乙烯材质</w:t>
            </w:r>
            <w:r>
              <w:rPr>
                <w:rFonts w:hint="eastAsia"/>
                <w:color w:val="000000" w:themeColor="text1"/>
                <w:sz w:val="24"/>
                <w:szCs w:val="24"/>
                <w14:textFill>
                  <w14:solidFill>
                    <w14:schemeClr w14:val="tx1"/>
                  </w14:solidFill>
                </w14:textFill>
              </w:rPr>
              <w:t>按医院要求进行排版印刷</w:t>
            </w:r>
          </w:p>
        </w:tc>
      </w:tr>
      <w:tr w14:paraId="2E9C4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09968A63">
            <w:pPr>
              <w:jc w:val="center"/>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药袋</w:t>
            </w:r>
          </w:p>
        </w:tc>
        <w:tc>
          <w:tcPr>
            <w:tcW w:w="2222" w:type="dxa"/>
            <w:noWrap w:val="0"/>
            <w:vAlign w:val="center"/>
          </w:tcPr>
          <w:p w14:paraId="3B376455">
            <w:pPr>
              <w:jc w:val="center"/>
              <w:rPr>
                <w:rFonts w:hint="eastAsia"/>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u w:val="none"/>
                <w:lang w:val="en-US" w:eastAsia="zh-CN"/>
                <w14:textFill>
                  <w14:solidFill>
                    <w14:schemeClr w14:val="tx1"/>
                  </w14:solidFill>
                </w14:textFill>
              </w:rPr>
              <w:t>（30+6*2）*45</w:t>
            </w:r>
          </w:p>
        </w:tc>
        <w:tc>
          <w:tcPr>
            <w:tcW w:w="900" w:type="dxa"/>
            <w:noWrap w:val="0"/>
            <w:vAlign w:val="center"/>
          </w:tcPr>
          <w:p w14:paraId="1816D9EC">
            <w:pPr>
              <w:keepNext w:val="0"/>
              <w:keepLines w:val="0"/>
              <w:widowControl/>
              <w:suppressLineNumbers w:val="0"/>
              <w:jc w:val="center"/>
              <w:textAlignment w:val="center"/>
              <w:rPr>
                <w:rFonts w:hint="eastAsia"/>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30万</w:t>
            </w:r>
          </w:p>
        </w:tc>
        <w:tc>
          <w:tcPr>
            <w:tcW w:w="1953" w:type="dxa"/>
            <w:noWrap w:val="0"/>
            <w:vAlign w:val="center"/>
          </w:tcPr>
          <w:p w14:paraId="19BDA05F">
            <w:pPr>
              <w:jc w:val="center"/>
              <w:rPr>
                <w:rFonts w:hint="eastAsia" w:eastAsia="宋体"/>
                <w:color w:val="000000" w:themeColor="text1"/>
                <w:sz w:val="24"/>
                <w:szCs w:val="24"/>
                <w:lang w:eastAsia="zh-CN"/>
                <w14:textFill>
                  <w14:solidFill>
                    <w14:schemeClr w14:val="tx1"/>
                  </w14:solidFill>
                </w14:textFill>
              </w:rPr>
            </w:pPr>
            <w:r>
              <w:rPr>
                <w:rFonts w:hint="eastAsia" w:eastAsia="宋体"/>
                <w:sz w:val="24"/>
                <w:szCs w:val="24"/>
                <w:lang w:eastAsia="zh-CN"/>
              </w:rPr>
              <w:t>≥</w:t>
            </w:r>
            <w:r>
              <w:rPr>
                <w:rFonts w:hint="eastAsia"/>
                <w:sz w:val="24"/>
                <w:szCs w:val="24"/>
                <w:lang w:val="en-US" w:eastAsia="zh-CN"/>
              </w:rPr>
              <w:t>2.5</w:t>
            </w:r>
          </w:p>
        </w:tc>
        <w:tc>
          <w:tcPr>
            <w:tcW w:w="2529" w:type="dxa"/>
            <w:noWrap w:val="0"/>
            <w:vAlign w:val="top"/>
          </w:tcPr>
          <w:p w14:paraId="4228C004">
            <w:pPr>
              <w:jc w:val="center"/>
              <w:rPr>
                <w:rFonts w:hint="eastAsia"/>
                <w:color w:val="000000" w:themeColor="text1"/>
                <w:sz w:val="28"/>
                <w:szCs w:val="28"/>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全新聚乙烯材质</w:t>
            </w:r>
            <w:r>
              <w:rPr>
                <w:rFonts w:hint="eastAsia"/>
                <w:color w:val="000000" w:themeColor="text1"/>
                <w:sz w:val="24"/>
                <w:szCs w:val="24"/>
                <w14:textFill>
                  <w14:solidFill>
                    <w14:schemeClr w14:val="tx1"/>
                  </w14:solidFill>
                </w14:textFill>
              </w:rPr>
              <w:t>按医院要求进行排版印刷</w:t>
            </w:r>
          </w:p>
        </w:tc>
      </w:tr>
      <w:tr w14:paraId="1F03D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19ADFF2E">
            <w:pPr>
              <w:jc w:val="center"/>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自封袋</w:t>
            </w:r>
          </w:p>
        </w:tc>
        <w:tc>
          <w:tcPr>
            <w:tcW w:w="2222" w:type="dxa"/>
            <w:noWrap w:val="0"/>
            <w:vAlign w:val="center"/>
          </w:tcPr>
          <w:p w14:paraId="771D27CE">
            <w:pPr>
              <w:jc w:val="center"/>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u w:val="none"/>
                <w:lang w:val="en-US" w:eastAsia="zh-CN"/>
                <w14:textFill>
                  <w14:solidFill>
                    <w14:schemeClr w14:val="tx1"/>
                  </w14:solidFill>
                </w14:textFill>
              </w:rPr>
              <w:t>15*21</w:t>
            </w:r>
          </w:p>
        </w:tc>
        <w:tc>
          <w:tcPr>
            <w:tcW w:w="900" w:type="dxa"/>
            <w:noWrap w:val="0"/>
            <w:vAlign w:val="center"/>
          </w:tcPr>
          <w:p w14:paraId="74866063">
            <w:pPr>
              <w:keepNext w:val="0"/>
              <w:keepLines w:val="0"/>
              <w:widowControl/>
              <w:suppressLineNumbers w:val="0"/>
              <w:jc w:val="center"/>
              <w:textAlignment w:val="center"/>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万</w:t>
            </w:r>
          </w:p>
        </w:tc>
        <w:tc>
          <w:tcPr>
            <w:tcW w:w="1953" w:type="dxa"/>
            <w:noWrap w:val="0"/>
            <w:vAlign w:val="center"/>
          </w:tcPr>
          <w:p w14:paraId="4A757466">
            <w:pPr>
              <w:jc w:val="center"/>
              <w:rPr>
                <w:rFonts w:hint="default"/>
                <w:color w:val="000000" w:themeColor="text1"/>
                <w:sz w:val="24"/>
                <w:szCs w:val="24"/>
                <w:lang w:val="en-US"/>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p>
        </w:tc>
        <w:tc>
          <w:tcPr>
            <w:tcW w:w="2529" w:type="dxa"/>
            <w:vMerge w:val="restart"/>
            <w:noWrap w:val="0"/>
            <w:vAlign w:val="top"/>
          </w:tcPr>
          <w:p w14:paraId="12C3DDDF">
            <w:pPr>
              <w:jc w:val="left"/>
              <w:rPr>
                <w:rFonts w:hint="eastAsia" w:eastAsia="宋体"/>
                <w:color w:val="000000" w:themeColor="text1"/>
                <w:sz w:val="28"/>
                <w:szCs w:val="28"/>
                <w:lang w:eastAsia="zh-CN"/>
                <w14:textFill>
                  <w14:solidFill>
                    <w14:schemeClr w14:val="tx1"/>
                  </w14:solidFill>
                </w14:textFill>
              </w:rPr>
            </w:pPr>
            <w:r>
              <w:rPr>
                <w:rFonts w:hint="eastAsia"/>
                <w:sz w:val="24"/>
                <w:szCs w:val="24"/>
                <w:lang w:eastAsia="zh-CN"/>
              </w:rPr>
              <w:t>食品级</w:t>
            </w:r>
            <w:r>
              <w:rPr>
                <w:rFonts w:hint="eastAsia"/>
                <w:b/>
                <w:bCs/>
                <w:color w:val="FF0000"/>
                <w:sz w:val="22"/>
                <w:szCs w:val="22"/>
                <w:lang w:eastAsia="zh-CN"/>
              </w:rPr>
              <w:t>（</w:t>
            </w:r>
            <w:r>
              <w:rPr>
                <w:rFonts w:hint="eastAsia"/>
                <w:b w:val="0"/>
                <w:bCs w:val="0"/>
                <w:color w:val="FF0000"/>
                <w:sz w:val="22"/>
                <w:szCs w:val="22"/>
                <w:lang w:eastAsia="zh-CN"/>
              </w:rPr>
              <w:t>提供投标产品</w:t>
            </w:r>
            <w:r>
              <w:rPr>
                <w:rFonts w:hint="eastAsia" w:ascii="Times New Roman" w:hAnsi="Times New Roman" w:cs="Times New Roman"/>
                <w:b w:val="0"/>
                <w:bCs w:val="0"/>
                <w:color w:val="FF0000"/>
                <w:sz w:val="22"/>
                <w:szCs w:val="22"/>
                <w:lang w:eastAsia="zh-CN"/>
              </w:rPr>
              <w:t>制造商的生产资质</w:t>
            </w:r>
            <w:r>
              <w:rPr>
                <w:rFonts w:hint="eastAsia" w:cs="Times New Roman"/>
                <w:b w:val="0"/>
                <w:bCs w:val="0"/>
                <w:color w:val="FF0000"/>
                <w:sz w:val="22"/>
                <w:szCs w:val="22"/>
                <w:lang w:eastAsia="zh-CN"/>
              </w:rPr>
              <w:t>，包括营业执照、全国工业产品生产许可证等</w:t>
            </w:r>
            <w:r>
              <w:rPr>
                <w:rFonts w:hint="eastAsia" w:ascii="Times New Roman" w:hAnsi="Times New Roman" w:cs="Times New Roman"/>
                <w:b/>
                <w:bCs/>
                <w:color w:val="FF0000"/>
                <w:sz w:val="22"/>
                <w:szCs w:val="22"/>
                <w:lang w:eastAsia="zh-CN"/>
              </w:rPr>
              <w:t>）</w:t>
            </w:r>
          </w:p>
        </w:tc>
      </w:tr>
      <w:tr w14:paraId="6DC1C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2E2F3F91">
            <w:pPr>
              <w:jc w:val="center"/>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自封袋</w:t>
            </w:r>
          </w:p>
        </w:tc>
        <w:tc>
          <w:tcPr>
            <w:tcW w:w="2222" w:type="dxa"/>
            <w:noWrap w:val="0"/>
            <w:vAlign w:val="center"/>
          </w:tcPr>
          <w:p w14:paraId="15E7C9ED">
            <w:pPr>
              <w:jc w:val="center"/>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u w:val="none"/>
                <w:lang w:val="en-US" w:eastAsia="zh-CN"/>
                <w14:textFill>
                  <w14:solidFill>
                    <w14:schemeClr w14:val="tx1"/>
                  </w14:solidFill>
                </w14:textFill>
              </w:rPr>
              <w:t>24*29</w:t>
            </w:r>
          </w:p>
        </w:tc>
        <w:tc>
          <w:tcPr>
            <w:tcW w:w="900" w:type="dxa"/>
            <w:noWrap w:val="0"/>
            <w:vAlign w:val="center"/>
          </w:tcPr>
          <w:p w14:paraId="5F570143">
            <w:pPr>
              <w:keepNext w:val="0"/>
              <w:keepLines w:val="0"/>
              <w:widowControl/>
              <w:suppressLineNumbers w:val="0"/>
              <w:jc w:val="center"/>
              <w:textAlignment w:val="center"/>
              <w:rPr>
                <w:rFonts w:hint="default" w:eastAsia="宋体"/>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3</w:t>
            </w: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万</w:t>
            </w:r>
          </w:p>
        </w:tc>
        <w:tc>
          <w:tcPr>
            <w:tcW w:w="1953" w:type="dxa"/>
            <w:noWrap w:val="0"/>
            <w:vAlign w:val="center"/>
          </w:tcPr>
          <w:p w14:paraId="1373116C">
            <w:pPr>
              <w:jc w:val="center"/>
              <w:rPr>
                <w:rFonts w:hint="default"/>
                <w:color w:val="000000" w:themeColor="text1"/>
                <w:sz w:val="24"/>
                <w:szCs w:val="24"/>
                <w:lang w:val="en-US"/>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p>
        </w:tc>
        <w:tc>
          <w:tcPr>
            <w:tcW w:w="2529" w:type="dxa"/>
            <w:vMerge w:val="continue"/>
            <w:noWrap w:val="0"/>
            <w:vAlign w:val="top"/>
          </w:tcPr>
          <w:p w14:paraId="462A2A0B">
            <w:pPr>
              <w:jc w:val="center"/>
              <w:rPr>
                <w:color w:val="000000" w:themeColor="text1"/>
                <w:sz w:val="28"/>
                <w:szCs w:val="28"/>
                <w14:textFill>
                  <w14:solidFill>
                    <w14:schemeClr w14:val="tx1"/>
                  </w14:solidFill>
                </w14:textFill>
              </w:rPr>
            </w:pPr>
          </w:p>
        </w:tc>
      </w:tr>
      <w:tr w14:paraId="66357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556D75FB">
            <w:pPr>
              <w:jc w:val="center"/>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自封袋</w:t>
            </w:r>
          </w:p>
        </w:tc>
        <w:tc>
          <w:tcPr>
            <w:tcW w:w="2222" w:type="dxa"/>
            <w:noWrap w:val="0"/>
            <w:vAlign w:val="center"/>
          </w:tcPr>
          <w:p w14:paraId="717B96AE">
            <w:pPr>
              <w:jc w:val="center"/>
              <w:rPr>
                <w:rFonts w:hint="default"/>
                <w:color w:val="000000" w:themeColor="text1"/>
                <w:sz w:val="24"/>
                <w:szCs w:val="24"/>
                <w:lang w:val="en-US" w:eastAsia="zh-CN"/>
                <w14:textFill>
                  <w14:solidFill>
                    <w14:schemeClr w14:val="tx1"/>
                  </w14:solidFill>
                </w14:textFill>
              </w:rPr>
            </w:pPr>
            <w:r>
              <w:rPr>
                <w:rFonts w:hint="eastAsia" w:ascii="宋体" w:hAnsi="宋体" w:cs="宋体"/>
                <w:color w:val="000000" w:themeColor="text1"/>
                <w:kern w:val="0"/>
                <w:sz w:val="24"/>
                <w:szCs w:val="24"/>
                <w:u w:val="none"/>
                <w:lang w:val="en-US" w:eastAsia="zh-CN"/>
                <w14:textFill>
                  <w14:solidFill>
                    <w14:schemeClr w14:val="tx1"/>
                  </w14:solidFill>
                </w14:textFill>
              </w:rPr>
              <w:t>24*35</w:t>
            </w:r>
          </w:p>
        </w:tc>
        <w:tc>
          <w:tcPr>
            <w:tcW w:w="900" w:type="dxa"/>
            <w:noWrap w:val="0"/>
            <w:vAlign w:val="center"/>
          </w:tcPr>
          <w:p w14:paraId="7EE91E02">
            <w:pPr>
              <w:keepNext w:val="0"/>
              <w:keepLines w:val="0"/>
              <w:widowControl/>
              <w:suppressLineNumbers w:val="0"/>
              <w:jc w:val="center"/>
              <w:textAlignment w:val="center"/>
              <w:rPr>
                <w:rFonts w:hint="default"/>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3万</w:t>
            </w:r>
          </w:p>
        </w:tc>
        <w:tc>
          <w:tcPr>
            <w:tcW w:w="1953" w:type="dxa"/>
            <w:noWrap w:val="0"/>
            <w:vAlign w:val="center"/>
          </w:tcPr>
          <w:p w14:paraId="2873E1AC">
            <w:pPr>
              <w:jc w:val="center"/>
              <w:rPr>
                <w:rFonts w:hint="default" w:eastAsia="宋体"/>
                <w:color w:val="000000" w:themeColor="text1"/>
                <w:sz w:val="24"/>
                <w:szCs w:val="24"/>
                <w:lang w:val="en-US" w:eastAsia="zh-CN"/>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p>
        </w:tc>
        <w:tc>
          <w:tcPr>
            <w:tcW w:w="2529" w:type="dxa"/>
            <w:vMerge w:val="continue"/>
            <w:noWrap w:val="0"/>
            <w:vAlign w:val="top"/>
          </w:tcPr>
          <w:p w14:paraId="4B132D03">
            <w:pPr>
              <w:jc w:val="center"/>
              <w:rPr>
                <w:rFonts w:hint="eastAsia" w:eastAsia="宋体"/>
                <w:color w:val="000000" w:themeColor="text1"/>
                <w:sz w:val="28"/>
                <w:szCs w:val="28"/>
                <w:lang w:eastAsia="zh-CN"/>
                <w14:textFill>
                  <w14:solidFill>
                    <w14:schemeClr w14:val="tx1"/>
                  </w14:solidFill>
                </w14:textFill>
              </w:rPr>
            </w:pPr>
          </w:p>
        </w:tc>
      </w:tr>
      <w:tr w14:paraId="3A53B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321" w:type="dxa"/>
            <w:noWrap w:val="0"/>
            <w:vAlign w:val="center"/>
          </w:tcPr>
          <w:p w14:paraId="6FE6A6C8">
            <w:pPr>
              <w:jc w:val="center"/>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自封袋</w:t>
            </w:r>
          </w:p>
        </w:tc>
        <w:tc>
          <w:tcPr>
            <w:tcW w:w="2222" w:type="dxa"/>
            <w:noWrap w:val="0"/>
            <w:vAlign w:val="center"/>
          </w:tcPr>
          <w:p w14:paraId="4E1C6B14">
            <w:pPr>
              <w:jc w:val="center"/>
              <w:rPr>
                <w:rFonts w:hint="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u w:val="none"/>
                <w:lang w:val="en-US" w:eastAsia="zh-CN"/>
                <w14:textFill>
                  <w14:solidFill>
                    <w14:schemeClr w14:val="tx1"/>
                  </w14:solidFill>
                </w14:textFill>
              </w:rPr>
              <w:t>8*12</w:t>
            </w:r>
          </w:p>
        </w:tc>
        <w:tc>
          <w:tcPr>
            <w:tcW w:w="900" w:type="dxa"/>
            <w:noWrap w:val="0"/>
            <w:vAlign w:val="center"/>
          </w:tcPr>
          <w:p w14:paraId="374947AF">
            <w:pPr>
              <w:keepNext w:val="0"/>
              <w:keepLines w:val="0"/>
              <w:widowControl/>
              <w:suppressLineNumbers w:val="0"/>
              <w:jc w:val="center"/>
              <w:textAlignment w:val="center"/>
              <w:rPr>
                <w:rFonts w:hint="eastAsia"/>
                <w:color w:val="000000" w:themeColor="text1"/>
                <w:sz w:val="24"/>
                <w:szCs w:val="24"/>
                <w:lang w:val="en-US" w:eastAsia="zh-CN"/>
                <w14:textFill>
                  <w14:solidFill>
                    <w14:schemeClr w14:val="tx1"/>
                  </w14:solidFill>
                </w14:textFill>
              </w:rPr>
            </w:pPr>
            <w:r>
              <w:rPr>
                <w:rFonts w:hint="eastAsia" w:ascii="宋体" w:hAnsi="宋体" w:cs="宋体"/>
                <w:b w:val="0"/>
                <w:bCs w:val="0"/>
                <w:color w:val="000000" w:themeColor="text1"/>
                <w:sz w:val="24"/>
                <w:szCs w:val="24"/>
                <w:vertAlign w:val="baseline"/>
                <w:lang w:val="en-US" w:eastAsia="zh-CN"/>
                <w14:textFill>
                  <w14:solidFill>
                    <w14:schemeClr w14:val="tx1"/>
                  </w14:solidFill>
                </w14:textFill>
              </w:rPr>
              <w:t>10</w:t>
            </w:r>
            <w:r>
              <w:rPr>
                <w:rFonts w:hint="eastAsia" w:ascii="宋体" w:hAnsi="宋体" w:eastAsia="宋体" w:cs="宋体"/>
                <w:b w:val="0"/>
                <w:bCs w:val="0"/>
                <w:color w:val="000000" w:themeColor="text1"/>
                <w:sz w:val="24"/>
                <w:szCs w:val="24"/>
                <w:vertAlign w:val="baseline"/>
                <w:lang w:val="en-US" w:eastAsia="zh-CN"/>
                <w14:textFill>
                  <w14:solidFill>
                    <w14:schemeClr w14:val="tx1"/>
                  </w14:solidFill>
                </w14:textFill>
              </w:rPr>
              <w:t>万</w:t>
            </w:r>
          </w:p>
        </w:tc>
        <w:tc>
          <w:tcPr>
            <w:tcW w:w="1953" w:type="dxa"/>
            <w:noWrap w:val="0"/>
            <w:vAlign w:val="center"/>
          </w:tcPr>
          <w:p w14:paraId="0A5DBF23">
            <w:pPr>
              <w:jc w:val="center"/>
              <w:rPr>
                <w:rFonts w:hint="eastAsia" w:eastAsia="宋体"/>
                <w:color w:val="000000" w:themeColor="text1"/>
                <w:sz w:val="24"/>
                <w:szCs w:val="24"/>
                <w:lang w:eastAsia="zh-CN"/>
                <w14:textFill>
                  <w14:solidFill>
                    <w14:schemeClr w14:val="tx1"/>
                  </w14:solidFill>
                </w14:textFill>
              </w:rPr>
            </w:pPr>
            <w:r>
              <w:rPr>
                <w:rFonts w:hint="eastAsia" w:eastAsia="宋体"/>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p>
        </w:tc>
        <w:tc>
          <w:tcPr>
            <w:tcW w:w="2529" w:type="dxa"/>
            <w:vMerge w:val="continue"/>
            <w:noWrap w:val="0"/>
            <w:vAlign w:val="top"/>
          </w:tcPr>
          <w:p w14:paraId="3CDE835B">
            <w:pPr>
              <w:jc w:val="center"/>
              <w:rPr>
                <w:rFonts w:hint="eastAsia"/>
                <w:color w:val="000000" w:themeColor="text1"/>
                <w:sz w:val="28"/>
                <w:szCs w:val="28"/>
                <w:lang w:eastAsia="zh-CN"/>
                <w14:textFill>
                  <w14:solidFill>
                    <w14:schemeClr w14:val="tx1"/>
                  </w14:solidFill>
                </w14:textFill>
              </w:rPr>
            </w:pPr>
          </w:p>
        </w:tc>
      </w:tr>
    </w:tbl>
    <w:p w14:paraId="22D34C19">
      <w:pPr>
        <w:pStyle w:val="5"/>
        <w:keepNext/>
        <w:keepLines/>
        <w:pageBreakBefore w:val="0"/>
        <w:widowControl w:val="0"/>
        <w:kinsoku/>
        <w:wordWrap/>
        <w:overflowPunct/>
        <w:topLinePunct w:val="0"/>
        <w:autoSpaceDE/>
        <w:autoSpaceDN/>
        <w:bidi w:val="0"/>
        <w:adjustRightInd/>
        <w:snapToGrid/>
        <w:spacing w:line="320" w:lineRule="exact"/>
        <w:ind w:firstLine="562" w:firstLineChars="200"/>
        <w:jc w:val="both"/>
        <w:textAlignment w:val="auto"/>
        <w:rPr>
          <w:rFonts w:hint="eastAsia" w:ascii="宋体" w:hAnsi="宋体" w:eastAsia="宋体" w:cs="宋体"/>
          <w:b/>
          <w:bCs/>
          <w:color w:val="000000"/>
          <w:kern w:val="2"/>
          <w:sz w:val="28"/>
          <w:szCs w:val="28"/>
          <w:lang w:val="en-US" w:eastAsia="zh-CN" w:bidi="ar-SA"/>
        </w:rPr>
      </w:pPr>
      <w:r>
        <w:rPr>
          <w:rFonts w:hint="eastAsia" w:ascii="宋体" w:hAnsi="宋体" w:eastAsia="宋体" w:cs="宋体"/>
          <w:b/>
          <w:bCs/>
          <w:color w:val="000000"/>
          <w:kern w:val="2"/>
          <w:sz w:val="28"/>
          <w:szCs w:val="28"/>
          <w:lang w:val="en-US" w:eastAsia="zh-CN" w:bidi="ar-SA"/>
        </w:rPr>
        <w:t>三、项目要求</w:t>
      </w:r>
    </w:p>
    <w:p w14:paraId="0281AFC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（一）技术要求</w:t>
      </w:r>
      <w:r>
        <w:rPr>
          <w:rFonts w:hint="eastAsia" w:ascii="宋体" w:hAnsi="宋体" w:eastAsia="宋体" w:cs="宋体"/>
          <w:color w:val="auto"/>
          <w:kern w:val="2"/>
          <w:sz w:val="24"/>
          <w:szCs w:val="24"/>
          <w:lang w:val="en-US" w:eastAsia="zh-CN" w:bidi="ar-SA"/>
        </w:rPr>
        <w:t>：见项目清单。</w:t>
      </w:r>
    </w:p>
    <w:p w14:paraId="72FFE6B8">
      <w:pPr>
        <w:pStyle w:val="6"/>
        <w:numPr>
          <w:ilvl w:val="0"/>
          <w:numId w:val="0"/>
        </w:numPr>
        <w:spacing w:line="400" w:lineRule="exact"/>
        <w:ind w:firstLine="482" w:firstLineChars="200"/>
        <w:rPr>
          <w:rFonts w:hint="eastAsia" w:cs="宋体"/>
          <w:b/>
          <w:bCs/>
          <w:color w:val="auto"/>
          <w:sz w:val="24"/>
          <w:szCs w:val="24"/>
          <w:lang w:val="en-US" w:eastAsia="zh-CN"/>
        </w:rPr>
      </w:pPr>
      <w:r>
        <w:rPr>
          <w:rFonts w:hint="eastAsia" w:cs="宋体"/>
          <w:b/>
          <w:bCs/>
          <w:color w:val="auto"/>
          <w:sz w:val="24"/>
          <w:szCs w:val="24"/>
          <w:lang w:val="en-US" w:eastAsia="zh-CN"/>
        </w:rPr>
        <w:t>（二）服务要求</w:t>
      </w:r>
    </w:p>
    <w:p w14:paraId="76C303A1">
      <w:pPr>
        <w:pStyle w:val="6"/>
        <w:spacing w:line="400" w:lineRule="exact"/>
        <w:ind w:firstLine="640"/>
        <w:rPr>
          <w:rFonts w:hint="eastAsia" w:cs="宋体"/>
          <w:color w:val="auto"/>
          <w:sz w:val="24"/>
          <w:szCs w:val="24"/>
          <w:lang w:val="en-US" w:eastAsia="zh-CN"/>
        </w:rPr>
      </w:pPr>
      <w:r>
        <w:rPr>
          <w:rFonts w:hint="eastAsia" w:hAnsi="宋体" w:cs="宋体"/>
          <w:kern w:val="0"/>
          <w:sz w:val="24"/>
        </w:rPr>
        <w:t>采购标的</w:t>
      </w:r>
      <w:r>
        <w:rPr>
          <w:rFonts w:hint="eastAsia" w:ascii="宋体" w:hAnsi="宋体" w:eastAsia="宋体" w:cs="宋体"/>
          <w:snapToGrid w:val="0"/>
          <w:sz w:val="24"/>
          <w:szCs w:val="24"/>
        </w:rPr>
        <w:t>应是全新</w:t>
      </w:r>
      <w:r>
        <w:rPr>
          <w:rFonts w:hint="eastAsia" w:ascii="宋体" w:hAnsi="宋体" w:eastAsia="宋体" w:cs="宋体"/>
          <w:snapToGrid w:val="0"/>
          <w:sz w:val="24"/>
          <w:szCs w:val="24"/>
          <w:lang w:eastAsia="zh-CN"/>
        </w:rPr>
        <w:t>、无破损</w:t>
      </w:r>
      <w:r>
        <w:rPr>
          <w:rFonts w:hint="eastAsia" w:ascii="宋体" w:hAnsi="宋体" w:eastAsia="宋体" w:cs="宋体"/>
          <w:snapToGrid w:val="0"/>
          <w:sz w:val="24"/>
          <w:szCs w:val="24"/>
        </w:rPr>
        <w:t>、标识清楚、符合产品质量标准要求的合格产品</w:t>
      </w:r>
      <w:r>
        <w:rPr>
          <w:rFonts w:hint="eastAsia" w:cs="宋体"/>
          <w:color w:val="auto"/>
          <w:sz w:val="24"/>
          <w:szCs w:val="24"/>
          <w:lang w:val="en-US" w:eastAsia="zh-CN"/>
        </w:rPr>
        <w:t>。供货时提供自封袋第三方检测报告。</w:t>
      </w:r>
    </w:p>
    <w:p w14:paraId="10C9D9B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（三）采购合同内容条款要求：</w:t>
      </w:r>
    </w:p>
    <w:p w14:paraId="33988FA6">
      <w:pPr>
        <w:pStyle w:val="6"/>
        <w:rPr>
          <w:rFonts w:hint="eastAsia" w:cs="宋体"/>
          <w:color w:val="auto"/>
          <w:sz w:val="24"/>
          <w:szCs w:val="24"/>
          <w:lang w:val="en-US" w:eastAsia="zh-CN"/>
        </w:rPr>
      </w:pPr>
      <w:r>
        <w:rPr>
          <w:rFonts w:hint="eastAsia" w:cs="宋体"/>
          <w:color w:val="auto"/>
          <w:sz w:val="24"/>
          <w:szCs w:val="24"/>
          <w:lang w:val="en-US" w:eastAsia="zh-CN"/>
        </w:rPr>
        <w:t>1、交货时间：</w:t>
      </w:r>
      <w:r>
        <w:rPr>
          <w:rFonts w:hint="eastAsia" w:ascii="宋体" w:hAnsi="宋体" w:eastAsia="宋体" w:cs="宋体"/>
          <w:color w:val="auto"/>
          <w:sz w:val="24"/>
          <w:szCs w:val="24"/>
          <w:lang w:val="en-US" w:eastAsia="zh-CN"/>
        </w:rPr>
        <w:t>收到采购人订单后15日内</w:t>
      </w:r>
      <w:r>
        <w:rPr>
          <w:rFonts w:hint="eastAsia" w:cs="宋体"/>
          <w:color w:val="auto"/>
          <w:sz w:val="24"/>
          <w:szCs w:val="24"/>
          <w:lang w:val="en-US" w:eastAsia="zh-CN"/>
        </w:rPr>
        <w:t>。</w:t>
      </w:r>
    </w:p>
    <w:p w14:paraId="1FD4615D">
      <w:pPr>
        <w:pStyle w:val="6"/>
        <w:rPr>
          <w:rFonts w:hint="eastAsia"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指定位置。</w:t>
      </w:r>
    </w:p>
    <w:p w14:paraId="0D569875">
      <w:pPr>
        <w:pStyle w:val="6"/>
        <w:pageBreakBefore w:val="0"/>
        <w:kinsoku/>
        <w:wordWrap/>
        <w:overflowPunct/>
        <w:topLinePunct w:val="0"/>
        <w:autoSpaceDE/>
        <w:autoSpaceDN/>
        <w:bidi w:val="0"/>
        <w:adjustRightInd/>
        <w:snapToGrid/>
        <w:spacing w:line="440" w:lineRule="exact"/>
        <w:ind w:firstLine="480"/>
        <w:rPr>
          <w:rFonts w:hint="eastAsia" w:ascii="宋体" w:hAnsi="宋体" w:eastAsia="宋体" w:cs="宋体"/>
          <w:color w:val="auto"/>
          <w:sz w:val="24"/>
          <w:szCs w:val="24"/>
          <w:lang w:val="en-US" w:eastAsia="zh-CN"/>
        </w:rPr>
      </w:pPr>
      <w:r>
        <w:rPr>
          <w:rFonts w:hint="eastAsia" w:cs="宋体"/>
          <w:color w:val="auto"/>
          <w:sz w:val="24"/>
          <w:szCs w:val="24"/>
          <w:lang w:val="en-US" w:eastAsia="zh-CN"/>
        </w:rPr>
        <w:t>3、合同</w:t>
      </w:r>
      <w:r>
        <w:rPr>
          <w:rFonts w:hint="eastAsia" w:ascii="宋体" w:hAnsi="宋体" w:eastAsia="宋体" w:cs="宋体"/>
          <w:color w:val="auto"/>
          <w:sz w:val="24"/>
          <w:szCs w:val="24"/>
          <w:lang w:val="en-US" w:eastAsia="zh-CN"/>
        </w:rPr>
        <w:t>签订：根据采购</w:t>
      </w:r>
      <w:r>
        <w:rPr>
          <w:rFonts w:hint="eastAsia" w:cs="宋体"/>
          <w:color w:val="auto"/>
          <w:sz w:val="24"/>
          <w:szCs w:val="24"/>
          <w:lang w:val="en-US" w:eastAsia="zh-CN"/>
        </w:rPr>
        <w:t>文件</w:t>
      </w:r>
      <w:r>
        <w:rPr>
          <w:rFonts w:hint="eastAsia" w:ascii="宋体" w:hAnsi="宋体" w:eastAsia="宋体" w:cs="宋体"/>
          <w:color w:val="auto"/>
          <w:sz w:val="24"/>
          <w:szCs w:val="24"/>
          <w:lang w:val="en-US" w:eastAsia="zh-CN"/>
        </w:rPr>
        <w:t>签订采购合同。</w:t>
      </w:r>
    </w:p>
    <w:p w14:paraId="16C90B83">
      <w:pPr>
        <w:pStyle w:val="6"/>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4、验收标准：采购项目履约完成后，采购人应严格按照</w:t>
      </w:r>
      <w:r>
        <w:rPr>
          <w:rFonts w:hint="eastAsia" w:ascii="宋体" w:hAnsi="宋体" w:eastAsia="宋体" w:cs="宋体"/>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49A7DF63">
      <w:pPr>
        <w:pStyle w:val="6"/>
        <w:rPr>
          <w:rFonts w:hint="default" w:eastAsia="宋体" w:cs="宋体"/>
          <w:color w:val="auto"/>
          <w:sz w:val="24"/>
          <w:szCs w:val="24"/>
          <w:lang w:val="en-US" w:eastAsia="zh-CN"/>
        </w:rPr>
      </w:pPr>
      <w:r>
        <w:rPr>
          <w:rFonts w:hint="eastAsia" w:cs="宋体"/>
          <w:color w:val="auto"/>
          <w:sz w:val="24"/>
          <w:szCs w:val="24"/>
          <w:lang w:val="en-US" w:eastAsia="zh-CN"/>
        </w:rPr>
        <w:t>5、付款方式：</w:t>
      </w:r>
      <w:r>
        <w:rPr>
          <w:rFonts w:hint="eastAsia" w:ascii="宋体" w:hAnsi="宋体" w:eastAsia="宋体" w:cs="宋体"/>
          <w:color w:val="auto"/>
          <w:sz w:val="24"/>
          <w:szCs w:val="24"/>
          <w:lang w:val="en-US" w:eastAsia="zh-CN"/>
        </w:rPr>
        <w:t>中标人向采购人按合同配送货物并提供供货清单及相应金额的正规发票，待采购人核对清单无误并收到中标人开具的正规发票后 60 日内转账方式支付中标人。</w:t>
      </w:r>
    </w:p>
    <w:p w14:paraId="075F4FF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9BE69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ascii="宋体" w:hAnsi="宋体"/>
          <w:sz w:val="24"/>
          <w:szCs w:val="24"/>
        </w:rPr>
        <w:t>采购价为到货含税价，并包括运输、装卸、安装、调试、操作培训、人工、差旅等一切费用。</w:t>
      </w:r>
    </w:p>
    <w:p w14:paraId="620E7607">
      <w:pPr>
        <w:pStyle w:val="6"/>
        <w:numPr>
          <w:ilvl w:val="0"/>
          <w:numId w:val="0"/>
        </w:numPr>
        <w:ind w:firstLine="480" w:firstLineChars="200"/>
        <w:rPr>
          <w:rFonts w:hint="eastAsia" w:cs="宋体"/>
          <w:color w:val="auto"/>
          <w:sz w:val="24"/>
          <w:szCs w:val="24"/>
          <w:lang w:val="en-US" w:eastAsia="zh-CN"/>
        </w:rPr>
      </w:pPr>
      <w:r>
        <w:rPr>
          <w:rFonts w:hint="eastAsia" w:cs="宋体"/>
          <w:color w:val="auto"/>
          <w:sz w:val="24"/>
          <w:szCs w:val="24"/>
          <w:lang w:val="en-US" w:eastAsia="zh-CN"/>
        </w:rPr>
        <w:t>2、中标人承担项目实施过程中的一切安全责任和安全费用。</w:t>
      </w:r>
    </w:p>
    <w:p w14:paraId="1DBA8CAF">
      <w:pPr>
        <w:pStyle w:val="6"/>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3、2025年（含）以后生产的产品。</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24A27863">
      <w:pPr>
        <w:pStyle w:val="2"/>
        <w:rPr>
          <w:rFonts w:hint="eastAsia"/>
        </w:rPr>
      </w:pPr>
    </w:p>
    <w:p w14:paraId="0E760E80">
      <w:pPr>
        <w:pStyle w:val="3"/>
        <w:rPr>
          <w:rFonts w:hint="eastAsia"/>
        </w:rPr>
      </w:pPr>
    </w:p>
    <w:p w14:paraId="01AF13C5">
      <w:pPr>
        <w:pStyle w:val="3"/>
        <w:rPr>
          <w:rFonts w:hint="eastAsia"/>
        </w:rPr>
      </w:pPr>
    </w:p>
    <w:p w14:paraId="62560EBC">
      <w:pPr>
        <w:pStyle w:val="3"/>
        <w:rPr>
          <w:rFonts w:hint="eastAsia"/>
        </w:rPr>
      </w:pPr>
    </w:p>
    <w:p w14:paraId="6CCBFE4C">
      <w:pPr>
        <w:pStyle w:val="3"/>
        <w:rPr>
          <w:rFonts w:hint="eastAsia"/>
        </w:rPr>
      </w:pPr>
    </w:p>
    <w:p w14:paraId="01E6ABAE">
      <w:pPr>
        <w:pStyle w:val="3"/>
        <w:rPr>
          <w:rFonts w:hint="eastAsia"/>
        </w:rPr>
      </w:pPr>
    </w:p>
    <w:p w14:paraId="5795F7CD">
      <w:pPr>
        <w:pStyle w:val="3"/>
        <w:rPr>
          <w:rFonts w:hint="eastAsia"/>
        </w:rPr>
      </w:pPr>
    </w:p>
    <w:p w14:paraId="3F9E6869">
      <w:pPr>
        <w:pStyle w:val="3"/>
        <w:rPr>
          <w:rFonts w:hint="eastAsia"/>
        </w:rPr>
      </w:pPr>
    </w:p>
    <w:p w14:paraId="70CDB41F">
      <w:pPr>
        <w:pStyle w:val="3"/>
        <w:rPr>
          <w:rFonts w:hint="eastAsia"/>
        </w:rPr>
      </w:pPr>
    </w:p>
    <w:p w14:paraId="4E7E2B9D">
      <w:pPr>
        <w:pStyle w:val="3"/>
        <w:rPr>
          <w:rFonts w:hint="eastAsia"/>
        </w:rPr>
      </w:pPr>
    </w:p>
    <w:p w14:paraId="11520764">
      <w:pPr>
        <w:pStyle w:val="3"/>
        <w:rPr>
          <w:rFonts w:hint="eastAsia"/>
        </w:rPr>
      </w:pPr>
    </w:p>
    <w:p w14:paraId="02B3CDBE">
      <w:pPr>
        <w:pStyle w:val="3"/>
        <w:rPr>
          <w:rFonts w:hint="eastAsia"/>
        </w:rPr>
      </w:pPr>
    </w:p>
    <w:p w14:paraId="40BBAF3F">
      <w:pPr>
        <w:pStyle w:val="3"/>
        <w:rPr>
          <w:rFonts w:hint="eastAsia"/>
        </w:rPr>
      </w:pPr>
    </w:p>
    <w:p w14:paraId="19ED1431">
      <w:pPr>
        <w:pStyle w:val="3"/>
        <w:rPr>
          <w:rFonts w:hint="eastAsia"/>
        </w:rPr>
      </w:pPr>
    </w:p>
    <w:p w14:paraId="749ED83B">
      <w:pPr>
        <w:pStyle w:val="3"/>
        <w:rPr>
          <w:rFonts w:hint="eastAsia"/>
        </w:rPr>
      </w:pPr>
    </w:p>
    <w:p w14:paraId="5B640EAF">
      <w:pPr>
        <w:pStyle w:val="3"/>
        <w:rPr>
          <w:rFonts w:hint="eastAsia"/>
        </w:rPr>
      </w:pPr>
    </w:p>
    <w:p w14:paraId="2D7B0E83">
      <w:pPr>
        <w:pStyle w:val="3"/>
        <w:rPr>
          <w:rFonts w:hint="eastAsia"/>
        </w:rPr>
      </w:pPr>
    </w:p>
    <w:p w14:paraId="417A4C1F">
      <w:pPr>
        <w:pStyle w:val="3"/>
        <w:rPr>
          <w:rFonts w:hint="eastAsia"/>
        </w:rPr>
      </w:pPr>
    </w:p>
    <w:p w14:paraId="3C718F61">
      <w:pPr>
        <w:pStyle w:val="3"/>
        <w:rPr>
          <w:rFonts w:hint="eastAsia"/>
        </w:rPr>
      </w:pPr>
    </w:p>
    <w:p w14:paraId="452EB1DF">
      <w:pPr>
        <w:pStyle w:val="3"/>
        <w:rPr>
          <w:rFonts w:hint="eastAsia"/>
        </w:rPr>
      </w:pPr>
    </w:p>
    <w:p w14:paraId="2EFA9FC5">
      <w:pPr>
        <w:pStyle w:val="3"/>
        <w:rPr>
          <w:rFonts w:hint="eastAsia"/>
        </w:rPr>
      </w:pPr>
    </w:p>
    <w:p w14:paraId="16FBEFA9">
      <w:pPr>
        <w:pStyle w:val="3"/>
        <w:rPr>
          <w:rFonts w:hint="eastAsia"/>
        </w:rPr>
      </w:pPr>
    </w:p>
    <w:p w14:paraId="553CF9E3">
      <w:pPr>
        <w:pStyle w:val="3"/>
        <w:rPr>
          <w:rFonts w:hint="eastAsia"/>
        </w:rPr>
      </w:pPr>
    </w:p>
    <w:p w14:paraId="1D0630AC">
      <w:pPr>
        <w:pStyle w:val="3"/>
        <w:rPr>
          <w:rFonts w:hint="eastAsia"/>
        </w:rPr>
      </w:pPr>
    </w:p>
    <w:p w14:paraId="2F7800BB">
      <w:pPr>
        <w:pStyle w:val="3"/>
        <w:rPr>
          <w:rFonts w:hint="eastAsia"/>
        </w:rPr>
      </w:pPr>
    </w:p>
    <w:p w14:paraId="5EE771C2">
      <w:pPr>
        <w:pStyle w:val="3"/>
        <w:ind w:left="0" w:leftChars="0" w:firstLine="0" w:firstLineChars="0"/>
        <w:rPr>
          <w:rFonts w:hint="eastAsia"/>
        </w:rPr>
      </w:pPr>
    </w:p>
    <w:p w14:paraId="7D0E03FC">
      <w:pPr>
        <w:pStyle w:val="2"/>
        <w:rPr>
          <w:rFonts w:hint="eastAsia"/>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2"/>
        <w:rPr>
          <w:rFonts w:hint="eastAsia"/>
          <w:b/>
          <w:sz w:val="32"/>
          <w:szCs w:val="32"/>
        </w:rPr>
      </w:pPr>
    </w:p>
    <w:p w14:paraId="6FEF4D50">
      <w:pPr>
        <w:pStyle w:val="3"/>
        <w:rPr>
          <w:rFonts w:hint="eastAsia"/>
          <w:b/>
          <w:sz w:val="32"/>
          <w:szCs w:val="32"/>
        </w:rPr>
      </w:pPr>
    </w:p>
    <w:p w14:paraId="3E2BAE9F">
      <w:pPr>
        <w:pStyle w:val="3"/>
        <w:rPr>
          <w:rFonts w:hint="eastAsia"/>
          <w:b/>
          <w:sz w:val="32"/>
          <w:szCs w:val="32"/>
        </w:rPr>
      </w:pPr>
    </w:p>
    <w:p w14:paraId="31CC1F9B">
      <w:pPr>
        <w:pStyle w:val="3"/>
        <w:rPr>
          <w:rFonts w:hint="eastAsia"/>
          <w:b/>
          <w:sz w:val="32"/>
          <w:szCs w:val="32"/>
        </w:rPr>
      </w:pPr>
    </w:p>
    <w:p w14:paraId="66F4DD6C">
      <w:pPr>
        <w:pStyle w:val="3"/>
        <w:rPr>
          <w:rFonts w:hint="eastAsia"/>
          <w:b/>
          <w:sz w:val="32"/>
          <w:szCs w:val="32"/>
        </w:rPr>
      </w:pPr>
    </w:p>
    <w:p w14:paraId="1F7476C0">
      <w:pPr>
        <w:pStyle w:val="3"/>
        <w:rPr>
          <w:rFonts w:hint="eastAsia"/>
          <w:b/>
          <w:sz w:val="32"/>
          <w:szCs w:val="32"/>
        </w:rPr>
      </w:pPr>
    </w:p>
    <w:p w14:paraId="07E03867">
      <w:pPr>
        <w:jc w:val="center"/>
        <w:rPr>
          <w:rFonts w:hint="eastAsia"/>
          <w:b/>
          <w:sz w:val="32"/>
          <w:szCs w:val="32"/>
        </w:rPr>
      </w:pPr>
    </w:p>
    <w:p w14:paraId="42FD94D5">
      <w:pPr>
        <w:pStyle w:val="5"/>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2"/>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2"/>
        <w:rPr>
          <w:rFonts w:hint="eastAsia"/>
          <w:b/>
          <w:sz w:val="32"/>
          <w:szCs w:val="32"/>
        </w:rPr>
      </w:pPr>
    </w:p>
    <w:p w14:paraId="05FC895E">
      <w:pPr>
        <w:pStyle w:val="3"/>
        <w:rPr>
          <w:rFonts w:hint="eastAsia"/>
          <w:b/>
          <w:sz w:val="32"/>
          <w:szCs w:val="32"/>
        </w:rPr>
      </w:pPr>
    </w:p>
    <w:p w14:paraId="4573D810">
      <w:pPr>
        <w:pStyle w:val="3"/>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DFF12F7">
      <w:pPr>
        <w:jc w:val="left"/>
        <w:rPr>
          <w:rFonts w:hint="eastAsia"/>
          <w:color w:val="auto"/>
          <w:szCs w:val="21"/>
        </w:rPr>
      </w:pPr>
      <w:r>
        <w:rPr>
          <w:rFonts w:hint="eastAsia"/>
          <w:color w:val="auto"/>
          <w:szCs w:val="21"/>
        </w:rPr>
        <w:t>项目编号：</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275"/>
        <w:gridCol w:w="1418"/>
        <w:gridCol w:w="850"/>
        <w:gridCol w:w="851"/>
        <w:gridCol w:w="1134"/>
        <w:gridCol w:w="1134"/>
        <w:gridCol w:w="1134"/>
        <w:gridCol w:w="850"/>
      </w:tblGrid>
      <w:tr w14:paraId="07AB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center"/>
          </w:tcPr>
          <w:p w14:paraId="5D8E3FD1">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69A27A9B">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4EEB19E1">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179EAE86">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80DD8F8">
            <w:pPr>
              <w:jc w:val="center"/>
              <w:rPr>
                <w:rFonts w:hint="eastAsia" w:ascii="宋体" w:hAnsi="宋体" w:cs="宋体"/>
                <w:sz w:val="24"/>
              </w:rPr>
            </w:pPr>
            <w:r>
              <w:rPr>
                <w:rFonts w:hint="eastAsia" w:ascii="宋体" w:hAnsi="宋体" w:cs="宋体"/>
                <w:sz w:val="24"/>
              </w:rPr>
              <w:t>单位</w:t>
            </w:r>
          </w:p>
        </w:tc>
        <w:tc>
          <w:tcPr>
            <w:tcW w:w="1134" w:type="dxa"/>
            <w:noWrap w:val="0"/>
            <w:vAlign w:val="center"/>
          </w:tcPr>
          <w:p w14:paraId="78742EAF">
            <w:pPr>
              <w:jc w:val="center"/>
              <w:rPr>
                <w:rFonts w:hint="eastAsia" w:ascii="宋体" w:hAnsi="宋体" w:cs="宋体"/>
                <w:sz w:val="24"/>
              </w:rPr>
            </w:pPr>
            <w:r>
              <w:rPr>
                <w:rFonts w:hint="eastAsia" w:ascii="宋体" w:hAnsi="宋体" w:cs="宋体"/>
                <w:sz w:val="24"/>
              </w:rPr>
              <w:t>单价（元）</w:t>
            </w:r>
          </w:p>
        </w:tc>
        <w:tc>
          <w:tcPr>
            <w:tcW w:w="1134" w:type="dxa"/>
            <w:noWrap w:val="0"/>
            <w:vAlign w:val="center"/>
          </w:tcPr>
          <w:p w14:paraId="38A52E11">
            <w:pPr>
              <w:jc w:val="center"/>
              <w:rPr>
                <w:rFonts w:hint="eastAsia" w:ascii="宋体" w:hAnsi="宋体" w:cs="宋体"/>
                <w:sz w:val="24"/>
              </w:rPr>
            </w:pPr>
            <w:r>
              <w:rPr>
                <w:rFonts w:hint="eastAsia" w:ascii="宋体" w:hAnsi="宋体" w:cs="宋体"/>
                <w:sz w:val="24"/>
              </w:rPr>
              <w:t>总价（元）</w:t>
            </w:r>
          </w:p>
        </w:tc>
        <w:tc>
          <w:tcPr>
            <w:tcW w:w="1134" w:type="dxa"/>
            <w:noWrap w:val="0"/>
            <w:vAlign w:val="center"/>
          </w:tcPr>
          <w:p w14:paraId="3786F4E1">
            <w:pPr>
              <w:jc w:val="left"/>
              <w:rPr>
                <w:rFonts w:hint="eastAsia" w:ascii="宋体" w:hAnsi="宋体" w:cs="宋体"/>
                <w:sz w:val="24"/>
              </w:rPr>
            </w:pPr>
            <w:r>
              <w:rPr>
                <w:rFonts w:hint="eastAsia" w:ascii="宋体" w:hAnsi="宋体" w:cs="宋体"/>
                <w:sz w:val="24"/>
              </w:rPr>
              <w:t>是否属于进口产品</w:t>
            </w:r>
          </w:p>
        </w:tc>
        <w:tc>
          <w:tcPr>
            <w:tcW w:w="850" w:type="dxa"/>
            <w:noWrap w:val="0"/>
            <w:vAlign w:val="center"/>
          </w:tcPr>
          <w:p w14:paraId="30DDB842">
            <w:pPr>
              <w:ind w:left="355" w:hanging="355" w:hangingChars="148"/>
              <w:jc w:val="center"/>
              <w:rPr>
                <w:rFonts w:hint="eastAsia" w:ascii="宋体" w:hAnsi="宋体" w:cs="宋体"/>
                <w:sz w:val="24"/>
              </w:rPr>
            </w:pPr>
            <w:r>
              <w:rPr>
                <w:rFonts w:hint="eastAsia" w:ascii="宋体" w:hAnsi="宋体" w:cs="宋体"/>
                <w:sz w:val="24"/>
              </w:rPr>
              <w:t>备注</w:t>
            </w:r>
          </w:p>
        </w:tc>
      </w:tr>
      <w:tr w14:paraId="2E5B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426" w:type="dxa"/>
            <w:noWrap w:val="0"/>
            <w:vAlign w:val="top"/>
          </w:tcPr>
          <w:p w14:paraId="0FDD236B">
            <w:pPr>
              <w:rPr>
                <w:rFonts w:hint="eastAsia" w:ascii="宋体" w:hAnsi="宋体" w:cs="宋体"/>
                <w:sz w:val="24"/>
              </w:rPr>
            </w:pPr>
          </w:p>
        </w:tc>
        <w:tc>
          <w:tcPr>
            <w:tcW w:w="1275" w:type="dxa"/>
            <w:noWrap w:val="0"/>
            <w:vAlign w:val="top"/>
          </w:tcPr>
          <w:p w14:paraId="1CA0B119">
            <w:pPr>
              <w:rPr>
                <w:rFonts w:hint="eastAsia" w:ascii="宋体" w:hAnsi="宋体" w:cs="宋体"/>
                <w:sz w:val="24"/>
              </w:rPr>
            </w:pPr>
          </w:p>
        </w:tc>
        <w:tc>
          <w:tcPr>
            <w:tcW w:w="1418" w:type="dxa"/>
            <w:noWrap w:val="0"/>
            <w:vAlign w:val="top"/>
          </w:tcPr>
          <w:p w14:paraId="2D03D0F0">
            <w:pPr>
              <w:rPr>
                <w:rFonts w:hint="eastAsia" w:ascii="宋体" w:hAnsi="宋体" w:cs="宋体"/>
                <w:sz w:val="24"/>
              </w:rPr>
            </w:pPr>
          </w:p>
        </w:tc>
        <w:tc>
          <w:tcPr>
            <w:tcW w:w="850" w:type="dxa"/>
            <w:noWrap w:val="0"/>
            <w:vAlign w:val="top"/>
          </w:tcPr>
          <w:p w14:paraId="075391AE">
            <w:pPr>
              <w:rPr>
                <w:rFonts w:hint="eastAsia" w:ascii="宋体" w:hAnsi="宋体" w:cs="宋体"/>
                <w:sz w:val="24"/>
              </w:rPr>
            </w:pPr>
          </w:p>
        </w:tc>
        <w:tc>
          <w:tcPr>
            <w:tcW w:w="851" w:type="dxa"/>
            <w:noWrap w:val="0"/>
            <w:vAlign w:val="top"/>
          </w:tcPr>
          <w:p w14:paraId="776EC0CD">
            <w:pPr>
              <w:rPr>
                <w:rFonts w:hint="eastAsia" w:ascii="宋体" w:hAnsi="宋体" w:cs="宋体"/>
                <w:sz w:val="24"/>
              </w:rPr>
            </w:pPr>
          </w:p>
        </w:tc>
        <w:tc>
          <w:tcPr>
            <w:tcW w:w="1134" w:type="dxa"/>
            <w:noWrap w:val="0"/>
            <w:vAlign w:val="top"/>
          </w:tcPr>
          <w:p w14:paraId="25231D9C">
            <w:pPr>
              <w:rPr>
                <w:rFonts w:hint="eastAsia" w:ascii="宋体" w:hAnsi="宋体" w:cs="宋体"/>
                <w:sz w:val="24"/>
              </w:rPr>
            </w:pPr>
          </w:p>
        </w:tc>
        <w:tc>
          <w:tcPr>
            <w:tcW w:w="1134" w:type="dxa"/>
            <w:noWrap w:val="0"/>
            <w:vAlign w:val="top"/>
          </w:tcPr>
          <w:p w14:paraId="0F3C775E">
            <w:pPr>
              <w:rPr>
                <w:rFonts w:hint="eastAsia" w:ascii="宋体" w:hAnsi="宋体" w:cs="宋体"/>
                <w:sz w:val="24"/>
              </w:rPr>
            </w:pPr>
          </w:p>
        </w:tc>
        <w:tc>
          <w:tcPr>
            <w:tcW w:w="1134" w:type="dxa"/>
            <w:noWrap w:val="0"/>
            <w:vAlign w:val="top"/>
          </w:tcPr>
          <w:p w14:paraId="40B5FBC3">
            <w:pPr>
              <w:rPr>
                <w:rFonts w:hint="eastAsia" w:ascii="宋体" w:hAnsi="宋体" w:cs="宋体"/>
                <w:sz w:val="24"/>
              </w:rPr>
            </w:pPr>
          </w:p>
        </w:tc>
        <w:tc>
          <w:tcPr>
            <w:tcW w:w="850" w:type="dxa"/>
            <w:noWrap w:val="0"/>
            <w:vAlign w:val="top"/>
          </w:tcPr>
          <w:p w14:paraId="3717115B">
            <w:pPr>
              <w:rPr>
                <w:rFonts w:hint="eastAsia" w:ascii="宋体" w:hAnsi="宋体" w:cs="宋体"/>
                <w:sz w:val="24"/>
              </w:rPr>
            </w:pPr>
          </w:p>
        </w:tc>
      </w:tr>
      <w:tr w14:paraId="6A48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top"/>
          </w:tcPr>
          <w:p w14:paraId="01AFB1A8">
            <w:pPr>
              <w:rPr>
                <w:rFonts w:hint="eastAsia" w:ascii="宋体" w:hAnsi="宋体" w:cs="宋体"/>
                <w:sz w:val="24"/>
              </w:rPr>
            </w:pPr>
          </w:p>
        </w:tc>
        <w:tc>
          <w:tcPr>
            <w:tcW w:w="1275" w:type="dxa"/>
            <w:noWrap w:val="0"/>
            <w:vAlign w:val="top"/>
          </w:tcPr>
          <w:p w14:paraId="6F0B7A39">
            <w:pPr>
              <w:rPr>
                <w:rFonts w:hint="eastAsia" w:ascii="宋体" w:hAnsi="宋体" w:cs="宋体"/>
                <w:sz w:val="24"/>
              </w:rPr>
            </w:pPr>
          </w:p>
        </w:tc>
        <w:tc>
          <w:tcPr>
            <w:tcW w:w="1418" w:type="dxa"/>
            <w:noWrap w:val="0"/>
            <w:vAlign w:val="top"/>
          </w:tcPr>
          <w:p w14:paraId="49AF4B7E">
            <w:pPr>
              <w:rPr>
                <w:rFonts w:hint="eastAsia" w:ascii="宋体" w:hAnsi="宋体" w:cs="宋体"/>
                <w:sz w:val="24"/>
              </w:rPr>
            </w:pPr>
          </w:p>
        </w:tc>
        <w:tc>
          <w:tcPr>
            <w:tcW w:w="850" w:type="dxa"/>
            <w:noWrap w:val="0"/>
            <w:vAlign w:val="top"/>
          </w:tcPr>
          <w:p w14:paraId="6461DB17">
            <w:pPr>
              <w:rPr>
                <w:rFonts w:hint="eastAsia" w:ascii="宋体" w:hAnsi="宋体" w:cs="宋体"/>
                <w:sz w:val="24"/>
              </w:rPr>
            </w:pPr>
          </w:p>
        </w:tc>
        <w:tc>
          <w:tcPr>
            <w:tcW w:w="851" w:type="dxa"/>
            <w:noWrap w:val="0"/>
            <w:vAlign w:val="top"/>
          </w:tcPr>
          <w:p w14:paraId="31D50967">
            <w:pPr>
              <w:rPr>
                <w:rFonts w:hint="eastAsia" w:ascii="宋体" w:hAnsi="宋体" w:cs="宋体"/>
                <w:sz w:val="24"/>
              </w:rPr>
            </w:pPr>
          </w:p>
        </w:tc>
        <w:tc>
          <w:tcPr>
            <w:tcW w:w="1134" w:type="dxa"/>
            <w:noWrap w:val="0"/>
            <w:vAlign w:val="top"/>
          </w:tcPr>
          <w:p w14:paraId="2421A60A">
            <w:pPr>
              <w:rPr>
                <w:rFonts w:hint="eastAsia" w:ascii="宋体" w:hAnsi="宋体" w:cs="宋体"/>
                <w:sz w:val="24"/>
              </w:rPr>
            </w:pPr>
          </w:p>
        </w:tc>
        <w:tc>
          <w:tcPr>
            <w:tcW w:w="1134" w:type="dxa"/>
            <w:noWrap w:val="0"/>
            <w:vAlign w:val="top"/>
          </w:tcPr>
          <w:p w14:paraId="421653C5">
            <w:pPr>
              <w:rPr>
                <w:rFonts w:hint="eastAsia" w:ascii="宋体" w:hAnsi="宋体" w:cs="宋体"/>
                <w:sz w:val="24"/>
              </w:rPr>
            </w:pPr>
          </w:p>
        </w:tc>
        <w:tc>
          <w:tcPr>
            <w:tcW w:w="1134" w:type="dxa"/>
            <w:noWrap w:val="0"/>
            <w:vAlign w:val="top"/>
          </w:tcPr>
          <w:p w14:paraId="39F5930A">
            <w:pPr>
              <w:rPr>
                <w:rFonts w:hint="eastAsia" w:ascii="宋体" w:hAnsi="宋体" w:cs="宋体"/>
                <w:sz w:val="24"/>
              </w:rPr>
            </w:pPr>
          </w:p>
        </w:tc>
        <w:tc>
          <w:tcPr>
            <w:tcW w:w="850" w:type="dxa"/>
            <w:noWrap w:val="0"/>
            <w:vAlign w:val="top"/>
          </w:tcPr>
          <w:p w14:paraId="7AEA6C78">
            <w:pPr>
              <w:rPr>
                <w:rFonts w:hint="eastAsia" w:ascii="宋体" w:hAnsi="宋体" w:cs="宋体"/>
                <w:sz w:val="24"/>
              </w:rPr>
            </w:pPr>
          </w:p>
        </w:tc>
      </w:tr>
      <w:tr w14:paraId="04D3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26" w:type="dxa"/>
            <w:noWrap w:val="0"/>
            <w:vAlign w:val="top"/>
          </w:tcPr>
          <w:p w14:paraId="7D438557">
            <w:pPr>
              <w:rPr>
                <w:rFonts w:hint="eastAsia" w:ascii="宋体" w:hAnsi="宋体" w:cs="宋体"/>
                <w:sz w:val="24"/>
              </w:rPr>
            </w:pPr>
          </w:p>
        </w:tc>
        <w:tc>
          <w:tcPr>
            <w:tcW w:w="1275" w:type="dxa"/>
            <w:noWrap w:val="0"/>
            <w:vAlign w:val="top"/>
          </w:tcPr>
          <w:p w14:paraId="76C4177F">
            <w:pPr>
              <w:rPr>
                <w:rFonts w:hint="eastAsia" w:ascii="宋体" w:hAnsi="宋体" w:cs="宋体"/>
                <w:sz w:val="24"/>
              </w:rPr>
            </w:pPr>
          </w:p>
        </w:tc>
        <w:tc>
          <w:tcPr>
            <w:tcW w:w="1418" w:type="dxa"/>
            <w:noWrap w:val="0"/>
            <w:vAlign w:val="top"/>
          </w:tcPr>
          <w:p w14:paraId="5668F5B2">
            <w:pPr>
              <w:rPr>
                <w:rFonts w:hint="eastAsia" w:ascii="宋体" w:hAnsi="宋体" w:cs="宋体"/>
                <w:sz w:val="24"/>
              </w:rPr>
            </w:pPr>
          </w:p>
        </w:tc>
        <w:tc>
          <w:tcPr>
            <w:tcW w:w="850" w:type="dxa"/>
            <w:noWrap w:val="0"/>
            <w:vAlign w:val="top"/>
          </w:tcPr>
          <w:p w14:paraId="1831AD10">
            <w:pPr>
              <w:rPr>
                <w:rFonts w:hint="eastAsia" w:ascii="宋体" w:hAnsi="宋体" w:cs="宋体"/>
                <w:sz w:val="24"/>
              </w:rPr>
            </w:pPr>
          </w:p>
        </w:tc>
        <w:tc>
          <w:tcPr>
            <w:tcW w:w="851" w:type="dxa"/>
            <w:noWrap w:val="0"/>
            <w:vAlign w:val="top"/>
          </w:tcPr>
          <w:p w14:paraId="65FA8E34">
            <w:pPr>
              <w:rPr>
                <w:rFonts w:hint="eastAsia" w:ascii="宋体" w:hAnsi="宋体" w:cs="宋体"/>
                <w:sz w:val="24"/>
              </w:rPr>
            </w:pPr>
          </w:p>
        </w:tc>
        <w:tc>
          <w:tcPr>
            <w:tcW w:w="1134" w:type="dxa"/>
            <w:noWrap w:val="0"/>
            <w:vAlign w:val="top"/>
          </w:tcPr>
          <w:p w14:paraId="01FB809C">
            <w:pPr>
              <w:rPr>
                <w:rFonts w:hint="eastAsia" w:ascii="宋体" w:hAnsi="宋体" w:cs="宋体"/>
                <w:sz w:val="24"/>
              </w:rPr>
            </w:pPr>
          </w:p>
        </w:tc>
        <w:tc>
          <w:tcPr>
            <w:tcW w:w="1134" w:type="dxa"/>
            <w:noWrap w:val="0"/>
            <w:vAlign w:val="top"/>
          </w:tcPr>
          <w:p w14:paraId="47A26356">
            <w:pPr>
              <w:rPr>
                <w:rFonts w:hint="eastAsia" w:ascii="宋体" w:hAnsi="宋体" w:cs="宋体"/>
                <w:sz w:val="24"/>
              </w:rPr>
            </w:pPr>
          </w:p>
        </w:tc>
        <w:tc>
          <w:tcPr>
            <w:tcW w:w="1134" w:type="dxa"/>
            <w:noWrap w:val="0"/>
            <w:vAlign w:val="top"/>
          </w:tcPr>
          <w:p w14:paraId="04A31570">
            <w:pPr>
              <w:rPr>
                <w:rFonts w:hint="eastAsia" w:ascii="宋体" w:hAnsi="宋体" w:cs="宋体"/>
                <w:sz w:val="24"/>
              </w:rPr>
            </w:pPr>
          </w:p>
        </w:tc>
        <w:tc>
          <w:tcPr>
            <w:tcW w:w="850" w:type="dxa"/>
            <w:noWrap w:val="0"/>
            <w:vAlign w:val="top"/>
          </w:tcPr>
          <w:p w14:paraId="77960760">
            <w:pPr>
              <w:rPr>
                <w:rFonts w:hint="eastAsia" w:ascii="宋体" w:hAnsi="宋体" w:cs="宋体"/>
                <w:sz w:val="24"/>
              </w:rPr>
            </w:pPr>
          </w:p>
        </w:tc>
      </w:tr>
      <w:tr w14:paraId="57EF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072" w:type="dxa"/>
            <w:gridSpan w:val="9"/>
            <w:noWrap w:val="0"/>
            <w:vAlign w:val="center"/>
          </w:tcPr>
          <w:p w14:paraId="798D8E47">
            <w:pPr>
              <w:rPr>
                <w:rFonts w:hint="eastAsia" w:ascii="宋体" w:hAnsi="宋体" w:cs="宋体"/>
                <w:sz w:val="24"/>
              </w:rPr>
            </w:pPr>
            <w:r>
              <w:rPr>
                <w:rFonts w:hint="eastAsia" w:ascii="宋体" w:hAnsi="宋体" w:cs="宋体"/>
                <w:sz w:val="24"/>
              </w:rPr>
              <w:t>合计金额（大写）：</w:t>
            </w:r>
          </w:p>
        </w:tc>
      </w:tr>
    </w:tbl>
    <w:p w14:paraId="33B59743">
      <w:pPr>
        <w:pStyle w:val="2"/>
        <w:rPr>
          <w:rFonts w:hint="eastAsia"/>
        </w:rPr>
      </w:pPr>
    </w:p>
    <w:p w14:paraId="7E413A46">
      <w:pPr>
        <w:ind w:firstLine="448" w:firstLineChars="2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left="1198" w:leftChars="456" w:hanging="240" w:hangingChars="100"/>
        <w:jc w:val="left"/>
        <w:rPr>
          <w:rFonts w:hint="eastAsia"/>
          <w:color w:val="000000"/>
          <w:sz w:val="24"/>
        </w:rPr>
      </w:pPr>
      <w:r>
        <w:rPr>
          <w:rFonts w:hint="eastAsia" w:ascii="宋体" w:hAnsi="宋体"/>
          <w:color w:val="000000"/>
          <w:sz w:val="24"/>
        </w:rPr>
        <w:t>2.</w:t>
      </w:r>
      <w:r>
        <w:rPr>
          <w:rFonts w:hint="eastAsia"/>
          <w:color w:val="000000"/>
          <w:sz w:val="24"/>
        </w:rPr>
        <w:t>应完整填写产品的品牌和型号或项目内容。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1E270211">
      <w:pPr>
        <w:jc w:val="center"/>
        <w:rPr>
          <w:rFonts w:hint="eastAsia" w:ascii="宋体" w:hAnsi="宋体"/>
          <w:b/>
          <w:bCs/>
          <w:sz w:val="32"/>
          <w:szCs w:val="32"/>
          <w:lang w:eastAsia="zh-CN"/>
        </w:rPr>
      </w:pPr>
    </w:p>
    <w:p w14:paraId="5944AD18">
      <w:pPr>
        <w:pStyle w:val="2"/>
        <w:rPr>
          <w:rFonts w:hint="eastAsia" w:ascii="宋体" w:hAnsi="宋体"/>
          <w:b/>
          <w:bCs/>
          <w:sz w:val="32"/>
          <w:szCs w:val="32"/>
          <w:lang w:eastAsia="zh-CN"/>
        </w:rPr>
      </w:pPr>
    </w:p>
    <w:p w14:paraId="0155CCF5">
      <w:pPr>
        <w:pStyle w:val="3"/>
        <w:rPr>
          <w:rFonts w:hint="eastAsia" w:ascii="宋体" w:hAnsi="宋体"/>
          <w:b/>
          <w:bCs/>
          <w:sz w:val="32"/>
          <w:szCs w:val="32"/>
          <w:lang w:eastAsia="zh-CN"/>
        </w:rPr>
      </w:pPr>
    </w:p>
    <w:p w14:paraId="6E739089">
      <w:pPr>
        <w:pStyle w:val="3"/>
        <w:rPr>
          <w:rFonts w:hint="eastAsia" w:ascii="宋体" w:hAnsi="宋体"/>
          <w:b/>
          <w:bCs/>
          <w:sz w:val="32"/>
          <w:szCs w:val="32"/>
          <w:lang w:eastAsia="zh-CN"/>
        </w:rPr>
      </w:pPr>
    </w:p>
    <w:p w14:paraId="49934198">
      <w:pPr>
        <w:pStyle w:val="3"/>
        <w:rPr>
          <w:rFonts w:hint="eastAsia" w:ascii="宋体" w:hAnsi="宋体"/>
          <w:b/>
          <w:bCs/>
          <w:sz w:val="32"/>
          <w:szCs w:val="32"/>
          <w:lang w:eastAsia="zh-CN"/>
        </w:rPr>
      </w:pPr>
    </w:p>
    <w:p w14:paraId="571E878C">
      <w:pPr>
        <w:pStyle w:val="3"/>
        <w:rPr>
          <w:rFonts w:hint="eastAsia" w:ascii="宋体" w:hAnsi="宋体"/>
          <w:b/>
          <w:bCs/>
          <w:sz w:val="32"/>
          <w:szCs w:val="32"/>
          <w:lang w:eastAsia="zh-CN"/>
        </w:rPr>
      </w:pPr>
    </w:p>
    <w:p w14:paraId="7B19C746">
      <w:pPr>
        <w:pStyle w:val="3"/>
        <w:rPr>
          <w:rFonts w:hint="eastAsia" w:ascii="宋体" w:hAnsi="宋体"/>
          <w:b/>
          <w:bCs/>
          <w:sz w:val="32"/>
          <w:szCs w:val="32"/>
          <w:lang w:eastAsia="zh-CN"/>
        </w:rPr>
      </w:pPr>
    </w:p>
    <w:p w14:paraId="06CE4C0C">
      <w:pPr>
        <w:pStyle w:val="3"/>
        <w:rPr>
          <w:rFonts w:hint="eastAsia" w:ascii="宋体" w:hAnsi="宋体"/>
          <w:b/>
          <w:bCs/>
          <w:sz w:val="32"/>
          <w:szCs w:val="32"/>
          <w:lang w:eastAsia="zh-CN"/>
        </w:rPr>
      </w:pPr>
    </w:p>
    <w:p w14:paraId="1333AEB1">
      <w:pPr>
        <w:pStyle w:val="3"/>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w:t>
      </w:r>
      <w:r>
        <w:rPr>
          <w:rFonts w:hint="eastAsia" w:ascii="宋体" w:hAnsi="宋体"/>
          <w:color w:val="auto"/>
          <w:sz w:val="24"/>
        </w:rPr>
        <w:t>供应商必须根据</w:t>
      </w:r>
      <w:r>
        <w:rPr>
          <w:rFonts w:hint="eastAsia" w:ascii="宋体" w:hAnsi="宋体"/>
          <w:bCs/>
          <w:color w:val="auto"/>
          <w:sz w:val="24"/>
          <w:lang w:eastAsia="zh-CN"/>
        </w:rPr>
        <w:t>询价通知书</w:t>
      </w:r>
      <w:r>
        <w:rPr>
          <w:rFonts w:hint="eastAsia" w:ascii="宋体" w:hAnsi="宋体"/>
          <w:color w:val="auto"/>
          <w:sz w:val="24"/>
        </w:rPr>
        <w:t>要求据实逐条填写</w:t>
      </w:r>
      <w:r>
        <w:rPr>
          <w:rFonts w:hint="eastAsia" w:ascii="宋体" w:hAnsi="宋体"/>
          <w:sz w:val="24"/>
        </w:rPr>
        <w:t>，不得虚假响应，虚假响应的，其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2"/>
        <w:rPr>
          <w:rFonts w:hint="eastAsia"/>
        </w:rPr>
      </w:pPr>
    </w:p>
    <w:p w14:paraId="43B5CC88">
      <w:pPr>
        <w:pStyle w:val="2"/>
        <w:rPr>
          <w:rFonts w:hint="eastAsia"/>
          <w:sz w:val="24"/>
        </w:rPr>
      </w:pPr>
    </w:p>
    <w:p w14:paraId="29EAF9DA">
      <w:pPr>
        <w:pStyle w:val="3"/>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2"/>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3"/>
        <w:rPr>
          <w:sz w:val="24"/>
          <w:highlight w:val="white"/>
        </w:rPr>
      </w:pPr>
    </w:p>
    <w:p w14:paraId="4C0E06A2">
      <w:pPr>
        <w:pStyle w:val="3"/>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3"/>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3"/>
        <w:rPr>
          <w:rFonts w:hint="eastAsia"/>
          <w:sz w:val="24"/>
          <w:highlight w:val="white"/>
        </w:rPr>
      </w:pPr>
    </w:p>
    <w:p w14:paraId="1C83667E">
      <w:pPr>
        <w:pStyle w:val="3"/>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3"/>
        <w:rPr>
          <w:rFonts w:hint="eastAsia"/>
          <w:sz w:val="24"/>
          <w:highlight w:val="white"/>
        </w:rPr>
      </w:pPr>
    </w:p>
    <w:p w14:paraId="632478B8">
      <w:pPr>
        <w:pStyle w:val="3"/>
        <w:rPr>
          <w:rFonts w:hint="eastAsia"/>
          <w:sz w:val="24"/>
          <w:highlight w:val="white"/>
        </w:rPr>
      </w:pPr>
    </w:p>
    <w:p w14:paraId="0483F5B2">
      <w:pPr>
        <w:pStyle w:val="3"/>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3"/>
        <w:rPr>
          <w:rFonts w:hint="eastAsia"/>
          <w:sz w:val="24"/>
          <w:highlight w:val="white"/>
        </w:rPr>
      </w:pPr>
    </w:p>
    <w:p w14:paraId="51D82C1E">
      <w:pPr>
        <w:rPr>
          <w:rFonts w:hint="eastAsia"/>
          <w:sz w:val="24"/>
          <w:highlight w:val="white"/>
        </w:rPr>
      </w:pPr>
    </w:p>
    <w:p w14:paraId="6D746924">
      <w:pPr>
        <w:pStyle w:val="2"/>
        <w:rPr>
          <w:rFonts w:hint="eastAsia"/>
          <w:sz w:val="24"/>
          <w:highlight w:val="white"/>
        </w:rPr>
      </w:pPr>
    </w:p>
    <w:p w14:paraId="0505B11F">
      <w:pPr>
        <w:pStyle w:val="3"/>
        <w:rPr>
          <w:rFonts w:hint="eastAsia"/>
          <w:sz w:val="24"/>
          <w:highlight w:val="white"/>
        </w:rPr>
      </w:pPr>
    </w:p>
    <w:p w14:paraId="349F1E08">
      <w:pPr>
        <w:rPr>
          <w:rFonts w:hint="eastAsia"/>
          <w:sz w:val="24"/>
          <w:highlight w:val="white"/>
        </w:rPr>
      </w:pPr>
    </w:p>
    <w:p w14:paraId="1B147E75">
      <w:pPr>
        <w:pStyle w:val="2"/>
        <w:rPr>
          <w:rFonts w:hint="eastAsia"/>
          <w:sz w:val="24"/>
          <w:highlight w:val="white"/>
        </w:rPr>
      </w:pPr>
    </w:p>
    <w:p w14:paraId="35C9DB1F">
      <w:pPr>
        <w:pStyle w:val="3"/>
        <w:rPr>
          <w:rFonts w:hint="eastAsia"/>
          <w:sz w:val="24"/>
          <w:highlight w:val="white"/>
        </w:rPr>
      </w:pPr>
    </w:p>
    <w:p w14:paraId="71314514">
      <w:pPr>
        <w:rPr>
          <w:rFonts w:hint="eastAsia"/>
          <w:sz w:val="24"/>
          <w:highlight w:val="white"/>
        </w:rPr>
      </w:pPr>
    </w:p>
    <w:p w14:paraId="19CF632C">
      <w:pPr>
        <w:pStyle w:val="2"/>
        <w:rPr>
          <w:rFonts w:hint="eastAsia"/>
          <w:sz w:val="24"/>
          <w:highlight w:val="white"/>
        </w:rPr>
      </w:pPr>
    </w:p>
    <w:p w14:paraId="47381597">
      <w:pPr>
        <w:pStyle w:val="3"/>
        <w:rPr>
          <w:rFonts w:hint="eastAsia"/>
          <w:sz w:val="24"/>
          <w:highlight w:val="white"/>
        </w:rPr>
      </w:pPr>
    </w:p>
    <w:bookmarkEnd w:id="23"/>
    <w:bookmarkEnd w:id="24"/>
    <w:bookmarkEnd w:id="25"/>
    <w:bookmarkEnd w:id="30"/>
    <w:bookmarkEnd w:id="31"/>
    <w:p w14:paraId="6FFD20EA">
      <w:pPr>
        <w:pStyle w:val="4"/>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5"/>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5"/>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2"/>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6"/>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2605BD6"/>
    <w:rsid w:val="02DF57A3"/>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5D5CE6"/>
    <w:rsid w:val="21A1039B"/>
    <w:rsid w:val="21CC3154"/>
    <w:rsid w:val="22947F00"/>
    <w:rsid w:val="23902475"/>
    <w:rsid w:val="239E61C1"/>
    <w:rsid w:val="248F084E"/>
    <w:rsid w:val="259801CB"/>
    <w:rsid w:val="268F0FD1"/>
    <w:rsid w:val="27644041"/>
    <w:rsid w:val="28C6733C"/>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05B6868"/>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9BF426D"/>
    <w:rsid w:val="4A1A4C1E"/>
    <w:rsid w:val="4A6A4F1F"/>
    <w:rsid w:val="4A8E6C53"/>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BDF7271"/>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5114E9"/>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2F2FC7"/>
    <w:rsid w:val="72124A65"/>
    <w:rsid w:val="726F7A7E"/>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D5A65C9"/>
    <w:rsid w:val="7D723303"/>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6"/>
    <w:autoRedefine/>
    <w:qFormat/>
    <w:uiPriority w:val="0"/>
    <w:pPr>
      <w:keepNext/>
      <w:keepLines/>
      <w:spacing w:before="260" w:after="260" w:line="416" w:lineRule="auto"/>
      <w:outlineLvl w:val="1"/>
    </w:pPr>
    <w:rPr>
      <w:rFonts w:ascii="Arial" w:hAnsi="Arial" w:eastAsia="黑体"/>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szCs w:val="22"/>
    </w:rPr>
  </w:style>
  <w:style w:type="paragraph" w:styleId="3">
    <w:name w:val="Body Text First Indent"/>
    <w:basedOn w:val="2"/>
    <w:autoRedefine/>
    <w:qFormat/>
    <w:uiPriority w:val="0"/>
    <w:pPr>
      <w:ind w:firstLine="420" w:firstLineChars="100"/>
    </w:pPr>
  </w:style>
  <w:style w:type="paragraph" w:styleId="6">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styleId="21">
    <w:name w:val="Quote"/>
    <w:basedOn w:val="1"/>
    <w:next w:val="1"/>
    <w:autoRedefine/>
    <w:qFormat/>
    <w:uiPriority w:val="21"/>
    <w:pPr>
      <w:ind w:left="864" w:right="864"/>
      <w:jc w:val="center"/>
    </w:pPr>
    <w:rPr>
      <w:rFonts w:eastAsia="微软雅黑"/>
      <w:i/>
      <w:color w:val="404040"/>
      <w:szCs w:val="21"/>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3468</Words>
  <Characters>3689</Characters>
  <Lines>0</Lines>
  <Paragraphs>0</Paragraphs>
  <TotalTime>0</TotalTime>
  <ScaleCrop>false</ScaleCrop>
  <LinksUpToDate>false</LinksUpToDate>
  <CharactersWithSpaces>3729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彭玉芬</cp:lastModifiedBy>
  <cp:lastPrinted>2024-09-03T01:38:00Z</cp:lastPrinted>
  <dcterms:modified xsi:type="dcterms:W3CDTF">2026-03-19T02:13:51Z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eyJoZGlkIjoiYWRhNDZmMjJlZTg3ODUxNTc2ZDgzOWQwOWZiN2FhNmEiLCJ1c2VySWQiOiIxNzc3MzEzNTU5In0=</vt:lpwstr>
  </property>
</Properties>
</file>