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负压称量罩</w:t>
      </w:r>
    </w:p>
    <w:p w14:paraId="14DDC134">
      <w:pPr>
        <w:pStyle w:val="29"/>
        <w:jc w:val="center"/>
        <w:outlineLvl w:val="2"/>
      </w:pPr>
      <w:r>
        <w:rPr>
          <w:b/>
          <w:sz w:val="28"/>
        </w:rPr>
        <w:t>采购项目编号：</w:t>
      </w:r>
      <w:r>
        <w:rPr>
          <w:rFonts w:hint="eastAsia" w:ascii="宋体"/>
          <w:b/>
          <w:sz w:val="30"/>
          <w:szCs w:val="30"/>
          <w:lang w:eastAsia="zh-CN"/>
        </w:rPr>
        <w:t>LYC-2025-107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29</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LYC-2025-107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负压称量罩</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5.8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11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1000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580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31240"/>
      <w:bookmarkStart w:id="7" w:name="_Toc24295"/>
      <w:bookmarkStart w:id="8" w:name="_Toc13038"/>
      <w:bookmarkStart w:id="9" w:name="_Toc17067"/>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430773927"/>
      <w:bookmarkStart w:id="14" w:name="_Toc101250646"/>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eastAsia="宋体" w:cs="Times New Roman"/>
          <w:b w:val="0"/>
          <w:bCs w:val="0"/>
          <w:sz w:val="24"/>
          <w:highlight w:val="none"/>
          <w:lang w:val="en-US" w:eastAsia="zh-CN"/>
        </w:rPr>
        <w:t>提供</w:t>
      </w:r>
      <w:r>
        <w:rPr>
          <w:rFonts w:hint="eastAsia" w:ascii="宋体" w:hAnsi="宋体" w:cs="Times New Roman"/>
          <w:sz w:val="24"/>
          <w:szCs w:val="22"/>
          <w:lang w:val="en-US" w:eastAsia="zh-CN"/>
        </w:rPr>
        <w:t>医疗器械生产或经营企业许可证明 (三类医疗器械提供《医疗器械经营许可证》,二类医疗器械提供《第二类医疗器械经营备案凭证》)</w:t>
      </w:r>
      <w:r>
        <w:rPr>
          <w:rFonts w:hint="eastAsia" w:ascii="宋体" w:hAnsi="宋体" w:eastAsia="宋体" w:cs="Times New Roman"/>
          <w:b w:val="0"/>
          <w:bCs w:val="0"/>
          <w:sz w:val="24"/>
          <w:highlight w:val="none"/>
          <w:lang w:val="en-US" w:eastAsia="zh-CN"/>
        </w:rPr>
        <w:t>复印件。</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183582231"/>
      <w:bookmarkStart w:id="18" w:name="_Toc217446056"/>
      <w:bookmarkStart w:id="19" w:name="_Toc183682368"/>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582232"/>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负压称量罩</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负压称量罩</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58000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58000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p w14:paraId="5964961E">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1</w:t>
      </w:r>
      <w:r>
        <w:rPr>
          <w:rFonts w:hint="eastAsia" w:ascii="宋体" w:hAnsi="宋体" w:cs="Times New Roman"/>
          <w:color w:val="auto"/>
          <w:sz w:val="24"/>
          <w:lang w:val="en-US" w:eastAsia="zh-CN"/>
        </w:rPr>
        <w:t>.</w:t>
      </w:r>
      <w:r>
        <w:rPr>
          <w:rFonts w:hint="eastAsia" w:ascii="宋体" w:hAnsi="宋体" w:eastAsia="宋体" w:cs="Times New Roman"/>
          <w:color w:val="auto"/>
          <w:sz w:val="24"/>
        </w:rPr>
        <w:t>称量罩主体由304不锈钢制作，具有抗指纹功能。</w:t>
      </w:r>
    </w:p>
    <w:p w14:paraId="02DFE13B">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2</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负压系统由变频器、PLC开关控制</w:t>
      </w:r>
    </w:p>
    <w:p w14:paraId="61D0503A">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3</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负压维持工作区相对背景区 ‑10 Pa～‑50 Pa</w:t>
      </w:r>
    </w:p>
    <w:p w14:paraId="0FA298F8">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4</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负压称量室采用层流设计，气流流向采用上送下回模式。</w:t>
      </w:r>
    </w:p>
    <w:p w14:paraId="6BD308AE">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5</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负压称量室窗过滤器:采用G4初效过滤器，F8中效过滤器，采用H14无隔板高效过滤器。高效过滤器除去 99.99%的颗粒≥0．3 μm 以上的所有灰尘。设有PAO发尘口和取样口，支持PAO完整性检测。</w:t>
      </w:r>
    </w:p>
    <w:p w14:paraId="1A00E9F5">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6</w:t>
      </w:r>
      <w:r>
        <w:rPr>
          <w:rFonts w:hint="eastAsia" w:ascii="宋体" w:hAnsi="宋体" w:cs="Times New Roman"/>
          <w:color w:val="auto"/>
          <w:sz w:val="24"/>
          <w:lang w:val="en-US" w:eastAsia="zh-CN"/>
        </w:rPr>
        <w:t>.</w:t>
      </w:r>
      <w:r>
        <w:rPr>
          <w:rFonts w:hint="eastAsia" w:ascii="宋体" w:hAnsi="宋体" w:eastAsia="宋体" w:cs="Times New Roman"/>
          <w:color w:val="auto"/>
          <w:sz w:val="24"/>
        </w:rPr>
        <w:t>可外接风速传感器，实现风速恒定。</w:t>
      </w:r>
    </w:p>
    <w:p w14:paraId="301C2177">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7</w:t>
      </w:r>
      <w:r>
        <w:rPr>
          <w:rFonts w:hint="eastAsia" w:ascii="宋体" w:hAnsi="宋体" w:cs="Times New Roman"/>
          <w:color w:val="auto"/>
          <w:sz w:val="24"/>
          <w:lang w:val="en-US" w:eastAsia="zh-CN"/>
        </w:rPr>
        <w:t>.</w:t>
      </w:r>
      <w:r>
        <w:rPr>
          <w:rFonts w:hint="eastAsia" w:ascii="宋体" w:hAnsi="宋体" w:eastAsia="宋体" w:cs="Times New Roman"/>
          <w:color w:val="auto"/>
          <w:sz w:val="24"/>
        </w:rPr>
        <w:t>配带声光报警、错误报警、急停功能，确保错误问题及时解决。</w:t>
      </w:r>
    </w:p>
    <w:p w14:paraId="423C945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8</w:t>
      </w:r>
      <w:r>
        <w:rPr>
          <w:rFonts w:hint="eastAsia" w:ascii="宋体" w:hAnsi="宋体" w:cs="Times New Roman"/>
          <w:color w:val="auto"/>
          <w:sz w:val="24"/>
          <w:lang w:val="en-US" w:eastAsia="zh-CN"/>
        </w:rPr>
        <w:t>.</w:t>
      </w:r>
      <w:r>
        <w:rPr>
          <w:rFonts w:hint="eastAsia" w:ascii="宋体" w:hAnsi="宋体" w:eastAsia="宋体" w:cs="Times New Roman"/>
          <w:color w:val="auto"/>
          <w:sz w:val="24"/>
        </w:rPr>
        <w:t>ISO ≤5 级（百级，≥0.5 μm 粒子 ≤3 520 颗/m³）</w:t>
      </w:r>
    </w:p>
    <w:p w14:paraId="204AB6B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9</w:t>
      </w:r>
      <w:r>
        <w:rPr>
          <w:rFonts w:hint="eastAsia" w:ascii="宋体" w:hAnsi="宋体" w:cs="Times New Roman"/>
          <w:color w:val="auto"/>
          <w:sz w:val="24"/>
          <w:lang w:val="en-US" w:eastAsia="zh-CN"/>
        </w:rPr>
        <w:t>.</w:t>
      </w:r>
      <w:r>
        <w:rPr>
          <w:rFonts w:hint="eastAsia" w:ascii="宋体" w:hAnsi="宋体" w:eastAsia="宋体" w:cs="Times New Roman"/>
          <w:color w:val="auto"/>
          <w:sz w:val="24"/>
        </w:rPr>
        <w:t>断面风速0.36–0.54 m/s，均匀度 ≤±20 %</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3</w:t>
      </w:r>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质保期</w:t>
      </w:r>
      <w:r>
        <w:t>内出现因质量问题经过2次维修不能正常使用的，做退、换货处理。维修、换货时间不计入质保期。供应商负责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10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2A124FEB">
      <w:pPr>
        <w:pStyle w:val="14"/>
        <w:rPr>
          <w:rFonts w:hint="eastAsia" w:ascii="黑体" w:hAnsi="宋体" w:eastAsia="黑体"/>
          <w:b/>
          <w:bCs/>
          <w:sz w:val="32"/>
          <w:szCs w:val="32"/>
        </w:rPr>
      </w:pPr>
    </w:p>
    <w:p w14:paraId="4495F156">
      <w:pPr>
        <w:pStyle w:val="14"/>
        <w:rPr>
          <w:rFonts w:hint="eastAsia" w:ascii="黑体" w:hAnsi="宋体" w:eastAsia="黑体"/>
          <w:b/>
          <w:bCs/>
          <w:sz w:val="32"/>
          <w:szCs w:val="32"/>
        </w:rPr>
      </w:pPr>
    </w:p>
    <w:p w14:paraId="30A15B9E">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1DC6CB0"/>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724869"/>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53545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567355"/>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3D1701"/>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20003</Words>
  <Characters>20876</Characters>
  <Lines>0</Lines>
  <Paragraphs>0</Paragraphs>
  <TotalTime>24</TotalTime>
  <ScaleCrop>false</ScaleCrop>
  <LinksUpToDate>false</LinksUpToDate>
  <CharactersWithSpaces>22024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2025-11-06T01:02:30Z</cp:lastPrinted>
  <dcterms:modified xsi:type="dcterms:W3CDTF">2025-11-06T01:03:50Z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