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445CD">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sz w:val="44"/>
          <w:szCs w:val="44"/>
          <w:lang w:eastAsia="zh-CN"/>
        </w:rPr>
      </w:pPr>
      <w:r>
        <w:rPr>
          <w:rFonts w:hint="eastAsia" w:ascii="方正小标宋_GBK" w:hAnsi="方正小标宋_GBK" w:eastAsia="方正小标宋_GBK" w:cs="方正小标宋_GBK"/>
          <w:b/>
          <w:sz w:val="44"/>
          <w:szCs w:val="44"/>
          <w:lang w:val="en-US" w:eastAsia="zh-CN"/>
        </w:rPr>
        <w:t>邻水县人民医院慢病健康管理及附属设施建设项目勘察服务（三次）采购公告</w:t>
      </w:r>
    </w:p>
    <w:p w14:paraId="61017B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atLeast"/>
        <w:ind w:left="0" w:right="0" w:firstLine="420" w:firstLineChars="200"/>
        <w:jc w:val="both"/>
        <w:textAlignment w:val="auto"/>
        <w:rPr>
          <w:rFonts w:ascii="方正仿宋_GBK" w:hAnsi="方正仿宋_GBK" w:eastAsia="方正仿宋_GBK" w:cs="方正仿宋_GBK"/>
          <w:i w:val="0"/>
          <w:iCs w:val="0"/>
          <w:caps w:val="0"/>
          <w:color w:val="auto"/>
          <w:spacing w:val="0"/>
          <w:kern w:val="0"/>
          <w:sz w:val="21"/>
          <w:szCs w:val="21"/>
          <w:shd w:val="clear" w:fill="FFFFFF"/>
          <w:lang w:val="en-US" w:eastAsia="zh-CN" w:bidi="ar"/>
        </w:rPr>
      </w:pPr>
    </w:p>
    <w:p w14:paraId="3E3DA4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bookmarkStart w:id="0" w:name="_GoBack"/>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本项目采取竞争性谈判方式进行</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采购</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，诚邀符合条件的投标人报名参与本项目的竞争性谈判。</w:t>
      </w:r>
    </w:p>
    <w:p w14:paraId="7C52C3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黑体" w:hAnsi="黑体" w:eastAsia="黑体" w:cs="黑体"/>
          <w:b w:val="0"/>
          <w:bCs w:val="0"/>
          <w:i w:val="0"/>
          <w:iCs w:val="0"/>
          <w:caps w:val="0"/>
          <w:color w:val="auto"/>
          <w:spacing w:val="0"/>
          <w:kern w:val="0"/>
          <w:sz w:val="33"/>
          <w:szCs w:val="33"/>
          <w:shd w:val="clear" w:fill="FFFFFF"/>
          <w:lang w:val="en-US" w:eastAsia="zh-CN" w:bidi="ar"/>
        </w:rPr>
        <w:t>一、项目概况</w:t>
      </w:r>
    </w:p>
    <w:p w14:paraId="589F3C05">
      <w:pPr>
        <w:keepNext w:val="0"/>
        <w:keepLines w:val="0"/>
        <w:pageBreakBefore w:val="0"/>
        <w:kinsoku/>
        <w:overflowPunct/>
        <w:topLinePunct w:val="0"/>
        <w:autoSpaceDE/>
        <w:autoSpaceDN/>
        <w:bidi w:val="0"/>
        <w:adjustRightInd/>
        <w:snapToGrid/>
        <w:spacing w:line="540" w:lineRule="exact"/>
        <w:ind w:firstLine="660" w:firstLineChars="200"/>
        <w:jc w:val="left"/>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 项目名称：</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邻水县人民医院慢病健康管理及附属设施建设项目勘察服务</w:t>
      </w:r>
      <w:r>
        <w:rPr>
          <w:rFonts w:hint="eastAsia" w:eastAsia="方正仿宋_GBK" w:cs="Times New Roman"/>
          <w:i w:val="0"/>
          <w:iCs w:val="0"/>
          <w:caps w:val="0"/>
          <w:color w:val="auto"/>
          <w:spacing w:val="0"/>
          <w:kern w:val="0"/>
          <w:sz w:val="33"/>
          <w:szCs w:val="33"/>
          <w:shd w:val="clear" w:fill="FFFFFF"/>
          <w:lang w:val="en-US" w:eastAsia="zh-CN" w:bidi="ar"/>
        </w:rPr>
        <w:t>（三次）</w:t>
      </w:r>
    </w:p>
    <w:p w14:paraId="69305A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 项目编号：LYC-202</w:t>
      </w:r>
      <w:r>
        <w:rPr>
          <w:rFonts w:hint="eastAsia" w:eastAsia="方正仿宋_GBK" w:cs="Times New Roman"/>
          <w:i w:val="0"/>
          <w:iCs w:val="0"/>
          <w:caps w:val="0"/>
          <w:color w:val="auto"/>
          <w:spacing w:val="0"/>
          <w:kern w:val="0"/>
          <w:sz w:val="33"/>
          <w:szCs w:val="33"/>
          <w:shd w:val="clear" w:fill="FFFFFF"/>
          <w:lang w:val="en-US" w:eastAsia="zh-CN" w:bidi="ar"/>
        </w:rPr>
        <w:t>5</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eastAsia="方正仿宋_GBK" w:cs="Times New Roman"/>
          <w:i w:val="0"/>
          <w:iCs w:val="0"/>
          <w:caps w:val="0"/>
          <w:color w:val="auto"/>
          <w:spacing w:val="0"/>
          <w:kern w:val="0"/>
          <w:sz w:val="33"/>
          <w:szCs w:val="33"/>
          <w:shd w:val="clear" w:fill="FFFFFF"/>
          <w:lang w:val="en-US" w:eastAsia="zh-CN" w:bidi="ar"/>
        </w:rPr>
        <w:t>087</w:t>
      </w:r>
    </w:p>
    <w:p w14:paraId="30CD04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3</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建设地点：邻水县人民医院</w:t>
      </w:r>
    </w:p>
    <w:p w14:paraId="73E205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4</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最高限价：</w:t>
      </w:r>
      <w:r>
        <w:rPr>
          <w:rFonts w:hint="eastAsia" w:eastAsia="方正仿宋_GBK" w:cs="Times New Roman"/>
          <w:i w:val="0"/>
          <w:iCs w:val="0"/>
          <w:caps w:val="0"/>
          <w:color w:val="auto"/>
          <w:spacing w:val="0"/>
          <w:kern w:val="0"/>
          <w:sz w:val="33"/>
          <w:szCs w:val="33"/>
          <w:shd w:val="clear" w:fill="FFFFFF"/>
          <w:lang w:val="en-US" w:eastAsia="zh-CN" w:bidi="ar"/>
        </w:rPr>
        <w:t>48000.00</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元（大写：</w:t>
      </w:r>
      <w:r>
        <w:rPr>
          <w:rFonts w:hint="eastAsia" w:eastAsia="方正仿宋_GBK" w:cs="Times New Roman"/>
          <w:i w:val="0"/>
          <w:iCs w:val="0"/>
          <w:caps w:val="0"/>
          <w:color w:val="auto"/>
          <w:spacing w:val="0"/>
          <w:kern w:val="0"/>
          <w:sz w:val="33"/>
          <w:szCs w:val="33"/>
          <w:shd w:val="clear" w:fill="FFFFFF"/>
          <w:lang w:val="en-US" w:eastAsia="zh-CN" w:bidi="ar"/>
        </w:rPr>
        <w:t>肆万捌仟</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元整</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4E2F3E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5</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资金来源：自筹资金   </w:t>
      </w:r>
    </w:p>
    <w:p w14:paraId="253566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6</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工期要求：</w:t>
      </w:r>
      <w:r>
        <w:rPr>
          <w:rFonts w:hint="eastAsia" w:eastAsia="方正仿宋_GBK" w:cs="Times New Roman"/>
          <w:i w:val="0"/>
          <w:iCs w:val="0"/>
          <w:caps w:val="0"/>
          <w:color w:val="auto"/>
          <w:spacing w:val="0"/>
          <w:kern w:val="0"/>
          <w:sz w:val="33"/>
          <w:szCs w:val="33"/>
          <w:shd w:val="clear" w:fill="FFFFFF"/>
          <w:lang w:val="en-US" w:eastAsia="zh-CN" w:bidi="ar"/>
        </w:rPr>
        <w:t>30个日历</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天</w:t>
      </w:r>
    </w:p>
    <w:p w14:paraId="2F30CC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 xml:space="preserve">7.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评标办法：一次报价，低价中标</w:t>
      </w:r>
    </w:p>
    <w:p w14:paraId="51A9FE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default" w:ascii="黑体" w:hAnsi="黑体" w:eastAsia="黑体" w:cs="黑体"/>
          <w:b w:val="0"/>
          <w:bCs w:val="0"/>
          <w:i w:val="0"/>
          <w:iCs w:val="0"/>
          <w:caps w:val="0"/>
          <w:color w:val="auto"/>
          <w:spacing w:val="0"/>
          <w:kern w:val="0"/>
          <w:sz w:val="33"/>
          <w:szCs w:val="33"/>
          <w:shd w:val="clear" w:fill="FFFFFF"/>
          <w:lang w:val="en-US" w:eastAsia="zh-CN" w:bidi="ar"/>
        </w:rPr>
        <w:t>二、竞争性谈判申请人资质要求</w:t>
      </w:r>
    </w:p>
    <w:p w14:paraId="1EC39D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 具有独立承担民事责任的能力；</w:t>
      </w:r>
    </w:p>
    <w:p w14:paraId="0553E9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 具有良好的商业信誉和健全的财务会计制度；</w:t>
      </w:r>
    </w:p>
    <w:p w14:paraId="3640B9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 具有履行合同所必需的设备和专业技术能力；</w:t>
      </w:r>
    </w:p>
    <w:p w14:paraId="4B11BF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 有依法缴纳税收和社会保障资金的良好记录；</w:t>
      </w:r>
    </w:p>
    <w:p w14:paraId="348539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5. 参加政府采购活动前三年内，在经营活动中没有重大违法记录；</w:t>
      </w:r>
    </w:p>
    <w:p w14:paraId="3EA598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6. 法律、行政法规规定的其他条件。</w:t>
      </w:r>
    </w:p>
    <w:p w14:paraId="79DCC1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xml:space="preserve">7. </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根据采购项目提出的特殊条件：具备建设行政主管部门颁发的工程勘察专业类（岩土工程、工程测量）乙级及以上勘察资质。</w:t>
      </w:r>
    </w:p>
    <w:p w14:paraId="49A7AC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8.</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本项目不允许联合体参加。</w:t>
      </w:r>
    </w:p>
    <w:p w14:paraId="148E3A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eastAsia" w:ascii="黑体" w:hAnsi="黑体" w:eastAsia="黑体" w:cs="黑体"/>
          <w:b w:val="0"/>
          <w:bCs w:val="0"/>
          <w:i w:val="0"/>
          <w:iCs w:val="0"/>
          <w:caps w:val="0"/>
          <w:color w:val="auto"/>
          <w:spacing w:val="0"/>
          <w:kern w:val="0"/>
          <w:sz w:val="33"/>
          <w:szCs w:val="33"/>
          <w:shd w:val="clear" w:fill="FFFFFF"/>
          <w:lang w:val="en-US" w:eastAsia="zh-CN" w:bidi="ar"/>
        </w:rPr>
        <w:t>三、</w:t>
      </w:r>
      <w:r>
        <w:rPr>
          <w:rFonts w:hint="default" w:ascii="黑体" w:hAnsi="黑体" w:eastAsia="黑体" w:cs="黑体"/>
          <w:b w:val="0"/>
          <w:bCs w:val="0"/>
          <w:i w:val="0"/>
          <w:iCs w:val="0"/>
          <w:caps w:val="0"/>
          <w:color w:val="auto"/>
          <w:spacing w:val="0"/>
          <w:kern w:val="0"/>
          <w:sz w:val="33"/>
          <w:szCs w:val="33"/>
          <w:shd w:val="clear" w:fill="FFFFFF"/>
          <w:lang w:val="en-US" w:eastAsia="zh-CN" w:bidi="ar"/>
        </w:rPr>
        <w:t>项目要求</w:t>
      </w:r>
    </w:p>
    <w:p w14:paraId="4C2ACF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3" w:firstLineChars="194"/>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t>1. 建设规模及内容：</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本项目估算总投资额12000万元，新建总规模约15500平方米（其中地下4500平方米），建设内容包括慢病管理中心、医技楼等业务用房及附属设施，配置相应设施设备。</w:t>
      </w:r>
    </w:p>
    <w:p w14:paraId="1EE76B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3" w:firstLineChars="194"/>
        <w:jc w:val="both"/>
        <w:textAlignment w:val="auto"/>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t>2. 服务要求</w:t>
      </w:r>
    </w:p>
    <w:p w14:paraId="2DD296EB">
      <w:pPr>
        <w:pStyle w:val="4"/>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本项目工程范围内勘察及后期相关服务等工作。其中，勘察服务包括本项目范围内所有建设工程内容的岩土工程勘察(包括但不限于初勘、详勘，补勘)地下管线勘测等(如有)、岩土设计(包括但不限于基坑支护及降水工程，地基处理(如有)以及为完成勘察工作而进行的所有相关工作及配套措施及后续相关服务。并出具地勘报告、岩土勘察报告等工程相关的勘察报告。</w:t>
      </w:r>
    </w:p>
    <w:p w14:paraId="3438B6D9">
      <w:pPr>
        <w:pStyle w:val="4"/>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排名第一的中标候选人放弃中标、因不可抗力不能履行合同、不按照招标文件要求提交履约保证金，或者被查实存在影响中标结果的违法行为等情形，不符合中标条件的，招标人可以按照评审小组提出的中标候选人名单排序依次确定其他中标候选人为中标人，也可以重新招标。</w:t>
      </w:r>
    </w:p>
    <w:p w14:paraId="2449B4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3"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b/>
          <w:bCs/>
          <w:i w:val="0"/>
          <w:iCs w:val="0"/>
          <w:caps w:val="0"/>
          <w:color w:val="auto"/>
          <w:spacing w:val="0"/>
          <w:kern w:val="0"/>
          <w:sz w:val="33"/>
          <w:szCs w:val="33"/>
          <w:shd w:val="clear" w:fill="FFFFFF"/>
          <w:lang w:val="en-US" w:eastAsia="zh-CN" w:bidi="ar"/>
        </w:rPr>
        <w:t>3</w:t>
      </w:r>
      <w:r>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t>.采购合同内容条款要求</w:t>
      </w:r>
    </w:p>
    <w:p w14:paraId="3BE188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（1）采购项目完成时间：工期：</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30个日历</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天</w:t>
      </w:r>
    </w:p>
    <w:p w14:paraId="4991F1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（2）实施地点：邻水县人民医院</w:t>
      </w:r>
    </w:p>
    <w:p w14:paraId="099DEC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（3）验收标准：</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按照国家和行业相关质量标准和规范要求，参照《政府采购需求管理办法》（财库</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〔20</w:t>
      </w:r>
      <w:r>
        <w:rPr>
          <w:rFonts w:hint="eastAsia" w:eastAsia="方正仿宋_GBK" w:cs="Times New Roman"/>
          <w:i w:val="0"/>
          <w:iCs w:val="0"/>
          <w:caps w:val="0"/>
          <w:color w:val="auto"/>
          <w:spacing w:val="0"/>
          <w:kern w:val="0"/>
          <w:sz w:val="33"/>
          <w:szCs w:val="33"/>
          <w:shd w:val="clear" w:fill="FFFFFF"/>
          <w:lang w:val="en-US" w:eastAsia="zh-CN" w:bidi="ar"/>
        </w:rPr>
        <w:t>21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22号）和</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《财政部关于进一步加强政府采购需求和履约验收管理的指导意见》(财库〔2016〕205号)</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进行。</w:t>
      </w:r>
    </w:p>
    <w:p w14:paraId="1596D9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（4）付款方式：</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签订合同后，提供详细勘察成果资料并审查通过后，支付合同总金额的50%。配合设计单位完成施工图设计成果提交后，支付合同总金额的30%。竣工验收完成后支付合同总金额的20%</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0A7A0A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（5）履约保证金：本项目不收取履约保证金。</w:t>
      </w:r>
    </w:p>
    <w:p w14:paraId="369996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3" w:firstLineChars="194"/>
        <w:jc w:val="both"/>
        <w:textAlignment w:val="auto"/>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t>5.其他要求</w:t>
      </w:r>
    </w:p>
    <w:p w14:paraId="0BC19022">
      <w:pPr>
        <w:pStyle w:val="12"/>
        <w:keepNext w:val="0"/>
        <w:keepLines w:val="0"/>
        <w:pageBreakBefore w:val="0"/>
        <w:kinsoku/>
        <w:wordWrap/>
        <w:overflowPunct/>
        <w:topLinePunct w:val="0"/>
        <w:autoSpaceDE/>
        <w:autoSpaceDN/>
        <w:bidi w:val="0"/>
        <w:adjustRightInd/>
        <w:snapToGrid/>
        <w:spacing w:line="540" w:lineRule="exact"/>
        <w:ind w:firstLine="660" w:firstLineChars="200"/>
        <w:textAlignment w:val="auto"/>
        <w:rPr>
          <w:rFonts w:hint="default"/>
          <w:lang w:val="en-US" w:eastAsia="zh-CN"/>
        </w:rPr>
      </w:pPr>
      <w:r>
        <w:rPr>
          <w:rFonts w:hint="default" w:ascii="方正仿宋_GBK" w:hAnsi="方正仿宋_GBK" w:eastAsia="方正仿宋_GBK" w:cs="方正仿宋_GBK"/>
          <w:i w:val="0"/>
          <w:iCs w:val="0"/>
          <w:caps w:val="0"/>
          <w:color w:val="000000"/>
          <w:spacing w:val="0"/>
          <w:kern w:val="0"/>
          <w:sz w:val="33"/>
          <w:szCs w:val="33"/>
          <w:lang w:val="en-US" w:eastAsia="zh-CN" w:bidi="ar"/>
        </w:rPr>
        <w:t>中标人承担项目实施过程中的一切安全责任和安全费用</w:t>
      </w:r>
      <w:r>
        <w:rPr>
          <w:rFonts w:hint="eastAsia" w:eastAsia="方正仿宋_GBK" w:cs="Times New Roman"/>
          <w:i w:val="0"/>
          <w:iCs w:val="0"/>
          <w:caps w:val="0"/>
          <w:color w:val="auto"/>
          <w:spacing w:val="0"/>
          <w:kern w:val="0"/>
          <w:sz w:val="33"/>
          <w:szCs w:val="33"/>
          <w:shd w:val="clear" w:fill="FFFFFF"/>
          <w:lang w:val="en-US" w:eastAsia="zh-CN" w:bidi="ar"/>
        </w:rPr>
        <w:t>。</w:t>
      </w:r>
    </w:p>
    <w:p w14:paraId="13F168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eastAsia" w:ascii="黑体" w:hAnsi="黑体" w:eastAsia="黑体" w:cs="黑体"/>
          <w:b w:val="0"/>
          <w:bCs w:val="0"/>
          <w:i w:val="0"/>
          <w:iCs w:val="0"/>
          <w:caps w:val="0"/>
          <w:color w:val="auto"/>
          <w:spacing w:val="0"/>
          <w:kern w:val="0"/>
          <w:sz w:val="33"/>
          <w:szCs w:val="33"/>
          <w:shd w:val="clear" w:fill="FFFFFF"/>
          <w:lang w:val="en-US" w:eastAsia="zh-CN" w:bidi="ar"/>
        </w:rPr>
        <w:t>四、报名时间、地点</w:t>
      </w:r>
    </w:p>
    <w:p w14:paraId="1440CC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 竞争性谈判报名缴纳资料费：0元。</w:t>
      </w:r>
    </w:p>
    <w:p w14:paraId="6BB6B2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 竞争性谈判保证金</w:t>
      </w:r>
      <w:r>
        <w:rPr>
          <w:rFonts w:hint="eastAsia"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0元。</w:t>
      </w:r>
    </w:p>
    <w:p w14:paraId="459090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 凡有意参加谈判者，请于202</w:t>
      </w:r>
      <w:r>
        <w:rPr>
          <w:rFonts w:hint="eastAsia" w:eastAsia="方正仿宋_GBK" w:cs="Times New Roman"/>
          <w:i w:val="0"/>
          <w:iCs w:val="0"/>
          <w:caps w:val="0"/>
          <w:color w:val="auto"/>
          <w:spacing w:val="0"/>
          <w:kern w:val="0"/>
          <w:sz w:val="33"/>
          <w:szCs w:val="33"/>
          <w:shd w:val="clear" w:fill="FFFFFF"/>
          <w:lang w:val="en-US" w:eastAsia="zh-CN" w:bidi="ar"/>
        </w:rPr>
        <w:t>5</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9</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23</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日</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17</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时</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00</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分</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前</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begin"/>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instrText xml:space="preserve"> HYPERLINK "mailto:日17时30分（北京时间），在邻水县人民医院采购办邮箱487671930@qq.com上传报名资料（所有扫描件需加盖鲜章）或在邻水县人民医院采购办现场报名。" </w:instrTex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separate"/>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在邻水县人民医院采购办邮箱</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487671930</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@qq.com上传报名资料报名。</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end"/>
      </w:r>
    </w:p>
    <w:p w14:paraId="6E44C1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 xml:space="preserve">4.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报名资料：</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t>营业执照、法人授权委托书</w:t>
      </w:r>
      <w:r>
        <w:rPr>
          <w:rFonts w:hint="eastAsia" w:ascii="Times New Roman" w:hAnsi="Times New Roman" w:eastAsia="方正仿宋_GBK" w:cs="Times New Roman"/>
          <w:i w:val="0"/>
          <w:iCs w:val="0"/>
          <w:caps w:val="0"/>
          <w:color w:val="auto"/>
          <w:spacing w:val="0"/>
          <w:kern w:val="0"/>
          <w:sz w:val="33"/>
          <w:szCs w:val="33"/>
          <w:u w:val="none"/>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t>法人身份证复印件、被授权人身份证复印件（均需加盖鲜章）</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210A5A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eastAsia" w:ascii="黑体" w:hAnsi="黑体" w:eastAsia="黑体" w:cs="黑体"/>
          <w:b w:val="0"/>
          <w:bCs w:val="0"/>
          <w:i w:val="0"/>
          <w:iCs w:val="0"/>
          <w:caps w:val="0"/>
          <w:color w:val="auto"/>
          <w:spacing w:val="0"/>
          <w:kern w:val="0"/>
          <w:sz w:val="33"/>
          <w:szCs w:val="33"/>
          <w:shd w:val="clear" w:fill="FFFFFF"/>
          <w:lang w:val="en-US" w:eastAsia="zh-CN" w:bidi="ar"/>
        </w:rPr>
        <w:t>五</w:t>
      </w:r>
      <w:r>
        <w:rPr>
          <w:rFonts w:hint="default" w:ascii="黑体" w:hAnsi="黑体" w:eastAsia="黑体" w:cs="黑体"/>
          <w:b w:val="0"/>
          <w:bCs w:val="0"/>
          <w:i w:val="0"/>
          <w:iCs w:val="0"/>
          <w:caps w:val="0"/>
          <w:color w:val="auto"/>
          <w:spacing w:val="0"/>
          <w:kern w:val="0"/>
          <w:sz w:val="33"/>
          <w:szCs w:val="33"/>
          <w:shd w:val="clear" w:fill="FFFFFF"/>
          <w:lang w:val="en-US" w:eastAsia="zh-CN" w:bidi="ar"/>
        </w:rPr>
        <w:t>、竞争性谈判</w:t>
      </w:r>
    </w:p>
    <w:p w14:paraId="5A50BF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 竞争性谈判文件递交起止时间：</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202</w:t>
      </w:r>
      <w:r>
        <w:rPr>
          <w:rFonts w:hint="eastAsia" w:eastAsia="方正仿宋_GBK" w:cs="Times New Roman"/>
          <w:i w:val="0"/>
          <w:iCs w:val="0"/>
          <w:caps w:val="0"/>
          <w:color w:val="auto"/>
          <w:spacing w:val="0"/>
          <w:kern w:val="0"/>
          <w:sz w:val="33"/>
          <w:szCs w:val="33"/>
          <w:shd w:val="clear" w:fill="FFFFFF"/>
          <w:lang w:val="en-US" w:eastAsia="zh-CN" w:bidi="ar"/>
        </w:rPr>
        <w:t>5</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9</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24</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日14：30-15：00</w:t>
      </w:r>
    </w:p>
    <w:p w14:paraId="45AE2D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 谈判地点：</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无。供应商在规定的</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竞争性谈判文件递交起止时间</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，将《</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竞争性谈判申请书</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报价表</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》上传邻水县人民医院采购办邮箱</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487671930</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@qq.com。</w:t>
      </w:r>
    </w:p>
    <w:p w14:paraId="43E483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 谈判时间：</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202</w:t>
      </w:r>
      <w:r>
        <w:rPr>
          <w:rFonts w:hint="eastAsia" w:eastAsia="方正仿宋_GBK" w:cs="Times New Roman"/>
          <w:i w:val="0"/>
          <w:iCs w:val="0"/>
          <w:caps w:val="0"/>
          <w:color w:val="auto"/>
          <w:spacing w:val="0"/>
          <w:kern w:val="0"/>
          <w:sz w:val="33"/>
          <w:szCs w:val="33"/>
          <w:shd w:val="clear" w:fill="FFFFFF"/>
          <w:lang w:val="en-US" w:eastAsia="zh-CN" w:bidi="ar"/>
        </w:rPr>
        <w:t>5</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9</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24</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日15：00</w:t>
      </w:r>
    </w:p>
    <w:p w14:paraId="5451E9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eastAsia="方正仿宋_GBK" w:cs="Times New Roman"/>
          <w:i w:val="0"/>
          <w:iCs w:val="0"/>
          <w:caps w:val="0"/>
          <w:color w:val="auto"/>
          <w:spacing w:val="0"/>
          <w:kern w:val="0"/>
          <w:sz w:val="33"/>
          <w:szCs w:val="33"/>
          <w:shd w:val="clear" w:fill="FFFFFF"/>
          <w:lang w:val="en-US" w:eastAsia="zh-CN" w:bidi="ar"/>
        </w:rPr>
        <w:t>5</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b/>
          <w:bCs/>
          <w:i w:val="0"/>
          <w:iCs w:val="0"/>
          <w:caps w:val="0"/>
          <w:color w:val="auto"/>
          <w:spacing w:val="0"/>
          <w:kern w:val="0"/>
          <w:sz w:val="33"/>
          <w:szCs w:val="33"/>
          <w:shd w:val="clear" w:fill="FFFFFF"/>
          <w:lang w:val="en-US" w:eastAsia="zh-CN" w:bidi="ar"/>
        </w:rPr>
        <w:t>竞争性谈判申请书组成：</w:t>
      </w:r>
    </w:p>
    <w:p w14:paraId="01BEA5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w:t>
      </w:r>
      <w:r>
        <w:rPr>
          <w:rFonts w:hint="eastAsia" w:eastAsia="方正仿宋_GBK" w:cs="Times New Roman"/>
          <w:i w:val="0"/>
          <w:iCs w:val="0"/>
          <w:caps w:val="0"/>
          <w:color w:val="auto"/>
          <w:spacing w:val="0"/>
          <w:kern w:val="0"/>
          <w:sz w:val="33"/>
          <w:szCs w:val="33"/>
          <w:shd w:val="clear" w:fill="FFFFFF"/>
          <w:lang w:val="en-US" w:eastAsia="zh-CN" w:bidi="ar"/>
        </w:rPr>
        <w:t>投标文件1份（所有复印件均需</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加盖供应商公章，</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授权委托书</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必须由供应商的法定代表人及其授权代表签字同时盖供应商公章</w:t>
      </w:r>
      <w:r>
        <w:rPr>
          <w:rFonts w:hint="eastAsia" w:eastAsia="方正仿宋_GBK" w:cs="Times New Roman"/>
          <w:i w:val="0"/>
          <w:iCs w:val="0"/>
          <w:caps w:val="0"/>
          <w:color w:val="auto"/>
          <w:spacing w:val="0"/>
          <w:kern w:val="0"/>
          <w:sz w:val="33"/>
          <w:szCs w:val="33"/>
          <w:shd w:val="clear" w:fill="FFFFFF"/>
          <w:lang w:val="en-US" w:eastAsia="zh-CN" w:bidi="ar"/>
        </w:rPr>
        <w:t>），包括：</w:t>
      </w:r>
    </w:p>
    <w:p w14:paraId="12DB42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Calibri" w:hAnsi="Calibri" w:eastAsia="方正仿宋_GBK" w:cs="Calibri"/>
          <w:i w:val="0"/>
          <w:iCs w:val="0"/>
          <w:caps w:val="0"/>
          <w:color w:val="auto"/>
          <w:spacing w:val="0"/>
          <w:kern w:val="0"/>
          <w:sz w:val="33"/>
          <w:szCs w:val="33"/>
          <w:shd w:val="clear" w:fill="FFFFFF"/>
          <w:lang w:val="en-US" w:eastAsia="zh-CN" w:bidi="ar"/>
        </w:rPr>
        <w:t>①</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法定代表人身份证复印件；</w:t>
      </w:r>
    </w:p>
    <w:p w14:paraId="311469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Calibri" w:hAnsi="Calibri" w:eastAsia="方正仿宋_GBK" w:cs="Calibri"/>
          <w:i w:val="0"/>
          <w:iCs w:val="0"/>
          <w:caps w:val="0"/>
          <w:color w:val="auto"/>
          <w:spacing w:val="0"/>
          <w:kern w:val="0"/>
          <w:sz w:val="33"/>
          <w:szCs w:val="33"/>
          <w:shd w:val="clear" w:fill="FFFFFF"/>
          <w:lang w:val="en-US" w:eastAsia="zh-CN" w:bidi="ar"/>
        </w:rPr>
        <w:t>②</w:t>
      </w:r>
      <w:r>
        <w:rPr>
          <w:rFonts w:hint="eastAsia" w:eastAsia="方正仿宋_GBK" w:cs="Times New Roman"/>
          <w:i w:val="0"/>
          <w:iCs w:val="0"/>
          <w:caps w:val="0"/>
          <w:color w:val="auto"/>
          <w:spacing w:val="0"/>
          <w:kern w:val="0"/>
          <w:sz w:val="33"/>
          <w:szCs w:val="33"/>
          <w:shd w:val="clear" w:fill="FFFFFF"/>
          <w:lang w:val="en-US" w:eastAsia="zh-CN" w:bidi="ar"/>
        </w:rPr>
        <w:t>被授权人</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身份证复印件、授权委托书</w:t>
      </w:r>
      <w:r>
        <w:rPr>
          <w:rFonts w:hint="eastAsia" w:eastAsia="方正仿宋_GBK" w:cs="Times New Roman"/>
          <w:i w:val="0"/>
          <w:iCs w:val="0"/>
          <w:caps w:val="0"/>
          <w:color w:val="auto"/>
          <w:spacing w:val="0"/>
          <w:kern w:val="0"/>
          <w:sz w:val="33"/>
          <w:szCs w:val="33"/>
          <w:shd w:val="clear" w:fill="FFFFFF"/>
          <w:lang w:val="en-US" w:eastAsia="zh-CN" w:bidi="ar"/>
        </w:rPr>
        <w:t>（格式自拟）</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0D3E25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Calibri" w:hAnsi="Calibri" w:eastAsia="方正仿宋_GBK" w:cs="Calibri"/>
          <w:i w:val="0"/>
          <w:iCs w:val="0"/>
          <w:caps w:val="0"/>
          <w:color w:val="auto"/>
          <w:spacing w:val="0"/>
          <w:kern w:val="0"/>
          <w:sz w:val="33"/>
          <w:szCs w:val="33"/>
          <w:shd w:val="clear" w:fill="FFFFFF"/>
          <w:lang w:val="en-US" w:eastAsia="zh-CN" w:bidi="ar"/>
        </w:rPr>
        <w:t>③</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注册于中华人民共和国的企业法人营业执照副本复印件；</w:t>
      </w:r>
    </w:p>
    <w:p w14:paraId="6262E9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Calibri" w:hAnsi="Calibri" w:eastAsia="方正仿宋_GBK" w:cs="Calibri"/>
          <w:i w:val="0"/>
          <w:iCs w:val="0"/>
          <w:caps w:val="0"/>
          <w:color w:val="auto"/>
          <w:spacing w:val="0"/>
          <w:kern w:val="0"/>
          <w:sz w:val="33"/>
          <w:szCs w:val="33"/>
          <w:shd w:val="clear" w:fill="FFFFFF"/>
          <w:lang w:val="en-US" w:eastAsia="zh-CN" w:bidi="ar"/>
        </w:rPr>
        <w:t>④</w:t>
      </w:r>
      <w:r>
        <w:rPr>
          <w:rFonts w:hint="eastAsia" w:ascii="方正仿宋_GBK" w:hAnsi="方正仿宋_GBK" w:eastAsia="方正仿宋_GBK" w:cs="方正仿宋_GBK"/>
          <w:i w:val="0"/>
          <w:iCs w:val="0"/>
          <w:caps w:val="0"/>
          <w:color w:val="333333"/>
          <w:spacing w:val="0"/>
          <w:sz w:val="33"/>
          <w:szCs w:val="33"/>
          <w:u w:val="none"/>
          <w:shd w:val="clear" w:color="auto" w:fill="FFFFFF"/>
        </w:rPr>
        <w:t>建设行政主管部门颁发的工程勘察专业类（岩土工程、工程测量）乙级及以上勘察资质</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复印件</w:t>
      </w:r>
      <w:r>
        <w:rPr>
          <w:rFonts w:hint="eastAsia" w:eastAsia="方正仿宋_GBK" w:cs="Times New Roman"/>
          <w:i w:val="0"/>
          <w:iCs w:val="0"/>
          <w:caps w:val="0"/>
          <w:color w:val="auto"/>
          <w:spacing w:val="0"/>
          <w:kern w:val="0"/>
          <w:sz w:val="33"/>
          <w:szCs w:val="33"/>
          <w:shd w:val="clear" w:fill="FFFFFF"/>
          <w:lang w:val="en-US" w:eastAsia="zh-CN" w:bidi="ar"/>
        </w:rPr>
        <w:t>。</w:t>
      </w:r>
    </w:p>
    <w:p w14:paraId="51A6B3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报价表</w:t>
      </w:r>
      <w:r>
        <w:rPr>
          <w:rFonts w:hint="eastAsia" w:eastAsia="方正仿宋_GBK" w:cs="Times New Roman"/>
          <w:i w:val="0"/>
          <w:iCs w:val="0"/>
          <w:caps w:val="0"/>
          <w:color w:val="auto"/>
          <w:spacing w:val="0"/>
          <w:kern w:val="0"/>
          <w:sz w:val="33"/>
          <w:szCs w:val="33"/>
          <w:shd w:val="clear" w:fill="FFFFFF"/>
          <w:lang w:val="en-US" w:eastAsia="zh-CN" w:bidi="ar"/>
        </w:rPr>
        <w:t>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份（</w:t>
      </w:r>
      <w:r>
        <w:rPr>
          <w:rFonts w:hint="default" w:ascii="Times New Roman" w:hAnsi="Times New Roman" w:eastAsia="方正仿宋_GBK" w:cs="Times New Roman"/>
          <w:b/>
          <w:bCs/>
          <w:i w:val="0"/>
          <w:iCs w:val="0"/>
          <w:caps w:val="0"/>
          <w:color w:val="auto"/>
          <w:spacing w:val="0"/>
          <w:kern w:val="0"/>
          <w:sz w:val="33"/>
          <w:szCs w:val="33"/>
          <w:shd w:val="clear" w:fill="FFFFFF"/>
          <w:lang w:val="en-US" w:eastAsia="zh-CN" w:bidi="ar"/>
        </w:rPr>
        <w:t>单独密封</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，不与</w:t>
      </w:r>
      <w:r>
        <w:rPr>
          <w:rFonts w:hint="eastAsia" w:eastAsia="方正仿宋_GBK" w:cs="Times New Roman"/>
          <w:i w:val="0"/>
          <w:iCs w:val="0"/>
          <w:caps w:val="0"/>
          <w:color w:val="auto"/>
          <w:spacing w:val="0"/>
          <w:kern w:val="0"/>
          <w:sz w:val="33"/>
          <w:szCs w:val="33"/>
          <w:shd w:val="clear" w:fill="FFFFFF"/>
          <w:lang w:val="en-US" w:eastAsia="zh-CN" w:bidi="ar"/>
        </w:rPr>
        <w:t>投标文件</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装订在一起</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详细报价见附件《报价表》</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），该报价为综合报价（含税费、规费、措施费等）。</w:t>
      </w:r>
    </w:p>
    <w:p w14:paraId="0B01D062">
      <w:pPr>
        <w:pStyle w:val="12"/>
        <w:keepNext w:val="0"/>
        <w:keepLines w:val="0"/>
        <w:pageBreakBefore w:val="0"/>
        <w:numPr>
          <w:ilvl w:val="0"/>
          <w:numId w:val="0"/>
        </w:numPr>
        <w:kinsoku/>
        <w:overflowPunct/>
        <w:topLinePunct w:val="0"/>
        <w:autoSpaceDE/>
        <w:autoSpaceDN/>
        <w:bidi w:val="0"/>
        <w:adjustRightInd/>
        <w:snapToGrid/>
        <w:spacing w:line="540" w:lineRule="exact"/>
        <w:ind w:firstLine="660" w:firstLineChars="200"/>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投标文件及报价表的打印和书写应清楚工整，任何行间插字、涂改或增删，必须由供应商的法定代表人或其授权代表签字并盖供应商公章。字迹潦草、表达不清或可能导致非唯一理解的投标文件及报价表可能被视为无效。</w:t>
      </w:r>
    </w:p>
    <w:p w14:paraId="7D3B398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749" w:firstLineChars="227"/>
        <w:jc w:val="both"/>
        <w:textAlignment w:val="auto"/>
        <w:rPr>
          <w:rFonts w:hint="default" w:ascii="Times New Roman" w:hAnsi="Times New Roman" w:cs="Times New Roman"/>
          <w:i w:val="0"/>
          <w:iCs w:val="0"/>
          <w:caps w:val="0"/>
          <w:color w:val="auto"/>
          <w:spacing w:val="0"/>
          <w:sz w:val="33"/>
          <w:szCs w:val="33"/>
        </w:rPr>
      </w:pPr>
      <w:r>
        <w:rPr>
          <w:rFonts w:hint="eastAsia" w:eastAsia="方正仿宋_GBK" w:cs="Times New Roman"/>
          <w:i w:val="0"/>
          <w:iCs w:val="0"/>
          <w:caps w:val="0"/>
          <w:color w:val="auto"/>
          <w:spacing w:val="0"/>
          <w:kern w:val="0"/>
          <w:sz w:val="33"/>
          <w:szCs w:val="33"/>
          <w:shd w:val="clear" w:fill="FFFFFF"/>
          <w:lang w:val="en-US" w:eastAsia="zh-CN" w:bidi="ar"/>
        </w:rPr>
        <w:t>6</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截止至开标时间为止，若</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递交投标文件</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参加竞争性谈判的申请人不足</w:t>
      </w:r>
      <w:r>
        <w:rPr>
          <w:rFonts w:hint="default" w:ascii="Times New Roman" w:hAnsi="Times New Roman" w:eastAsia="方正仿宋_GBK" w:cs="Times New Roman"/>
          <w:b w:val="0"/>
          <w:bCs w:val="0"/>
          <w:i w:val="0"/>
          <w:iCs w:val="0"/>
          <w:caps w:val="0"/>
          <w:color w:val="auto"/>
          <w:spacing w:val="0"/>
          <w:kern w:val="0"/>
          <w:sz w:val="33"/>
          <w:szCs w:val="33"/>
          <w:shd w:val="clear" w:fill="FFFFFF"/>
          <w:lang w:val="en-US" w:eastAsia="zh-CN" w:bidi="ar"/>
        </w:rPr>
        <w:t>3</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家，本次谈判失败，不再进行开标活动。</w:t>
      </w:r>
    </w:p>
    <w:p w14:paraId="07D6B3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default" w:ascii="黑体" w:hAnsi="黑体" w:eastAsia="黑体" w:cs="黑体"/>
          <w:b w:val="0"/>
          <w:bCs w:val="0"/>
          <w:i w:val="0"/>
          <w:iCs w:val="0"/>
          <w:caps w:val="0"/>
          <w:color w:val="auto"/>
          <w:spacing w:val="0"/>
          <w:kern w:val="0"/>
          <w:sz w:val="33"/>
          <w:szCs w:val="33"/>
          <w:shd w:val="clear" w:fill="FFFFFF"/>
          <w:lang w:val="en-US" w:eastAsia="zh-CN" w:bidi="ar"/>
        </w:rPr>
        <w:t>六、联系方式</w:t>
      </w:r>
    </w:p>
    <w:p w14:paraId="1ECBA3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竞争性谈判人：邻水县人民医院</w:t>
      </w:r>
    </w:p>
    <w:p w14:paraId="6781F5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地        址：邻水县鼎屏镇人民路北段487号  </w:t>
      </w:r>
    </w:p>
    <w:p w14:paraId="0D6F46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邮        编：638500</w:t>
      </w:r>
    </w:p>
    <w:p w14:paraId="48757E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联  系 人：</w:t>
      </w:r>
    </w:p>
    <w:p w14:paraId="75D92D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宋体" w:cs="Times New Roman"/>
          <w:i w:val="0"/>
          <w:iCs w:val="0"/>
          <w:caps w:val="0"/>
          <w:color w:val="000000"/>
          <w:spacing w:val="0"/>
          <w:kern w:val="0"/>
          <w:sz w:val="33"/>
          <w:szCs w:val="33"/>
          <w:lang w:val="en-US" w:eastAsia="zh-CN" w:bidi="ar"/>
        </w:rPr>
      </w:pPr>
      <w:r>
        <w:rPr>
          <w:rFonts w:hint="default" w:ascii="方正仿宋_GBK" w:hAnsi="方正仿宋_GBK" w:eastAsia="方正仿宋_GBK" w:cs="方正仿宋_GBK"/>
          <w:i w:val="0"/>
          <w:iCs w:val="0"/>
          <w:caps w:val="0"/>
          <w:color w:val="000000"/>
          <w:spacing w:val="0"/>
          <w:kern w:val="0"/>
          <w:sz w:val="33"/>
          <w:szCs w:val="33"/>
          <w:lang w:val="en-US" w:eastAsia="zh-CN" w:bidi="ar"/>
        </w:rPr>
        <w:t>陈老师</w:t>
      </w:r>
      <w:r>
        <w:rPr>
          <w:rFonts w:hint="eastAsia" w:ascii="方正仿宋_GBK" w:hAnsi="方正仿宋_GBK" w:eastAsia="方正仿宋_GBK" w:cs="方正仿宋_GBK"/>
          <w:i w:val="0"/>
          <w:iCs w:val="0"/>
          <w:caps w:val="0"/>
          <w:color w:val="000000"/>
          <w:spacing w:val="0"/>
          <w:kern w:val="0"/>
          <w:sz w:val="33"/>
          <w:szCs w:val="33"/>
          <w:lang w:val="en-US" w:eastAsia="zh-CN" w:bidi="ar"/>
        </w:rPr>
        <w:t>(项目办负责项目情况解疑）</w:t>
      </w:r>
      <w:r>
        <w:rPr>
          <w:rFonts w:hint="default" w:ascii="Times New Roman" w:hAnsi="Times New Roman" w:eastAsia="宋体" w:cs="Times New Roman"/>
          <w:i w:val="0"/>
          <w:iCs w:val="0"/>
          <w:caps w:val="0"/>
          <w:color w:val="000000"/>
          <w:spacing w:val="0"/>
          <w:kern w:val="0"/>
          <w:sz w:val="33"/>
          <w:szCs w:val="33"/>
          <w:lang w:val="en-US" w:eastAsia="zh-CN" w:bidi="ar"/>
        </w:rPr>
        <w:t>13438621642</w:t>
      </w:r>
    </w:p>
    <w:p w14:paraId="3EC73F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330" w:leftChars="157" w:right="0" w:firstLine="330" w:firstLineChars="1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鲁</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老师</w:t>
      </w:r>
      <w:r>
        <w:rPr>
          <w:rFonts w:hint="eastAsia" w:ascii="方正仿宋_GBK" w:hAnsi="方正仿宋_GBK" w:eastAsia="方正仿宋_GBK" w:cs="方正仿宋_GBK"/>
          <w:i w:val="0"/>
          <w:iCs w:val="0"/>
          <w:caps w:val="0"/>
          <w:color w:val="000000"/>
          <w:spacing w:val="0"/>
          <w:kern w:val="0"/>
          <w:sz w:val="33"/>
          <w:szCs w:val="33"/>
          <w:lang w:val="en-US" w:eastAsia="zh-CN" w:bidi="ar"/>
        </w:rPr>
        <w:t>(采购办负责招标咨询解疑）</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18384510773</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w:t>
      </w:r>
    </w:p>
    <w:p w14:paraId="7BB239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rPr>
      </w:pPr>
      <w:r>
        <w:rPr>
          <w:rFonts w:hint="default" w:ascii="Times New Roman" w:hAnsi="Times New Roman" w:cs="Times New Roman" w:eastAsiaTheme="minorEastAsia"/>
          <w:i w:val="0"/>
          <w:iCs w:val="0"/>
          <w:caps w:val="0"/>
          <w:color w:val="auto"/>
          <w:spacing w:val="0"/>
          <w:kern w:val="0"/>
          <w:sz w:val="33"/>
          <w:szCs w:val="33"/>
          <w:shd w:val="clear" w:fill="FFFFFF"/>
          <w:lang w:val="en-US" w:eastAsia="zh-CN" w:bidi="ar"/>
        </w:rPr>
        <w:t> </w:t>
      </w:r>
    </w:p>
    <w:p w14:paraId="422E9E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right"/>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邻水县人民医院</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w:t>
      </w:r>
    </w:p>
    <w:p w14:paraId="69C4C4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40" w:lineRule="exact"/>
        <w:ind w:left="0" w:right="0" w:firstLine="660" w:firstLineChars="200"/>
        <w:jc w:val="right"/>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202</w:t>
      </w:r>
      <w:r>
        <w:rPr>
          <w:rFonts w:hint="eastAsia" w:eastAsia="方正仿宋_GBK" w:cs="Times New Roman"/>
          <w:i w:val="0"/>
          <w:iCs w:val="0"/>
          <w:caps w:val="0"/>
          <w:color w:val="auto"/>
          <w:spacing w:val="0"/>
          <w:kern w:val="0"/>
          <w:sz w:val="33"/>
          <w:szCs w:val="33"/>
          <w:shd w:val="clear" w:fill="FFFFFF"/>
          <w:lang w:val="en-US" w:eastAsia="zh-CN" w:bidi="ar"/>
        </w:rPr>
        <w:t>5</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9</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16</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日</w:t>
      </w:r>
      <w:r>
        <w:rPr>
          <w:rFonts w:hint="eastAsia" w:eastAsia="方正仿宋_GBK" w:cs="Times New Roman"/>
          <w:i w:val="0"/>
          <w:iCs w:val="0"/>
          <w:caps w:val="0"/>
          <w:color w:val="auto"/>
          <w:spacing w:val="0"/>
          <w:kern w:val="0"/>
          <w:sz w:val="33"/>
          <w:szCs w:val="33"/>
          <w:shd w:val="clear" w:fill="FFFFFF"/>
          <w:lang w:val="en-US" w:eastAsia="zh-CN" w:bidi="ar"/>
        </w:rPr>
        <w:t xml:space="preserve"> </w:t>
      </w:r>
    </w:p>
    <w:p w14:paraId="35E2D316">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exact"/>
        <w:ind w:left="0" w:right="0" w:firstLine="0"/>
        <w:jc w:val="left"/>
        <w:textAlignment w:val="auto"/>
        <w:rPr>
          <w:rFonts w:hint="eastAsia" w:ascii="黑体" w:hAnsi="宋体" w:eastAsia="黑体" w:cs="黑体"/>
          <w:i w:val="0"/>
          <w:iCs w:val="0"/>
          <w:caps w:val="0"/>
          <w:color w:val="000000"/>
          <w:spacing w:val="0"/>
          <w:kern w:val="0"/>
          <w:sz w:val="32"/>
          <w:szCs w:val="32"/>
          <w:lang w:val="en-US" w:eastAsia="zh-CN" w:bidi="ar"/>
        </w:rPr>
      </w:pPr>
      <w:r>
        <w:rPr>
          <w:rFonts w:hint="eastAsia" w:ascii="黑体" w:hAnsi="宋体" w:eastAsia="黑体" w:cs="黑体"/>
          <w:i w:val="0"/>
          <w:iCs w:val="0"/>
          <w:caps w:val="0"/>
          <w:color w:val="000000"/>
          <w:spacing w:val="0"/>
          <w:kern w:val="0"/>
          <w:sz w:val="32"/>
          <w:szCs w:val="32"/>
          <w:lang w:val="en-US" w:eastAsia="zh-CN" w:bidi="ar"/>
        </w:rPr>
        <w:t>附件：</w:t>
      </w:r>
    </w:p>
    <w:p w14:paraId="47E9DEFA">
      <w:pPr>
        <w:pStyle w:val="2"/>
        <w:jc w:val="center"/>
        <w:rPr>
          <w:rFonts w:hint="eastAsia" w:ascii="黑体" w:hAnsi="宋体" w:eastAsia="黑体" w:cs="黑体"/>
          <w:i w:val="0"/>
          <w:iCs w:val="0"/>
          <w:caps w:val="0"/>
          <w:color w:val="000000"/>
          <w:spacing w:val="0"/>
          <w:kern w:val="0"/>
          <w:sz w:val="32"/>
          <w:szCs w:val="32"/>
          <w:lang w:val="en-US" w:eastAsia="zh-CN" w:bidi="ar"/>
        </w:rPr>
      </w:pPr>
      <w:r>
        <w:rPr>
          <w:rFonts w:hint="eastAsia" w:ascii="黑体" w:hAnsi="宋体" w:eastAsia="黑体" w:cs="黑体"/>
          <w:i w:val="0"/>
          <w:iCs w:val="0"/>
          <w:caps w:val="0"/>
          <w:color w:val="000000"/>
          <w:spacing w:val="0"/>
          <w:kern w:val="0"/>
          <w:sz w:val="32"/>
          <w:szCs w:val="32"/>
          <w:lang w:val="en-US" w:eastAsia="zh-CN" w:bidi="ar"/>
        </w:rPr>
        <w:t>报价表</w:t>
      </w:r>
    </w:p>
    <w:p w14:paraId="06B8BE8F">
      <w:pPr>
        <w:jc w:val="left"/>
        <w:rPr>
          <w:rFonts w:hint="eastAsia"/>
          <w:color w:val="auto"/>
          <w:szCs w:val="21"/>
        </w:rPr>
      </w:pPr>
      <w:r>
        <w:rPr>
          <w:rFonts w:hint="eastAsia"/>
          <w:color w:val="auto"/>
          <w:szCs w:val="21"/>
        </w:rPr>
        <w:t>项目编号：</w:t>
      </w:r>
    </w:p>
    <w:tbl>
      <w:tblPr>
        <w:tblStyle w:val="8"/>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980"/>
        <w:gridCol w:w="1258"/>
        <w:gridCol w:w="851"/>
        <w:gridCol w:w="1369"/>
        <w:gridCol w:w="1344"/>
        <w:gridCol w:w="948"/>
      </w:tblGrid>
      <w:tr w14:paraId="3839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06" w:type="dxa"/>
            <w:noWrap w:val="0"/>
            <w:vAlign w:val="center"/>
          </w:tcPr>
          <w:p w14:paraId="2B3A3E44">
            <w:pPr>
              <w:jc w:val="center"/>
              <w:rPr>
                <w:rFonts w:hint="eastAsia" w:ascii="宋体" w:hAnsi="宋体" w:cs="宋体"/>
                <w:sz w:val="24"/>
              </w:rPr>
            </w:pPr>
            <w:r>
              <w:rPr>
                <w:rFonts w:hint="eastAsia" w:ascii="宋体" w:hAnsi="宋体" w:cs="宋体"/>
                <w:sz w:val="24"/>
              </w:rPr>
              <w:t>序号</w:t>
            </w:r>
          </w:p>
        </w:tc>
        <w:tc>
          <w:tcPr>
            <w:tcW w:w="1980" w:type="dxa"/>
            <w:noWrap w:val="0"/>
            <w:vAlign w:val="center"/>
          </w:tcPr>
          <w:p w14:paraId="021184FC">
            <w:pPr>
              <w:jc w:val="center"/>
              <w:rPr>
                <w:rFonts w:hint="eastAsia" w:ascii="宋体" w:hAnsi="宋体" w:cs="宋体"/>
                <w:sz w:val="24"/>
              </w:rPr>
            </w:pPr>
            <w:r>
              <w:rPr>
                <w:rFonts w:hint="eastAsia" w:ascii="宋体" w:hAnsi="宋体" w:cs="宋体"/>
                <w:sz w:val="24"/>
                <w:lang w:eastAsia="zh-CN"/>
              </w:rPr>
              <w:t>项目</w:t>
            </w:r>
            <w:r>
              <w:rPr>
                <w:rFonts w:hint="eastAsia" w:ascii="宋体" w:hAnsi="宋体" w:cs="宋体"/>
                <w:sz w:val="24"/>
              </w:rPr>
              <w:t>名称</w:t>
            </w:r>
          </w:p>
        </w:tc>
        <w:tc>
          <w:tcPr>
            <w:tcW w:w="1258" w:type="dxa"/>
            <w:noWrap w:val="0"/>
            <w:vAlign w:val="center"/>
          </w:tcPr>
          <w:p w14:paraId="4A28F9F6">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54EC426D">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4A4C87D7">
            <w:pPr>
              <w:jc w:val="center"/>
              <w:rPr>
                <w:rFonts w:hint="eastAsia" w:ascii="宋体" w:hAnsi="宋体" w:cs="宋体"/>
                <w:sz w:val="24"/>
              </w:rPr>
            </w:pPr>
            <w:r>
              <w:rPr>
                <w:rFonts w:hint="eastAsia" w:ascii="宋体" w:hAnsi="宋体" w:cs="宋体"/>
                <w:sz w:val="24"/>
              </w:rPr>
              <w:t>单价</w:t>
            </w:r>
          </w:p>
          <w:p w14:paraId="63BCF0E8">
            <w:pPr>
              <w:jc w:val="center"/>
              <w:rPr>
                <w:rFonts w:hint="eastAsia" w:ascii="宋体" w:hAnsi="宋体" w:cs="宋体"/>
                <w:sz w:val="24"/>
              </w:rPr>
            </w:pPr>
            <w:r>
              <w:rPr>
                <w:rFonts w:hint="eastAsia" w:ascii="宋体" w:hAnsi="宋体" w:cs="宋体"/>
                <w:sz w:val="24"/>
              </w:rPr>
              <w:t>（元）</w:t>
            </w:r>
          </w:p>
        </w:tc>
        <w:tc>
          <w:tcPr>
            <w:tcW w:w="1344" w:type="dxa"/>
            <w:noWrap w:val="0"/>
            <w:vAlign w:val="center"/>
          </w:tcPr>
          <w:p w14:paraId="1B1310DA">
            <w:pPr>
              <w:jc w:val="center"/>
              <w:rPr>
                <w:rFonts w:hint="eastAsia" w:ascii="宋体" w:hAnsi="宋体" w:cs="宋体"/>
                <w:sz w:val="24"/>
              </w:rPr>
            </w:pPr>
            <w:r>
              <w:rPr>
                <w:rFonts w:hint="eastAsia" w:ascii="宋体" w:hAnsi="宋体" w:cs="宋体"/>
                <w:sz w:val="24"/>
              </w:rPr>
              <w:t>总价</w:t>
            </w:r>
          </w:p>
          <w:p w14:paraId="15E7B3F8">
            <w:pPr>
              <w:jc w:val="center"/>
              <w:rPr>
                <w:rFonts w:hint="eastAsia" w:ascii="宋体" w:hAnsi="宋体" w:cs="宋体"/>
                <w:sz w:val="24"/>
              </w:rPr>
            </w:pPr>
            <w:r>
              <w:rPr>
                <w:rFonts w:hint="eastAsia" w:ascii="宋体" w:hAnsi="宋体" w:cs="宋体"/>
                <w:sz w:val="24"/>
              </w:rPr>
              <w:t>（元）</w:t>
            </w:r>
          </w:p>
        </w:tc>
        <w:tc>
          <w:tcPr>
            <w:tcW w:w="948" w:type="dxa"/>
            <w:noWrap w:val="0"/>
            <w:vAlign w:val="center"/>
          </w:tcPr>
          <w:p w14:paraId="48840A8E">
            <w:pPr>
              <w:ind w:left="355" w:hanging="355" w:hangingChars="148"/>
              <w:jc w:val="center"/>
              <w:rPr>
                <w:rFonts w:hint="eastAsia" w:ascii="宋体" w:hAnsi="宋体" w:cs="宋体"/>
                <w:sz w:val="24"/>
              </w:rPr>
            </w:pPr>
            <w:r>
              <w:rPr>
                <w:rFonts w:hint="eastAsia" w:ascii="宋体" w:hAnsi="宋体" w:cs="宋体"/>
                <w:sz w:val="24"/>
              </w:rPr>
              <w:t>备注</w:t>
            </w:r>
          </w:p>
        </w:tc>
      </w:tr>
      <w:tr w14:paraId="1A34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006" w:type="dxa"/>
            <w:noWrap w:val="0"/>
            <w:vAlign w:val="top"/>
          </w:tcPr>
          <w:p w14:paraId="4C1C2063">
            <w:pPr>
              <w:rPr>
                <w:rFonts w:hint="eastAsia" w:ascii="宋体" w:hAnsi="宋体" w:cs="宋体"/>
                <w:sz w:val="24"/>
              </w:rPr>
            </w:pPr>
          </w:p>
        </w:tc>
        <w:tc>
          <w:tcPr>
            <w:tcW w:w="1980" w:type="dxa"/>
            <w:noWrap w:val="0"/>
            <w:vAlign w:val="top"/>
          </w:tcPr>
          <w:p w14:paraId="2204207B">
            <w:pPr>
              <w:rPr>
                <w:rFonts w:hint="eastAsia" w:ascii="宋体" w:hAnsi="宋体" w:cs="宋体"/>
                <w:sz w:val="24"/>
              </w:rPr>
            </w:pPr>
          </w:p>
        </w:tc>
        <w:tc>
          <w:tcPr>
            <w:tcW w:w="1258" w:type="dxa"/>
            <w:noWrap w:val="0"/>
            <w:vAlign w:val="top"/>
          </w:tcPr>
          <w:p w14:paraId="69133AE9">
            <w:pPr>
              <w:rPr>
                <w:rFonts w:hint="eastAsia" w:ascii="宋体" w:hAnsi="宋体" w:cs="宋体"/>
                <w:sz w:val="24"/>
              </w:rPr>
            </w:pPr>
          </w:p>
        </w:tc>
        <w:tc>
          <w:tcPr>
            <w:tcW w:w="851" w:type="dxa"/>
            <w:noWrap w:val="0"/>
            <w:vAlign w:val="top"/>
          </w:tcPr>
          <w:p w14:paraId="0F040496">
            <w:pPr>
              <w:rPr>
                <w:rFonts w:hint="eastAsia" w:ascii="宋体" w:hAnsi="宋体" w:cs="宋体"/>
                <w:sz w:val="24"/>
              </w:rPr>
            </w:pPr>
          </w:p>
        </w:tc>
        <w:tc>
          <w:tcPr>
            <w:tcW w:w="1369" w:type="dxa"/>
            <w:noWrap w:val="0"/>
            <w:vAlign w:val="top"/>
          </w:tcPr>
          <w:p w14:paraId="225599BA">
            <w:pPr>
              <w:rPr>
                <w:rFonts w:hint="eastAsia" w:ascii="宋体" w:hAnsi="宋体" w:cs="宋体"/>
                <w:sz w:val="24"/>
              </w:rPr>
            </w:pPr>
          </w:p>
        </w:tc>
        <w:tc>
          <w:tcPr>
            <w:tcW w:w="1344" w:type="dxa"/>
            <w:noWrap w:val="0"/>
            <w:vAlign w:val="top"/>
          </w:tcPr>
          <w:p w14:paraId="4B64403E">
            <w:pPr>
              <w:rPr>
                <w:rFonts w:hint="eastAsia" w:ascii="宋体" w:hAnsi="宋体" w:cs="宋体"/>
                <w:sz w:val="24"/>
              </w:rPr>
            </w:pPr>
          </w:p>
        </w:tc>
        <w:tc>
          <w:tcPr>
            <w:tcW w:w="948" w:type="dxa"/>
            <w:noWrap w:val="0"/>
            <w:vAlign w:val="top"/>
          </w:tcPr>
          <w:p w14:paraId="30C7D285">
            <w:pPr>
              <w:rPr>
                <w:rFonts w:hint="eastAsia" w:ascii="宋体" w:hAnsi="宋体" w:cs="宋体"/>
                <w:sz w:val="24"/>
              </w:rPr>
            </w:pPr>
          </w:p>
        </w:tc>
      </w:tr>
      <w:tr w14:paraId="7EB7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06" w:type="dxa"/>
            <w:noWrap w:val="0"/>
            <w:vAlign w:val="top"/>
          </w:tcPr>
          <w:p w14:paraId="00C70A76">
            <w:pPr>
              <w:rPr>
                <w:rFonts w:hint="eastAsia" w:ascii="宋体" w:hAnsi="宋体" w:cs="宋体"/>
                <w:sz w:val="24"/>
              </w:rPr>
            </w:pPr>
          </w:p>
        </w:tc>
        <w:tc>
          <w:tcPr>
            <w:tcW w:w="1980" w:type="dxa"/>
            <w:noWrap w:val="0"/>
            <w:vAlign w:val="top"/>
          </w:tcPr>
          <w:p w14:paraId="5FEBD9CD">
            <w:pPr>
              <w:rPr>
                <w:rFonts w:hint="eastAsia" w:ascii="宋体" w:hAnsi="宋体" w:cs="宋体"/>
                <w:sz w:val="24"/>
              </w:rPr>
            </w:pPr>
          </w:p>
        </w:tc>
        <w:tc>
          <w:tcPr>
            <w:tcW w:w="1258" w:type="dxa"/>
            <w:noWrap w:val="0"/>
            <w:vAlign w:val="top"/>
          </w:tcPr>
          <w:p w14:paraId="68B12A18">
            <w:pPr>
              <w:rPr>
                <w:rFonts w:hint="eastAsia" w:ascii="宋体" w:hAnsi="宋体" w:cs="宋体"/>
                <w:sz w:val="24"/>
              </w:rPr>
            </w:pPr>
          </w:p>
        </w:tc>
        <w:tc>
          <w:tcPr>
            <w:tcW w:w="851" w:type="dxa"/>
            <w:noWrap w:val="0"/>
            <w:vAlign w:val="top"/>
          </w:tcPr>
          <w:p w14:paraId="5554E0D9">
            <w:pPr>
              <w:rPr>
                <w:rFonts w:hint="eastAsia" w:ascii="宋体" w:hAnsi="宋体" w:cs="宋体"/>
                <w:sz w:val="24"/>
              </w:rPr>
            </w:pPr>
          </w:p>
        </w:tc>
        <w:tc>
          <w:tcPr>
            <w:tcW w:w="1369" w:type="dxa"/>
            <w:noWrap w:val="0"/>
            <w:vAlign w:val="top"/>
          </w:tcPr>
          <w:p w14:paraId="081174F5">
            <w:pPr>
              <w:rPr>
                <w:rFonts w:hint="eastAsia" w:ascii="宋体" w:hAnsi="宋体" w:cs="宋体"/>
                <w:sz w:val="24"/>
              </w:rPr>
            </w:pPr>
          </w:p>
        </w:tc>
        <w:tc>
          <w:tcPr>
            <w:tcW w:w="1344" w:type="dxa"/>
            <w:noWrap w:val="0"/>
            <w:vAlign w:val="top"/>
          </w:tcPr>
          <w:p w14:paraId="2D1431A7">
            <w:pPr>
              <w:rPr>
                <w:rFonts w:hint="eastAsia" w:ascii="宋体" w:hAnsi="宋体" w:cs="宋体"/>
                <w:sz w:val="24"/>
              </w:rPr>
            </w:pPr>
          </w:p>
        </w:tc>
        <w:tc>
          <w:tcPr>
            <w:tcW w:w="948" w:type="dxa"/>
            <w:noWrap w:val="0"/>
            <w:vAlign w:val="top"/>
          </w:tcPr>
          <w:p w14:paraId="08B9EB20">
            <w:pPr>
              <w:rPr>
                <w:rFonts w:hint="eastAsia" w:ascii="宋体" w:hAnsi="宋体" w:cs="宋体"/>
                <w:sz w:val="24"/>
              </w:rPr>
            </w:pPr>
          </w:p>
        </w:tc>
      </w:tr>
      <w:tr w14:paraId="6E6A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7"/>
            <w:noWrap w:val="0"/>
            <w:vAlign w:val="center"/>
          </w:tcPr>
          <w:p w14:paraId="5AB9E969">
            <w:pPr>
              <w:rPr>
                <w:rFonts w:hint="eastAsia" w:ascii="宋体" w:hAnsi="宋体" w:cs="宋体"/>
                <w:sz w:val="24"/>
              </w:rPr>
            </w:pPr>
            <w:r>
              <w:rPr>
                <w:rFonts w:hint="eastAsia" w:ascii="宋体" w:hAnsi="宋体" w:cs="宋体"/>
                <w:sz w:val="24"/>
              </w:rPr>
              <w:t>合计金额（大写）：</w:t>
            </w:r>
          </w:p>
        </w:tc>
      </w:tr>
    </w:tbl>
    <w:p w14:paraId="00D0CE58">
      <w:pPr>
        <w:jc w:val="left"/>
        <w:rPr>
          <w:rFonts w:hint="eastAsia"/>
          <w:color w:val="auto"/>
          <w:szCs w:val="21"/>
        </w:rPr>
      </w:pPr>
    </w:p>
    <w:p w14:paraId="5C20BCC5">
      <w:pPr>
        <w:ind w:left="642" w:leftChars="0" w:hanging="642" w:hangingChars="287"/>
        <w:jc w:val="left"/>
        <w:rPr>
          <w:rFonts w:hint="eastAsia" w:ascii="宋体" w:hAnsi="宋体"/>
          <w:color w:val="auto"/>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sz w:val="24"/>
        </w:rPr>
        <w:t xml:space="preserve">1. </w:t>
      </w:r>
      <w:r>
        <w:rPr>
          <w:rFonts w:hint="eastAsia" w:ascii="宋体" w:hAnsi="宋体"/>
          <w:color w:val="000000"/>
          <w:sz w:val="24"/>
        </w:rPr>
        <w:t>所有报价均用人民币表示,所报价格即为履行合同的固定价格</w:t>
      </w:r>
      <w:r>
        <w:rPr>
          <w:rFonts w:hint="eastAsia"/>
          <w:sz w:val="24"/>
        </w:rPr>
        <w:t>。</w:t>
      </w:r>
    </w:p>
    <w:p w14:paraId="400F5455">
      <w:pPr>
        <w:ind w:left="0" w:leftChars="0" w:firstLine="660" w:firstLineChars="275"/>
        <w:rPr>
          <w:rFonts w:hint="eastAsia"/>
          <w:color w:val="auto"/>
          <w:sz w:val="24"/>
        </w:rPr>
      </w:pPr>
      <w:r>
        <w:rPr>
          <w:rFonts w:hint="eastAsia" w:ascii="宋体" w:hAnsi="宋体" w:cs="宋体"/>
          <w:color w:val="auto"/>
          <w:sz w:val="24"/>
        </w:rPr>
        <w:t>2.</w:t>
      </w:r>
      <w:r>
        <w:rPr>
          <w:rFonts w:hint="eastAsia"/>
          <w:color w:val="auto"/>
          <w:sz w:val="24"/>
        </w:rPr>
        <w:t>以上表格内容</w:t>
      </w:r>
      <w:r>
        <w:rPr>
          <w:rFonts w:hint="eastAsia"/>
          <w:color w:val="auto"/>
          <w:sz w:val="24"/>
          <w:lang w:eastAsia="zh-CN"/>
        </w:rPr>
        <w:t>首次报价</w:t>
      </w:r>
      <w:r>
        <w:rPr>
          <w:rFonts w:hint="eastAsia"/>
          <w:color w:val="auto"/>
          <w:sz w:val="24"/>
        </w:rPr>
        <w:t>必须采用机打，禁止手填，否则作为无效投标处理。</w:t>
      </w:r>
    </w:p>
    <w:p w14:paraId="143C4C7A">
      <w:pPr>
        <w:ind w:left="0" w:leftChars="0" w:firstLine="392" w:firstLineChars="175"/>
        <w:jc w:val="left"/>
        <w:rPr>
          <w:rFonts w:hint="eastAsia" w:ascii="宋体" w:hAnsi="宋体"/>
          <w:color w:val="auto"/>
          <w:spacing w:val="-8"/>
          <w:sz w:val="24"/>
        </w:rPr>
      </w:pPr>
    </w:p>
    <w:p w14:paraId="22949121">
      <w:pPr>
        <w:rPr>
          <w:rFonts w:hint="eastAsia"/>
          <w:color w:val="auto"/>
          <w:sz w:val="32"/>
        </w:rPr>
      </w:pPr>
    </w:p>
    <w:p w14:paraId="3A97D9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2CAF2A91">
      <w:pPr>
        <w:ind w:firstLine="616" w:firstLineChars="257"/>
        <w:rPr>
          <w:rFonts w:hint="eastAsia"/>
          <w:color w:val="auto"/>
          <w:sz w:val="24"/>
        </w:rPr>
      </w:pPr>
      <w:r>
        <w:rPr>
          <w:rFonts w:hint="eastAsia"/>
          <w:color w:val="auto"/>
          <w:sz w:val="24"/>
        </w:rPr>
        <w:t>法定代表人或授权代表（签字或盖章）：XXX</w:t>
      </w:r>
    </w:p>
    <w:p w14:paraId="21EBC8C0">
      <w:pPr>
        <w:ind w:firstLine="616" w:firstLineChars="257"/>
        <w:rPr>
          <w:rFonts w:hint="eastAsia"/>
          <w:lang w:val="en-US" w:eastAsia="zh-Hans"/>
        </w:rPr>
      </w:pPr>
      <w:r>
        <w:rPr>
          <w:rFonts w:hint="eastAsia"/>
          <w:color w:val="auto"/>
          <w:sz w:val="24"/>
        </w:rPr>
        <w:t>日期：XX</w:t>
      </w:r>
      <w:r>
        <w:rPr>
          <w:rFonts w:hint="eastAsia"/>
          <w:color w:val="auto"/>
          <w:sz w:val="24"/>
          <w:lang w:val="en-US" w:eastAsia="zh-CN"/>
        </w:rPr>
        <w:t>X</w:t>
      </w:r>
      <w:r>
        <w:rPr>
          <w:rFonts w:hint="eastAsia"/>
          <w:color w:val="auto"/>
          <w:sz w:val="24"/>
        </w:rPr>
        <w:t>X年XX月XX日</w:t>
      </w:r>
    </w:p>
    <w:bookmarkEnd w:id="0"/>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6E57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A21CA">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2A21CA">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3B52B8D"/>
    <w:rsid w:val="08964C8B"/>
    <w:rsid w:val="0D772C65"/>
    <w:rsid w:val="177F50ED"/>
    <w:rsid w:val="1C2200AA"/>
    <w:rsid w:val="1C8925AF"/>
    <w:rsid w:val="297208A1"/>
    <w:rsid w:val="2BA93AB4"/>
    <w:rsid w:val="2FDA596B"/>
    <w:rsid w:val="30752BA2"/>
    <w:rsid w:val="3A11785E"/>
    <w:rsid w:val="3A4B3752"/>
    <w:rsid w:val="44B32407"/>
    <w:rsid w:val="47F52B14"/>
    <w:rsid w:val="49DF13C8"/>
    <w:rsid w:val="4FD72C41"/>
    <w:rsid w:val="50227B2F"/>
    <w:rsid w:val="51774D5E"/>
    <w:rsid w:val="53B52B8D"/>
    <w:rsid w:val="64321426"/>
    <w:rsid w:val="67AE693B"/>
    <w:rsid w:val="67D920E6"/>
    <w:rsid w:val="6BEB04EA"/>
    <w:rsid w:val="700E61C9"/>
    <w:rsid w:val="705E0F5B"/>
    <w:rsid w:val="74897EB6"/>
    <w:rsid w:val="77F79321"/>
    <w:rsid w:val="7E2726A0"/>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qFormat/>
    <w:uiPriority w:val="0"/>
    <w:pPr>
      <w:ind w:firstLine="420" w:firstLineChars="100"/>
    </w:pPr>
  </w:style>
  <w:style w:type="paragraph" w:styleId="4">
    <w:name w:val="Normal Indent"/>
    <w:basedOn w:val="1"/>
    <w:qFormat/>
    <w:uiPriority w:val="0"/>
    <w:pPr>
      <w:ind w:firstLine="420" w:firstLine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next w:val="1"/>
    <w:qFormat/>
    <w:uiPriority w:val="0"/>
    <w:pPr>
      <w:spacing w:before="240" w:after="60"/>
      <w:jc w:val="center"/>
      <w:outlineLvl w:val="0"/>
    </w:pPr>
    <w:rPr>
      <w:rFonts w:ascii="Calibri Light" w:hAnsi="Calibri Light" w:cs="Times New Roman"/>
      <w:b/>
      <w:bCs/>
      <w:sz w:val="32"/>
      <w:szCs w:val="32"/>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正文文本首行缩进1"/>
    <w:basedOn w:val="2"/>
    <w:unhideWhenUsed/>
    <w:qFormat/>
    <w:uiPriority w:val="99"/>
    <w:pPr>
      <w:ind w:firstLine="420" w:firstLineChars="100"/>
    </w:pPr>
  </w:style>
  <w:style w:type="paragraph" w:customStyle="1" w:styleId="13">
    <w:name w:val="null3"/>
    <w:hidden/>
    <w:qFormat/>
    <w:uiPriority w:val="0"/>
    <w:rPr>
      <w:rFonts w:hint="eastAsia" w:asciiTheme="minorHAnsi" w:hAnsiTheme="minorHAnsi" w:eastAsiaTheme="minorEastAsia" w:cstheme="minorBidi"/>
      <w:lang w:val="en-US" w:eastAsia="zh-Hans"/>
    </w:rPr>
  </w:style>
  <w:style w:type="paragraph" w:customStyle="1" w:styleId="14">
    <w:name w:val="标题二-首行缩进"/>
    <w:basedOn w:val="7"/>
    <w:qFormat/>
    <w:uiPriority w:val="0"/>
    <w:pPr>
      <w:spacing w:before="0" w:after="0" w:line="360" w:lineRule="auto"/>
      <w:ind w:firstLine="482" w:firstLineChars="200"/>
      <w:jc w:val="both"/>
      <w:outlineLvl w:val="1"/>
    </w:pPr>
    <w:rPr>
      <w:rFonts w:ascii="宋体" w:hAnsi="宋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1942</Words>
  <Characters>2094</Characters>
  <Lines>0</Lines>
  <Paragraphs>0</Paragraphs>
  <TotalTime>13</TotalTime>
  <ScaleCrop>false</ScaleCrop>
  <LinksUpToDate>false</LinksUpToDate>
  <CharactersWithSpaces>2154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美好明天</cp:lastModifiedBy>
  <cp:lastPrinted>2024-10-29T09:38:00Z</cp:lastPrinted>
  <dcterms:modified xsi:type="dcterms:W3CDTF">2025-09-16T08:21:40Z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9279CAA400034A4FB8F75D8FA06CD43B_12</vt:lpwstr>
  </property>
  <property fmtid="{D5CDD505-2E9C-101B-9397-08002B2CF9AE}" pid="4" name="KSOTemplateDocerSaveRecord">
    <vt:lpwstr>eyJoZGlkIjoiYWRhNDZmMjJlZTg3ODUxNTc2ZDgzOWQwOWZiN2FhNmEiLCJ1c2VySWQiOiI1NzU5NTE5MDgifQ==</vt:lpwstr>
  </property>
</Properties>
</file>