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67FEEF32">
      <w:pPr>
        <w:pStyle w:val="29"/>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微量X射线安全检查设备</w:t>
      </w:r>
    </w:p>
    <w:p w14:paraId="03AD8405">
      <w:pPr>
        <w:pStyle w:val="29"/>
        <w:jc w:val="center"/>
        <w:outlineLvl w:val="2"/>
      </w:pPr>
      <w:r>
        <w:rPr>
          <w:rFonts w:hint="eastAsia"/>
          <w:b/>
          <w:sz w:val="28"/>
          <w:lang w:val="en-US" w:eastAsia="zh-CN"/>
        </w:rPr>
        <w:t>项目</w:t>
      </w:r>
      <w:r>
        <w:rPr>
          <w:b/>
          <w:sz w:val="28"/>
        </w:rPr>
        <w:t>编号：</w:t>
      </w:r>
      <w:r>
        <w:rPr>
          <w:rFonts w:hint="eastAsia" w:ascii="宋体"/>
          <w:b/>
          <w:sz w:val="30"/>
          <w:szCs w:val="30"/>
          <w:lang w:eastAsia="zh-CN"/>
        </w:rPr>
        <w:t>LYC-2025-077</w:t>
      </w:r>
      <w:r>
        <w:rPr>
          <w:rFonts w:hint="eastAsia" w:ascii="宋体"/>
          <w:b/>
          <w:sz w:val="30"/>
          <w:szCs w:val="30"/>
          <w:lang w:val="en-US" w:eastAsia="zh-CN"/>
        </w:rPr>
        <w:t xml:space="preserve">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07</w:t>
      </w:r>
      <w:r>
        <w:rPr>
          <w:b/>
          <w:sz w:val="28"/>
        </w:rPr>
        <w:t>月</w:t>
      </w:r>
      <w:r>
        <w:rPr>
          <w:rFonts w:hint="eastAsia"/>
          <w:b/>
          <w:sz w:val="28"/>
          <w:lang w:val="en-US" w:eastAsia="zh-CN"/>
        </w:rPr>
        <w:t>15</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2769"/>
      <w:bookmarkStart w:id="3" w:name="_Toc30906"/>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LYC-2025-077</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微量X射线安全检查设备</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7</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6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eastAsia="宋体" w:cs="Times New Roman"/>
          <w:bCs/>
          <w:sz w:val="24"/>
          <w:lang w:eastAsia="zh-CN"/>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t>
      </w:r>
      <w:r>
        <w:rPr>
          <w:rFonts w:hint="eastAsia" w:ascii="宋体" w:hAnsi="宋体"/>
          <w:bCs/>
          <w:sz w:val="24"/>
          <w:lang w:val="en-US" w:eastAsia="zh-CN"/>
        </w:rPr>
        <w:t>s</w:t>
      </w:r>
      <w:r>
        <w:rPr>
          <w:rFonts w:hint="eastAsia" w:ascii="宋体" w:hAnsi="宋体"/>
          <w:bCs/>
          <w:sz w:val="24"/>
          <w:lang w:eastAsia="zh-CN"/>
        </w:rPr>
        <w:t>://www.lsxrmyy.cn/）</w:t>
      </w:r>
      <w:r>
        <w:rPr>
          <w:rFonts w:hint="eastAsia" w:ascii="宋体" w:hAnsi="宋体" w:eastAsia="宋体" w:cs="Times New Roman"/>
          <w:bCs/>
          <w:sz w:val="24"/>
          <w:lang w:eastAsia="zh-CN"/>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eastAsia="zh-CN"/>
        </w:rPr>
        <w:t>营业执照</w:t>
      </w:r>
      <w:r>
        <w:rPr>
          <w:rFonts w:hint="eastAsia" w:ascii="宋体" w:hAnsi="宋体" w:cs="Times New Roman"/>
          <w:sz w:val="24"/>
          <w:szCs w:val="22"/>
          <w:lang w:val="en-US" w:eastAsia="zh-CN"/>
        </w:rPr>
        <w:t>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202</w:t>
      </w:r>
      <w:r>
        <w:rPr>
          <w:rFonts w:hint="eastAsia" w:ascii="宋体" w:hAnsi="宋体"/>
          <w:b/>
          <w:bCs/>
          <w:color w:val="auto"/>
          <w:sz w:val="24"/>
          <w:lang w:val="en-US" w:eastAsia="zh-CN"/>
        </w:rPr>
        <w:t>5</w:t>
      </w:r>
      <w:r>
        <w:rPr>
          <w:rFonts w:hint="eastAsia" w:ascii="宋体" w:hAnsi="宋体"/>
          <w:b/>
          <w:bCs/>
          <w:color w:val="auto"/>
          <w:sz w:val="24"/>
        </w:rPr>
        <w:t>年</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7</w:t>
      </w:r>
      <w:r>
        <w:rPr>
          <w:rFonts w:hint="eastAsia" w:ascii="宋体" w:hAnsi="宋体"/>
          <w:b/>
          <w:bCs/>
          <w:color w:val="auto"/>
          <w:sz w:val="24"/>
          <w:u w:val="single"/>
        </w:rPr>
        <w:t xml:space="preserve"> </w:t>
      </w:r>
      <w:r>
        <w:rPr>
          <w:rFonts w:hint="eastAsia" w:ascii="宋体" w:hAnsi="宋体"/>
          <w:b/>
          <w:bCs/>
          <w:color w:val="auto"/>
          <w:sz w:val="24"/>
        </w:rPr>
        <w:t>月</w:t>
      </w:r>
      <w:r>
        <w:rPr>
          <w:rFonts w:hint="eastAsia" w:ascii="宋体" w:hAnsi="宋体"/>
          <w:b/>
          <w:bCs/>
          <w:color w:val="auto"/>
          <w:sz w:val="24"/>
          <w:u w:val="single"/>
        </w:rPr>
        <w:t xml:space="preserve"> </w:t>
      </w:r>
      <w:r>
        <w:rPr>
          <w:rFonts w:hint="eastAsia" w:ascii="宋体" w:hAnsi="宋体"/>
          <w:b/>
          <w:bCs/>
          <w:color w:val="auto"/>
          <w:sz w:val="24"/>
          <w:u w:val="single"/>
          <w:lang w:val="en-US" w:eastAsia="zh-CN"/>
        </w:rPr>
        <w:t xml:space="preserve">22 </w:t>
      </w:r>
      <w:r>
        <w:rPr>
          <w:rFonts w:hint="eastAsia" w:ascii="宋体" w:hAnsi="宋体"/>
          <w:b/>
          <w:bCs/>
          <w:color w:val="auto"/>
          <w:sz w:val="24"/>
        </w:rPr>
        <w:t>日</w:t>
      </w:r>
      <w:r>
        <w:rPr>
          <w:rFonts w:hint="eastAsia" w:ascii="宋体" w:hAnsi="宋体"/>
          <w:b/>
          <w:bCs/>
          <w:color w:val="auto"/>
          <w:sz w:val="24"/>
          <w:lang w:val="en-US" w:eastAsia="zh-CN"/>
        </w:rPr>
        <w:t>17</w:t>
      </w:r>
      <w:r>
        <w:rPr>
          <w:rFonts w:hint="eastAsia" w:ascii="宋体" w:hAnsi="宋体"/>
          <w:b/>
          <w:bCs/>
          <w:color w:val="auto"/>
          <w:sz w:val="24"/>
        </w:rPr>
        <w:t>时</w:t>
      </w:r>
      <w:r>
        <w:rPr>
          <w:rFonts w:hint="eastAsia" w:ascii="宋体" w:hAnsi="宋体"/>
          <w:b/>
          <w:bCs/>
          <w:color w:val="auto"/>
          <w:sz w:val="24"/>
          <w:lang w:val="en-US" w:eastAsia="zh-CN"/>
        </w:rPr>
        <w:t>00</w:t>
      </w:r>
      <w:r>
        <w:rPr>
          <w:rFonts w:hint="eastAsia" w:ascii="宋体" w:hAnsi="宋体"/>
          <w:b/>
          <w:bCs/>
          <w:color w:val="auto"/>
          <w:sz w:val="24"/>
        </w:rPr>
        <w:t>分（北京时间，下同）</w:t>
      </w:r>
      <w:r>
        <w:rPr>
          <w:rFonts w:hint="eastAsia" w:ascii="宋体" w:hAnsi="宋体"/>
          <w:b/>
          <w:bCs/>
          <w:color w:val="auto"/>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报名。报名资料：营业执照、法人授权委托书、身份证复印件。报名后，收到本邮箱的“报名成功”回复才表示报名成功，否则视为报名无效。询价通知书在邻水县人民医院官网</w:t>
      </w:r>
      <w:r>
        <w:rPr>
          <w:rFonts w:hint="eastAsia" w:ascii="宋体" w:hAnsi="宋体"/>
          <w:bCs/>
          <w:color w:val="auto"/>
          <w:sz w:val="24"/>
          <w:lang w:eastAsia="zh-CN"/>
        </w:rPr>
        <w:t>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23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23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7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23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、梁老师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、15182698003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700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highlight w:val="none"/>
                <w:lang w:val="en-US" w:eastAsia="zh-CN"/>
              </w:rPr>
              <w:t>600</w:t>
            </w:r>
            <w:r>
              <w:rPr>
                <w:highlight w:val="none"/>
              </w:rPr>
              <w:t>00.00</w:t>
            </w:r>
            <w:r>
              <w:t>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r w14:paraId="3F0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shd w:val="clear" w:color="auto" w:fill="auto"/>
            <w:vAlign w:val="top"/>
          </w:tcPr>
          <w:p w14:paraId="0E48360A">
            <w:pPr>
              <w:pStyle w:val="29"/>
              <w:rPr>
                <w:rFonts w:hint="eastAsia" w:asciiTheme="minorHAnsi" w:hAnsiTheme="minorHAnsi" w:eastAsiaTheme="minorEastAsia" w:cstheme="minorBidi"/>
                <w:lang w:val="en-US" w:eastAsia="zh-CN"/>
              </w:rPr>
            </w:pPr>
            <w:r>
              <w:rPr>
                <w:rFonts w:hint="eastAsia"/>
                <w:lang w:val="en-US" w:eastAsia="zh-CN"/>
              </w:rPr>
              <w:t>14</w:t>
            </w:r>
          </w:p>
        </w:tc>
        <w:tc>
          <w:tcPr>
            <w:tcW w:w="2252" w:type="dxa"/>
            <w:shd w:val="clear" w:color="auto" w:fill="auto"/>
            <w:vAlign w:val="center"/>
          </w:tcPr>
          <w:p w14:paraId="59199C50">
            <w:pPr>
              <w:jc w:val="left"/>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响应</w:t>
            </w:r>
            <w:r>
              <w:rPr>
                <w:rFonts w:hint="eastAsia" w:asciiTheme="minorHAnsi" w:hAnsiTheme="minorHAnsi" w:eastAsiaTheme="minorEastAsia" w:cstheme="minorBidi"/>
                <w:kern w:val="0"/>
                <w:sz w:val="20"/>
                <w:szCs w:val="20"/>
                <w:lang w:val="en-US" w:eastAsia="zh-Hans"/>
              </w:rPr>
              <w:t>文件真实性</w:t>
            </w:r>
          </w:p>
        </w:tc>
        <w:tc>
          <w:tcPr>
            <w:tcW w:w="5184" w:type="dxa"/>
            <w:shd w:val="clear" w:color="auto" w:fill="auto"/>
            <w:vAlign w:val="center"/>
          </w:tcPr>
          <w:p w14:paraId="48CEE3B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rPr>
              <w:t>供应商对其响应文件负责。如发现虚假应标、串标、围标等违反采购公开、公平、公正和诚实信用原则的行为，将</w:t>
            </w:r>
            <w:r>
              <w:rPr>
                <w:rFonts w:hint="eastAsia" w:asciiTheme="minorHAnsi" w:hAnsiTheme="minorHAnsi" w:eastAsiaTheme="minorEastAsia" w:cstheme="minorBidi"/>
                <w:kern w:val="0"/>
                <w:sz w:val="20"/>
                <w:szCs w:val="20"/>
                <w:lang w:val="en-US" w:eastAsia="zh-Hans"/>
              </w:rPr>
              <w:t>列入供应商黑名单</w:t>
            </w:r>
            <w:r>
              <w:rPr>
                <w:rFonts w:hint="eastAsia" w:asciiTheme="minorHAnsi" w:hAnsiTheme="minorHAnsi" w:eastAsiaTheme="minorEastAsia" w:cstheme="minorBidi"/>
                <w:kern w:val="0"/>
                <w:sz w:val="20"/>
                <w:szCs w:val="20"/>
                <w:lang w:val="en-US" w:eastAsia="zh-CN"/>
              </w:rPr>
              <w:t>，两</w:t>
            </w:r>
            <w:r>
              <w:rPr>
                <w:rFonts w:hint="eastAsia" w:asciiTheme="minorHAnsi" w:hAnsiTheme="minorHAnsi" w:eastAsiaTheme="minorEastAsia" w:cstheme="minorBidi"/>
                <w:kern w:val="0"/>
                <w:sz w:val="20"/>
                <w:szCs w:val="20"/>
                <w:lang w:val="en-US" w:eastAsia="zh-Hans"/>
              </w:rPr>
              <w:t>年内不得参与</w:t>
            </w:r>
            <w:r>
              <w:rPr>
                <w:rFonts w:hint="eastAsia" w:asciiTheme="minorHAnsi" w:hAnsiTheme="minorHAnsi" w:eastAsiaTheme="minorEastAsia" w:cstheme="minorBidi"/>
                <w:kern w:val="0"/>
                <w:sz w:val="20"/>
                <w:szCs w:val="20"/>
                <w:lang w:val="en-US" w:eastAsia="zh-CN"/>
              </w:rPr>
              <w:t>采购人院内</w:t>
            </w:r>
            <w:r>
              <w:rPr>
                <w:rFonts w:hint="eastAsia" w:asciiTheme="minorHAnsi" w:hAnsiTheme="minorHAnsi" w:eastAsiaTheme="minorEastAsia" w:cstheme="minorBidi"/>
                <w:kern w:val="0"/>
                <w:sz w:val="20"/>
                <w:szCs w:val="20"/>
                <w:lang w:val="en-US" w:eastAsia="zh-Hans"/>
              </w:rPr>
              <w:t>的</w:t>
            </w:r>
            <w:r>
              <w:rPr>
                <w:rFonts w:hint="eastAsia" w:asciiTheme="minorHAnsi" w:hAnsiTheme="minorHAnsi" w:eastAsiaTheme="minorEastAsia" w:cstheme="minorBidi"/>
                <w:kern w:val="0"/>
                <w:sz w:val="20"/>
                <w:szCs w:val="20"/>
                <w:lang w:val="en-US" w:eastAsia="zh-CN"/>
              </w:rPr>
              <w:t>采购活动。</w:t>
            </w:r>
          </w:p>
        </w:tc>
      </w:tr>
    </w:tbl>
    <w:p w14:paraId="15C79FB8">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24295"/>
      <w:bookmarkStart w:id="7" w:name="_Toc13038"/>
      <w:bookmarkStart w:id="8" w:name="_Toc31240"/>
      <w:bookmarkStart w:id="9" w:name="_Toc15215"/>
      <w:bookmarkStart w:id="10" w:name="_Toc17067"/>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w:t>
      </w:r>
      <w:r>
        <w:rPr>
          <w:rFonts w:hint="eastAsia" w:ascii="宋体" w:hAnsi="宋体" w:cs="宋体"/>
          <w:sz w:val="24"/>
          <w:lang w:eastAsia="zh-CN"/>
        </w:rPr>
        <w:t>五</w:t>
      </w:r>
      <w:r>
        <w:rPr>
          <w:rFonts w:hint="eastAsia" w:ascii="宋体" w:hAnsi="宋体" w:eastAsia="宋体" w:cs="宋体"/>
          <w:sz w:val="24"/>
        </w:rPr>
        <w:t>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430773927"/>
      <w:bookmarkStart w:id="12" w:name="_Toc209847069"/>
      <w:bookmarkStart w:id="13" w:name="_Toc101174151"/>
      <w:bookmarkStart w:id="14" w:name="_Toc101338364"/>
      <w:bookmarkStart w:id="15" w:name="_Toc101250646"/>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3572CC46">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DDC8415">
      <w:pPr>
        <w:spacing w:line="360" w:lineRule="auto"/>
        <w:ind w:firstLine="480" w:firstLineChars="200"/>
        <w:rPr>
          <w:rFonts w:hint="eastAsia" w:ascii="Times New Roman" w:hAnsi="Times New Roman" w:eastAsia="宋体" w:cs="Times New Roman"/>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w:t>
      </w:r>
      <w:r>
        <w:rPr>
          <w:rFonts w:hint="eastAsia" w:ascii="宋体" w:hAnsi="宋体" w:cs="Times New Roman"/>
          <w:sz w:val="24"/>
          <w:szCs w:val="22"/>
          <w:lang w:eastAsia="zh-CN"/>
        </w:rPr>
        <w:t>营业执照</w:t>
      </w:r>
      <w:r>
        <w:rPr>
          <w:rFonts w:hint="eastAsia" w:ascii="宋体" w:hAnsi="宋体" w:cs="Times New Roman"/>
          <w:sz w:val="24"/>
          <w:szCs w:val="22"/>
          <w:lang w:val="en-US" w:eastAsia="zh-CN"/>
        </w:rPr>
        <w:t>经营或生产范围与投标产品类别一致</w:t>
      </w:r>
      <w:r>
        <w:rPr>
          <w:rFonts w:hint="eastAsia" w:ascii="宋体" w:hAnsi="宋体" w:eastAsia="宋体" w:cs="Times New Roman"/>
          <w:b w:val="0"/>
          <w:bCs w:val="0"/>
          <w:sz w:val="24"/>
          <w:lang w:val="en-US" w:eastAsia="zh-CN"/>
        </w:rPr>
        <w:t>。</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41E9AC03">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682368"/>
      <w:bookmarkStart w:id="18" w:name="_Toc183582231"/>
      <w:bookmarkStart w:id="19" w:name="_Toc217446056"/>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微量X射线安全检查设备</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643"/>
        <w:gridCol w:w="900"/>
        <w:gridCol w:w="996"/>
        <w:gridCol w:w="2158"/>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43"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900"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996"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2158"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overflowPunct w:val="0"/>
              <w:adjustRightInd w:val="0"/>
              <w:snapToGrid w:val="0"/>
              <w:spacing w:line="580" w:lineRule="exact"/>
              <w:jc w:val="center"/>
              <w:rPr>
                <w:rFonts w:hint="eastAsia" w:asciiTheme="minorEastAsia" w:hAnsiTheme="minorEastAsia" w:eastAsiaTheme="minorEastAsia" w:cstheme="minorEastAsia"/>
                <w:sz w:val="24"/>
                <w:szCs w:val="24"/>
              </w:rPr>
            </w:pPr>
            <w:r>
              <w:rPr>
                <w:rFonts w:hint="eastAsia" w:ascii="Times New Roman" w:hAnsi="Times New Roman" w:eastAsia="方正仿宋_GBK" w:cs="方正仿宋_GBK"/>
                <w:sz w:val="24"/>
                <w:szCs w:val="24"/>
                <w:lang w:val="en-US" w:eastAsia="zh-CN"/>
              </w:rPr>
              <w:t>1</w:t>
            </w:r>
          </w:p>
        </w:tc>
        <w:tc>
          <w:tcPr>
            <w:tcW w:w="3643" w:type="dxa"/>
            <w:shd w:val="clear" w:color="auto" w:fill="auto"/>
            <w:vAlign w:val="center"/>
          </w:tcPr>
          <w:p w14:paraId="00CF634F">
            <w:pPr>
              <w:overflowPunct w:val="0"/>
              <w:adjustRightInd w:val="0"/>
              <w:snapToGrid w:val="0"/>
              <w:spacing w:line="580" w:lineRule="exact"/>
              <w:jc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微量X射线安全检查设备</w:t>
            </w:r>
          </w:p>
        </w:tc>
        <w:tc>
          <w:tcPr>
            <w:tcW w:w="900" w:type="dxa"/>
            <w:shd w:val="clear" w:color="auto" w:fill="auto"/>
            <w:vAlign w:val="center"/>
          </w:tcPr>
          <w:p w14:paraId="60E52140">
            <w:pPr>
              <w:overflowPunct w:val="0"/>
              <w:adjustRightInd w:val="0"/>
              <w:snapToGrid w:val="0"/>
              <w:spacing w:line="580" w:lineRule="exact"/>
              <w:jc w:val="center"/>
              <w:rPr>
                <w:rFonts w:hint="eastAsia" w:asciiTheme="minorEastAsia" w:hAnsiTheme="minorEastAsia" w:eastAsiaTheme="minorEastAsia" w:cstheme="minorEastAsia"/>
                <w:kern w:val="2"/>
                <w:sz w:val="24"/>
                <w:szCs w:val="24"/>
                <w:lang w:val="en-US" w:eastAsia="zh-CN" w:bidi="ar-SA"/>
              </w:rPr>
            </w:pPr>
            <w:r>
              <w:rPr>
                <w:rFonts w:hint="eastAsia" w:eastAsia="方正仿宋_GBK" w:cs="方正仿宋_GBK"/>
                <w:sz w:val="24"/>
                <w:szCs w:val="24"/>
                <w:lang w:val="en-US" w:eastAsia="zh-CN"/>
              </w:rPr>
              <w:t>台</w:t>
            </w:r>
          </w:p>
        </w:tc>
        <w:tc>
          <w:tcPr>
            <w:tcW w:w="996" w:type="dxa"/>
            <w:tcBorders>
              <w:top w:val="single" w:color="auto" w:sz="4" w:space="0"/>
              <w:bottom w:val="single" w:color="auto" w:sz="4" w:space="0"/>
            </w:tcBorders>
            <w:shd w:val="clear" w:color="auto" w:fill="auto"/>
            <w:vAlign w:val="center"/>
          </w:tcPr>
          <w:p w14:paraId="28B5E902">
            <w:pPr>
              <w:overflowPunct w:val="0"/>
              <w:adjustRightInd w:val="0"/>
              <w:snapToGrid w:val="0"/>
              <w:spacing w:line="580" w:lineRule="exact"/>
              <w:jc w:val="center"/>
              <w:rPr>
                <w:rFonts w:hint="default" w:asciiTheme="minorEastAsia" w:hAnsiTheme="minorEastAsia" w:eastAsiaTheme="minorEastAsia" w:cstheme="minorEastAsia"/>
                <w:b w:val="0"/>
                <w:bCs w:val="0"/>
                <w:color w:val="auto"/>
                <w:kern w:val="2"/>
                <w:sz w:val="24"/>
                <w:szCs w:val="24"/>
                <w:vertAlign w:val="baseline"/>
                <w:lang w:val="en-US" w:eastAsia="zh-CN" w:bidi="ar-SA"/>
              </w:rPr>
            </w:pPr>
            <w:r>
              <w:rPr>
                <w:rFonts w:hint="eastAsia" w:eastAsia="方正仿宋_GBK" w:cs="方正仿宋_GBK"/>
                <w:sz w:val="24"/>
                <w:szCs w:val="24"/>
                <w:lang w:val="en-US" w:eastAsia="zh-CN"/>
              </w:rPr>
              <w:t>1</w:t>
            </w:r>
          </w:p>
        </w:tc>
        <w:tc>
          <w:tcPr>
            <w:tcW w:w="2158"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（实质性要求，不允许负偏离）</w:t>
      </w:r>
    </w:p>
    <w:bookmarkEnd w:id="26"/>
    <w:bookmarkEnd w:id="27"/>
    <w:p w14:paraId="7A476E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bookmarkStart w:id="28" w:name="_Toc3397"/>
      <w:bookmarkStart w:id="29" w:name="_Toc27680"/>
      <w:r>
        <w:rPr>
          <w:rFonts w:hint="eastAsia" w:ascii="宋体" w:hAnsi="宋体" w:eastAsia="宋体" w:cs="宋体"/>
          <w:color w:val="auto"/>
          <w:kern w:val="2"/>
          <w:sz w:val="24"/>
          <w:szCs w:val="24"/>
          <w:lang w:val="zh-CN" w:eastAsia="zh-CN" w:bidi="ar-SA"/>
        </w:rPr>
        <w:t>1.通道尺寸：≥650×500㎜（W×H）</w:t>
      </w:r>
    </w:p>
    <w:p w14:paraId="18272C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2.线分辨力：≤φ0.0787㎜；</w:t>
      </w:r>
    </w:p>
    <w:p w14:paraId="69FE40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3.穿透分辨力：≤φ0.160㎜；</w:t>
      </w:r>
    </w:p>
    <w:p w14:paraId="7487EC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4.空间分辨力：≤0.8mm；</w:t>
      </w:r>
    </w:p>
    <w:p w14:paraId="1FE60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5.穿透力：SP≥46㎜钢板</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408E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6.材料分辨试验：设备应能分辨具有不同等效原子序数的三种材料样本，并赋予PVC板绿色，赋予模拟物板和尼龙板橙色。</w:t>
      </w:r>
    </w:p>
    <w:p w14:paraId="5A9A9C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7.传送装置试验</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221D18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（1）设备检查状态下的输送速度应≥0.2m/s；</w:t>
      </w:r>
    </w:p>
    <w:p w14:paraId="512FEB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（2）设备输送带正反向运转不应跑偏。正向连续运转10min内，横向位移≤1.0mm；</w:t>
      </w:r>
    </w:p>
    <w:p w14:paraId="7AAE2A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（3）设备反向连续运转30s内，横向位移≤2.0mm。</w:t>
      </w:r>
    </w:p>
    <w:p w14:paraId="70AA54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8.单次检查剂量检验：单个X射线产生装置0.2m/s：应＜0.8μGy</w:t>
      </w:r>
      <w:r>
        <w:rPr>
          <w:rFonts w:hint="eastAsia" w:ascii="宋体" w:hAnsi="宋体" w:eastAsia="宋体" w:cs="宋体"/>
          <w:color w:val="auto"/>
          <w:kern w:val="2"/>
          <w:sz w:val="24"/>
          <w:szCs w:val="24"/>
          <w:lang w:val="en-US" w:eastAsia="zh-CN" w:bidi="ar-SA"/>
        </w:rPr>
        <w:t>，以检测报告佐证；</w:t>
      </w:r>
    </w:p>
    <w:p w14:paraId="79AFE35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9.泄露射线剂量率检验：周围剂量当量率在0.2m/s下：应≤0.03µSv/h。</w:t>
      </w:r>
    </w:p>
    <w:p w14:paraId="1B777D2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10.主机噪音：＜53dB(A)。</w:t>
      </w:r>
    </w:p>
    <w:p w14:paraId="028E93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11.</w:t>
      </w:r>
      <w:r>
        <w:rPr>
          <w:rFonts w:hint="eastAsia" w:ascii="宋体" w:hAnsi="宋体" w:eastAsia="宋体" w:cs="宋体"/>
          <w:color w:val="auto"/>
          <w:kern w:val="2"/>
          <w:sz w:val="24"/>
          <w:szCs w:val="24"/>
          <w:lang w:val="en-US" w:eastAsia="zh-CN" w:bidi="ar-SA"/>
        </w:rPr>
        <w:t>出</w:t>
      </w:r>
      <w:r>
        <w:rPr>
          <w:rFonts w:hint="eastAsia" w:ascii="宋体" w:hAnsi="宋体" w:eastAsia="宋体" w:cs="宋体"/>
          <w:color w:val="auto"/>
          <w:kern w:val="2"/>
          <w:sz w:val="24"/>
          <w:szCs w:val="24"/>
          <w:lang w:val="zh-CN" w:eastAsia="zh-CN" w:bidi="ar-SA"/>
        </w:rPr>
        <w:t>具</w:t>
      </w:r>
      <w:r>
        <w:rPr>
          <w:rFonts w:hint="eastAsia" w:ascii="宋体" w:hAnsi="宋体" w:eastAsia="宋体" w:cs="宋体"/>
          <w:color w:val="auto"/>
          <w:kern w:val="2"/>
          <w:sz w:val="24"/>
          <w:szCs w:val="24"/>
          <w:lang w:val="en-US" w:eastAsia="zh-CN" w:bidi="ar-SA"/>
        </w:rPr>
        <w:t>生产企业</w:t>
      </w:r>
      <w:r>
        <w:rPr>
          <w:rFonts w:hint="eastAsia" w:ascii="宋体" w:hAnsi="宋体" w:eastAsia="宋体" w:cs="宋体"/>
          <w:color w:val="auto"/>
          <w:kern w:val="2"/>
          <w:sz w:val="24"/>
          <w:szCs w:val="24"/>
          <w:lang w:val="zh-CN" w:eastAsia="zh-CN" w:bidi="ar-SA"/>
        </w:rPr>
        <w:t>和投标人的辐射安全许可证书复印件</w:t>
      </w:r>
      <w:r>
        <w:rPr>
          <w:rFonts w:hint="eastAsia" w:ascii="宋体" w:hAnsi="宋体" w:eastAsia="宋体" w:cs="宋体"/>
          <w:color w:val="auto"/>
          <w:kern w:val="2"/>
          <w:sz w:val="24"/>
          <w:szCs w:val="24"/>
          <w:lang w:val="en-US" w:eastAsia="zh-CN" w:bidi="ar-SA"/>
        </w:rPr>
        <w:t>盖所有人鲜章，依据国务院449号令，原件备查，未提供者将失去中标资格；</w:t>
      </w:r>
    </w:p>
    <w:p w14:paraId="414505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12.一键开关机：设备应可一键开机，一键完全切断设备电源。</w:t>
      </w:r>
    </w:p>
    <w:p w14:paraId="396E2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13.超薄物扫描功能：当被检测物过薄而无法遮挡光障时，按下相应的功能键后应可对0.1mm刀片进行出图检测。</w:t>
      </w:r>
    </w:p>
    <w:p w14:paraId="59C684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14.危险液体检测报警功能：当放置在常用塑料饮料瓶内以下液体通过X光通道时，应能检测并报警：柴油，汽油，机油，二甲苯</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B45BA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15.多瓶液体同时检测报警功能：当放置在常用塑料饮料瓶内多瓶液体通过X光通道时，应能对危险液体分别提示报警</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16D372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16.计数功能：具备行包计数功能，计数准确，</w:t>
      </w:r>
      <w:r>
        <w:rPr>
          <w:rFonts w:hint="eastAsia" w:ascii="宋体" w:hAnsi="宋体" w:eastAsia="宋体" w:cs="宋体"/>
          <w:color w:val="auto"/>
          <w:kern w:val="2"/>
          <w:sz w:val="24"/>
          <w:szCs w:val="24"/>
          <w:lang w:val="en-US" w:eastAsia="zh-CN" w:bidi="ar-SA"/>
        </w:rPr>
        <w:t>需提供</w:t>
      </w:r>
      <w:r>
        <w:rPr>
          <w:rFonts w:hint="eastAsia" w:ascii="宋体" w:hAnsi="宋体" w:eastAsia="宋体" w:cs="宋体"/>
          <w:color w:val="auto"/>
          <w:kern w:val="2"/>
          <w:sz w:val="24"/>
          <w:szCs w:val="24"/>
          <w:lang w:val="zh-CN" w:eastAsia="zh-CN" w:bidi="ar-SA"/>
        </w:rPr>
        <w:t>制造商盖章计量检测证明。</w:t>
      </w:r>
    </w:p>
    <w:p w14:paraId="056395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17.</w:t>
      </w:r>
      <w:r>
        <w:rPr>
          <w:rFonts w:hint="eastAsia" w:ascii="宋体" w:hAnsi="宋体" w:eastAsia="宋体" w:cs="宋体"/>
          <w:color w:val="auto"/>
          <w:kern w:val="2"/>
          <w:sz w:val="24"/>
          <w:szCs w:val="24"/>
          <w:lang w:val="en-US" w:eastAsia="zh-CN" w:bidi="ar-SA"/>
        </w:rPr>
        <w:t>内置2个摄像机监控入口传送带和出口传送带，监控人员放包取包全过程。</w:t>
      </w:r>
    </w:p>
    <w:p w14:paraId="226DB1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18.皮带速度可调功能：皮带转速应具有可调功能，应可根据安检人流量进行切换调节，过包量最高可达到1620个/h，</w:t>
      </w:r>
      <w:r>
        <w:rPr>
          <w:rFonts w:hint="eastAsia" w:ascii="宋体" w:hAnsi="宋体" w:eastAsia="宋体" w:cs="宋体"/>
          <w:color w:val="auto"/>
          <w:kern w:val="2"/>
          <w:sz w:val="24"/>
          <w:szCs w:val="24"/>
          <w:lang w:val="en-US" w:eastAsia="zh-CN" w:bidi="ar-SA"/>
        </w:rPr>
        <w:t>以检测报告佐证</w:t>
      </w:r>
      <w:r>
        <w:rPr>
          <w:rFonts w:hint="eastAsia" w:ascii="宋体" w:hAnsi="宋体" w:eastAsia="宋体" w:cs="宋体"/>
          <w:color w:val="auto"/>
          <w:kern w:val="2"/>
          <w:sz w:val="24"/>
          <w:szCs w:val="24"/>
          <w:lang w:val="zh-CN" w:eastAsia="zh-CN" w:bidi="ar-SA"/>
        </w:rPr>
        <w:t>。</w:t>
      </w:r>
    </w:p>
    <w:p w14:paraId="0B5F8A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19.AI智能判图功能：安检机应能对被检物品形状进行自动判断，对疑似危险品包裹应能进行声音报警，以检测报告佐证。</w:t>
      </w:r>
    </w:p>
    <w:p w14:paraId="5A0376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20.支持对X射线包裹图像进行违禁品识别分析，智能框实时跟踪包裹物品移动，可根据设置的危险等级叠加不同颜色的智能框方便操作人员判别。</w:t>
      </w:r>
    </w:p>
    <w:p w14:paraId="7AB7F8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21.安检机防夹包功能：安检机出口端安装防夹装置，应能有效防止背包带及行李卷入安检机输送系统，以检测报告佐证。</w:t>
      </w:r>
    </w:p>
    <w:p w14:paraId="6AAFC6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22.执行标准：符合国标GB15208.1-2018和GB15208.2-2018多能量X射线安全检查设备要求，以检测报告佐证。</w:t>
      </w:r>
    </w:p>
    <w:p w14:paraId="40BD13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23.符合X射线行李包检查系统卫生防护标准，提供制造商盖章的符合此标准的职业卫生检测报告。</w:t>
      </w:r>
    </w:p>
    <w:p w14:paraId="6D8564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w:t>
      </w:r>
      <w:r>
        <w:rPr>
          <w:rFonts w:hint="eastAsia" w:ascii="宋体" w:hAnsi="宋体" w:eastAsia="宋体" w:cs="宋体"/>
          <w:color w:val="auto"/>
          <w:kern w:val="2"/>
          <w:sz w:val="24"/>
          <w:szCs w:val="24"/>
          <w:lang w:val="zh-CN" w:eastAsia="zh-CN" w:bidi="ar-SA"/>
        </w:rPr>
        <w:t>参数中以检测报告佐证的需在公安部检测报告中体现，</w:t>
      </w:r>
      <w:r>
        <w:rPr>
          <w:rFonts w:hint="eastAsia" w:ascii="宋体" w:hAnsi="宋体" w:eastAsia="宋体" w:cs="宋体"/>
          <w:color w:val="auto"/>
          <w:kern w:val="2"/>
          <w:sz w:val="24"/>
          <w:szCs w:val="24"/>
          <w:lang w:val="en-US" w:eastAsia="zh-CN" w:bidi="ar-SA"/>
        </w:rPr>
        <w:t>并逐项标注对应检测报告位置，未标注的视为不满足。</w:t>
      </w:r>
    </w:p>
    <w:p w14:paraId="66E0547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25.</w:t>
      </w:r>
      <w:r>
        <w:rPr>
          <w:rFonts w:hint="eastAsia" w:ascii="宋体" w:hAnsi="宋体" w:eastAsia="宋体" w:cs="Times New Roman"/>
          <w:b w:val="0"/>
          <w:bCs w:val="0"/>
          <w:sz w:val="24"/>
          <w:lang w:val="en-US" w:eastAsia="zh-CN"/>
        </w:rPr>
        <w:t>产品须通过ISO9001、ISO14001、ISO45001、欧盟CE认证，须获得辐射安全许可证、职业卫生检测报告、公安部检测报告</w:t>
      </w:r>
      <w:r>
        <w:rPr>
          <w:rFonts w:hint="eastAsia" w:ascii="宋体" w:hAnsi="宋体" w:cs="Times New Roman"/>
          <w:b w:val="0"/>
          <w:bCs w:val="0"/>
          <w:sz w:val="24"/>
          <w:lang w:val="en-US" w:eastAsia="zh-CN"/>
        </w:rPr>
        <w:t>。</w:t>
      </w:r>
    </w:p>
    <w:p w14:paraId="21CDD9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26.</w:t>
      </w:r>
      <w:r>
        <w:rPr>
          <w:rFonts w:hint="eastAsia" w:ascii="宋体" w:hAnsi="宋体" w:eastAsia="宋体" w:cs="宋体"/>
          <w:color w:val="auto"/>
          <w:kern w:val="2"/>
          <w:sz w:val="24"/>
          <w:szCs w:val="24"/>
          <w:lang w:val="zh-CN" w:eastAsia="zh-CN" w:bidi="ar-SA"/>
        </w:rPr>
        <w:t>为保证原厂设备及售后服务质量，</w:t>
      </w:r>
      <w:r>
        <w:rPr>
          <w:rFonts w:hint="eastAsia" w:ascii="宋体" w:hAnsi="宋体" w:eastAsia="宋体" w:cs="宋体"/>
          <w:color w:val="auto"/>
          <w:kern w:val="2"/>
          <w:sz w:val="24"/>
          <w:szCs w:val="24"/>
          <w:lang w:val="en-US" w:eastAsia="zh-CN" w:bidi="ar-SA"/>
        </w:rPr>
        <w:t>需</w:t>
      </w:r>
      <w:r>
        <w:rPr>
          <w:rFonts w:hint="eastAsia" w:ascii="宋体" w:hAnsi="宋体" w:eastAsia="宋体" w:cs="宋体"/>
          <w:color w:val="auto"/>
          <w:kern w:val="2"/>
          <w:sz w:val="24"/>
          <w:szCs w:val="24"/>
          <w:lang w:val="zh-CN" w:eastAsia="zh-CN" w:bidi="ar-SA"/>
        </w:rPr>
        <w:t>提供制造商出具的针对本项目的授权书与售后服务承诺函。</w:t>
      </w:r>
    </w:p>
    <w:p w14:paraId="13E3CC68">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50741E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b w:val="0"/>
          <w:bCs w:val="0"/>
          <w:sz w:val="24"/>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eastAsia="宋体" w:cs="Times New Roman"/>
          <w:b w:val="0"/>
          <w:bCs w:val="0"/>
          <w:sz w:val="24"/>
          <w:lang w:val="en-US" w:eastAsia="zh-CN"/>
        </w:rPr>
        <w:t>采购标的需满足产品三包服务、质保期2年（含）以上、生产厂家在四川省或重庆市有售后服务机构（维修点），设立24小时售后服务热线，遇到使用及技术问题，在接到通知后20分钟内响应，电话咨询不能解决的，24小时内响应到场。质保期内出现因质量问题经过2次维修不能正常使用的，做退、换货处理。维修、换货时间不计入质保期。厂家负责设备操作培训，培训费用由供应商负责。</w:t>
      </w:r>
    </w:p>
    <w:p w14:paraId="16E564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14:paraId="506D9D84">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1、完成时间：签订合同后20个工作日内。</w:t>
      </w:r>
    </w:p>
    <w:p w14:paraId="4EDE09BF">
      <w:pPr>
        <w:pStyle w:val="5"/>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14:paraId="27D14F62">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621C58D5">
      <w:pPr>
        <w:pStyle w:val="5"/>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w:t>
      </w:r>
      <w:r>
        <w:rPr>
          <w:rFonts w:hint="eastAsia" w:ascii="宋体" w:hAnsi="宋体" w:cs="宋体"/>
          <w:color w:val="auto"/>
          <w:sz w:val="24"/>
          <w:szCs w:val="24"/>
          <w:lang w:val="en-US" w:eastAsia="zh-CN"/>
        </w:rPr>
        <w:t>的95%，质保期满支付剩余</w:t>
      </w:r>
      <w:r>
        <w:rPr>
          <w:rFonts w:hint="eastAsia" w:cs="宋体"/>
          <w:color w:val="auto"/>
          <w:sz w:val="24"/>
          <w:szCs w:val="24"/>
          <w:lang w:val="en-US" w:eastAsia="zh-CN"/>
        </w:rPr>
        <w:t>5</w:t>
      </w:r>
      <w:r>
        <w:rPr>
          <w:rFonts w:hint="eastAsia" w:ascii="宋体" w:hAnsi="宋体" w:cs="宋体"/>
          <w:color w:val="auto"/>
          <w:sz w:val="24"/>
          <w:szCs w:val="24"/>
          <w:lang w:val="en-US" w:eastAsia="zh-CN"/>
        </w:rPr>
        <w:t>%</w:t>
      </w:r>
      <w:r>
        <w:rPr>
          <w:rFonts w:hint="default" w:ascii="宋体" w:hAnsi="宋体" w:eastAsia="宋体" w:cs="宋体"/>
          <w:color w:val="auto"/>
          <w:sz w:val="24"/>
          <w:szCs w:val="24"/>
          <w:lang w:val="en-US" w:eastAsia="zh-CN"/>
        </w:rPr>
        <w:t>。</w:t>
      </w:r>
    </w:p>
    <w:p w14:paraId="32FCA0E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A6429F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2D6EAF4D">
      <w:pPr>
        <w:pStyle w:val="5"/>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3.202</w:t>
      </w:r>
      <w:r>
        <w:rPr>
          <w:rFonts w:hint="eastAsia" w:cs="Times New Roman"/>
          <w:sz w:val="24"/>
          <w:szCs w:val="24"/>
          <w:lang w:val="en-US" w:eastAsia="zh-CN"/>
        </w:rPr>
        <w:t>4</w:t>
      </w:r>
      <w:r>
        <w:rPr>
          <w:rFonts w:hint="default" w:ascii="宋体" w:hAnsi="宋体" w:eastAsia="宋体" w:cs="Times New Roman"/>
          <w:sz w:val="24"/>
          <w:szCs w:val="24"/>
          <w:lang w:val="en-US" w:eastAsia="zh-CN"/>
        </w:rPr>
        <w:t>年（含）以后生产的产品</w:t>
      </w:r>
      <w:r>
        <w:rPr>
          <w:rFonts w:hint="eastAsia" w:cs="宋体"/>
          <w:color w:val="auto"/>
          <w:sz w:val="24"/>
          <w:szCs w:val="24"/>
          <w:lang w:val="en-US" w:eastAsia="zh-CN"/>
        </w:rPr>
        <w:t>。</w:t>
      </w:r>
    </w:p>
    <w:p w14:paraId="6C978E6D">
      <w:pPr>
        <w:tabs>
          <w:tab w:val="left" w:pos="7665"/>
        </w:tabs>
        <w:spacing w:line="400" w:lineRule="exact"/>
        <w:ind w:firstLine="482"/>
        <w:jc w:val="center"/>
        <w:outlineLvl w:val="0"/>
        <w:rPr>
          <w:rFonts w:hint="eastAsia" w:ascii="黑体" w:hAnsi="宋体" w:eastAsia="黑体"/>
          <w:b/>
          <w:bCs/>
          <w:sz w:val="32"/>
          <w:szCs w:val="32"/>
        </w:rPr>
      </w:pPr>
    </w:p>
    <w:p w14:paraId="773B1E2C">
      <w:pPr>
        <w:tabs>
          <w:tab w:val="left" w:pos="7665"/>
        </w:tabs>
        <w:spacing w:line="400" w:lineRule="exact"/>
        <w:ind w:firstLine="482"/>
        <w:jc w:val="center"/>
        <w:outlineLvl w:val="0"/>
        <w:rPr>
          <w:rFonts w:hint="eastAsia" w:ascii="黑体" w:hAnsi="宋体" w:eastAsia="黑体"/>
          <w:b/>
          <w:bCs/>
          <w:sz w:val="32"/>
          <w:szCs w:val="32"/>
        </w:rPr>
      </w:pPr>
    </w:p>
    <w:p w14:paraId="7B28404D">
      <w:pPr>
        <w:tabs>
          <w:tab w:val="left" w:pos="7665"/>
        </w:tabs>
        <w:spacing w:line="400" w:lineRule="exact"/>
        <w:ind w:firstLine="482"/>
        <w:jc w:val="center"/>
        <w:outlineLvl w:val="0"/>
        <w:rPr>
          <w:rFonts w:hint="eastAsia" w:ascii="黑体" w:hAnsi="宋体" w:eastAsia="黑体"/>
          <w:b/>
          <w:bCs/>
          <w:sz w:val="32"/>
          <w:szCs w:val="32"/>
        </w:rPr>
      </w:pPr>
    </w:p>
    <w:p w14:paraId="278257CD">
      <w:pPr>
        <w:tabs>
          <w:tab w:val="left" w:pos="7665"/>
        </w:tabs>
        <w:spacing w:line="400" w:lineRule="exact"/>
        <w:ind w:firstLine="482"/>
        <w:jc w:val="center"/>
        <w:outlineLvl w:val="0"/>
        <w:rPr>
          <w:rFonts w:hint="eastAsia" w:ascii="黑体" w:hAnsi="宋体" w:eastAsia="黑体"/>
          <w:b/>
          <w:bCs/>
          <w:sz w:val="32"/>
          <w:szCs w:val="32"/>
        </w:rPr>
      </w:pPr>
    </w:p>
    <w:p w14:paraId="26627C64">
      <w:pPr>
        <w:tabs>
          <w:tab w:val="left" w:pos="7665"/>
        </w:tabs>
        <w:spacing w:line="400" w:lineRule="exact"/>
        <w:ind w:firstLine="482"/>
        <w:jc w:val="center"/>
        <w:outlineLvl w:val="0"/>
        <w:rPr>
          <w:rFonts w:hint="eastAsia" w:ascii="黑体" w:hAnsi="宋体" w:eastAsia="黑体"/>
          <w:b/>
          <w:bCs/>
          <w:sz w:val="32"/>
          <w:szCs w:val="32"/>
        </w:rPr>
      </w:pPr>
    </w:p>
    <w:p w14:paraId="70574E2A">
      <w:pPr>
        <w:tabs>
          <w:tab w:val="left" w:pos="7665"/>
        </w:tabs>
        <w:spacing w:line="400" w:lineRule="exact"/>
        <w:ind w:firstLine="482"/>
        <w:jc w:val="center"/>
        <w:outlineLvl w:val="0"/>
        <w:rPr>
          <w:rFonts w:hint="eastAsia" w:ascii="黑体" w:hAnsi="宋体" w:eastAsia="黑体"/>
          <w:b/>
          <w:bCs/>
          <w:sz w:val="32"/>
          <w:szCs w:val="32"/>
        </w:rPr>
      </w:pPr>
    </w:p>
    <w:p w14:paraId="41D39487">
      <w:pPr>
        <w:tabs>
          <w:tab w:val="left" w:pos="7665"/>
        </w:tabs>
        <w:spacing w:line="400" w:lineRule="exact"/>
        <w:ind w:firstLine="482"/>
        <w:jc w:val="center"/>
        <w:outlineLvl w:val="0"/>
        <w:rPr>
          <w:rFonts w:hint="eastAsia" w:ascii="黑体" w:hAnsi="宋体" w:eastAsia="黑体"/>
          <w:b/>
          <w:bCs/>
          <w:sz w:val="32"/>
          <w:szCs w:val="32"/>
        </w:rPr>
      </w:pPr>
    </w:p>
    <w:p w14:paraId="4469064A">
      <w:pPr>
        <w:tabs>
          <w:tab w:val="left" w:pos="7665"/>
        </w:tabs>
        <w:spacing w:line="400" w:lineRule="exact"/>
        <w:ind w:firstLine="482"/>
        <w:jc w:val="center"/>
        <w:outlineLvl w:val="0"/>
        <w:rPr>
          <w:rFonts w:hint="eastAsia" w:ascii="黑体" w:hAnsi="宋体" w:eastAsia="黑体"/>
          <w:b/>
          <w:bCs/>
          <w:sz w:val="32"/>
          <w:szCs w:val="32"/>
        </w:rPr>
      </w:pPr>
    </w:p>
    <w:p w14:paraId="78228013">
      <w:pPr>
        <w:tabs>
          <w:tab w:val="left" w:pos="7665"/>
        </w:tabs>
        <w:spacing w:line="400" w:lineRule="exact"/>
        <w:ind w:firstLine="482"/>
        <w:jc w:val="center"/>
        <w:outlineLvl w:val="0"/>
        <w:rPr>
          <w:rFonts w:hint="eastAsia" w:ascii="黑体" w:hAnsi="宋体" w:eastAsia="黑体"/>
          <w:b/>
          <w:bCs/>
          <w:sz w:val="32"/>
          <w:szCs w:val="32"/>
        </w:rPr>
      </w:pPr>
    </w:p>
    <w:p w14:paraId="5B877B3C">
      <w:pPr>
        <w:tabs>
          <w:tab w:val="left" w:pos="7665"/>
        </w:tabs>
        <w:spacing w:line="400" w:lineRule="exact"/>
        <w:ind w:firstLine="482"/>
        <w:jc w:val="center"/>
        <w:outlineLvl w:val="0"/>
        <w:rPr>
          <w:rFonts w:hint="eastAsia" w:ascii="黑体" w:hAnsi="宋体" w:eastAsia="黑体"/>
          <w:b/>
          <w:bCs/>
          <w:sz w:val="32"/>
          <w:szCs w:val="32"/>
        </w:rPr>
      </w:pPr>
    </w:p>
    <w:p w14:paraId="0730C574">
      <w:pPr>
        <w:tabs>
          <w:tab w:val="left" w:pos="7665"/>
        </w:tabs>
        <w:spacing w:line="400" w:lineRule="exact"/>
        <w:ind w:firstLine="482"/>
        <w:jc w:val="center"/>
        <w:outlineLvl w:val="0"/>
        <w:rPr>
          <w:rFonts w:hint="eastAsia" w:ascii="黑体" w:hAnsi="宋体" w:eastAsia="黑体"/>
          <w:b/>
          <w:bCs/>
          <w:sz w:val="32"/>
          <w:szCs w:val="32"/>
        </w:rPr>
      </w:pPr>
    </w:p>
    <w:p w14:paraId="146CDE51">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13E9479E">
      <w:pPr>
        <w:pStyle w:val="7"/>
        <w:rPr>
          <w:rFonts w:hint="eastAsia" w:ascii="黑体" w:hAnsi="宋体" w:eastAsia="黑体"/>
          <w:b/>
          <w:bCs/>
          <w:sz w:val="32"/>
          <w:szCs w:val="32"/>
        </w:rPr>
      </w:pPr>
    </w:p>
    <w:p w14:paraId="2D2CBE2C">
      <w:pPr>
        <w:pStyle w:val="7"/>
        <w:rPr>
          <w:rFonts w:hint="eastAsia" w:ascii="黑体" w:hAnsi="宋体" w:eastAsia="黑体"/>
          <w:b/>
          <w:bCs/>
          <w:sz w:val="32"/>
          <w:szCs w:val="32"/>
        </w:rPr>
      </w:pPr>
    </w:p>
    <w:p w14:paraId="74D037B8">
      <w:pPr>
        <w:pStyle w:val="7"/>
        <w:rPr>
          <w:rFonts w:hint="eastAsia" w:ascii="黑体" w:hAnsi="宋体" w:eastAsia="黑体"/>
          <w:b/>
          <w:bCs/>
          <w:sz w:val="32"/>
          <w:szCs w:val="32"/>
        </w:rPr>
      </w:pPr>
    </w:p>
    <w:p w14:paraId="32A4D4D4">
      <w:pPr>
        <w:pStyle w:val="7"/>
        <w:rPr>
          <w:rFonts w:hint="eastAsia" w:ascii="黑体" w:hAnsi="宋体" w:eastAsia="黑体"/>
          <w:b/>
          <w:bCs/>
          <w:sz w:val="32"/>
          <w:szCs w:val="32"/>
        </w:rPr>
      </w:pPr>
    </w:p>
    <w:p w14:paraId="616438BD">
      <w:pPr>
        <w:pStyle w:val="7"/>
        <w:rPr>
          <w:rFonts w:hint="eastAsia" w:ascii="黑体" w:hAnsi="宋体" w:eastAsia="黑体"/>
          <w:b/>
          <w:bCs/>
          <w:sz w:val="32"/>
          <w:szCs w:val="32"/>
        </w:rPr>
      </w:pPr>
    </w:p>
    <w:p w14:paraId="2EA6FCA2">
      <w:pPr>
        <w:pStyle w:val="7"/>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6856B0EF">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846AD91">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left="1151" w:leftChars="228" w:hanging="672" w:hangingChars="3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960" w:firstLineChars="4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547B548A">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569A064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w:t>
      </w:r>
      <w:r>
        <w:rPr>
          <w:sz w:val="24"/>
          <w:highlight w:val="white"/>
          <w:u w:val="single"/>
        </w:rPr>
        <w:t>（标的名称）</w:t>
      </w:r>
      <w:r>
        <w:rPr>
          <w:sz w:val="24"/>
          <w:highlight w:val="white"/>
        </w:rPr>
        <w:t xml:space="preserve"> ，属于</w:t>
      </w:r>
      <w:r>
        <w:rPr>
          <w:sz w:val="24"/>
          <w:highlight w:val="white"/>
          <w:u w:val="single"/>
        </w:rPr>
        <w:t>（采购文件中明确的所属行业）</w:t>
      </w:r>
      <w:r>
        <w:rPr>
          <w:sz w:val="24"/>
          <w:highlight w:val="white"/>
        </w:rPr>
        <w:t xml:space="preserve"> 行业；制造商为</w:t>
      </w:r>
      <w:r>
        <w:rPr>
          <w:sz w:val="24"/>
          <w:highlight w:val="white"/>
          <w:u w:val="single"/>
        </w:rPr>
        <w:t>（企业名称）</w:t>
      </w:r>
      <w:r>
        <w:rPr>
          <w:sz w:val="24"/>
          <w:highlight w:val="white"/>
        </w:rPr>
        <w:t>，从业人员</w:t>
      </w:r>
      <w:r>
        <w:rPr>
          <w:sz w:val="24"/>
          <w:highlight w:val="white"/>
          <w:u w:val="single"/>
        </w:rPr>
        <w:t xml:space="preserve"> </w:t>
      </w:r>
      <w:r>
        <w:rPr>
          <w:rFonts w:hint="eastAsia"/>
          <w:sz w:val="24"/>
          <w:highlight w:val="white"/>
          <w:u w:val="single"/>
          <w:lang w:val="en-US" w:eastAsia="zh-CN"/>
        </w:rPr>
        <w:t xml:space="preserve"> </w:t>
      </w:r>
      <w:r>
        <w:rPr>
          <w:sz w:val="24"/>
          <w:highlight w:val="white"/>
        </w:rPr>
        <w:t>人，营业收入为</w:t>
      </w:r>
      <w:r>
        <w:rPr>
          <w:sz w:val="24"/>
          <w:highlight w:val="white"/>
          <w:u w:val="single"/>
        </w:rPr>
        <w:t xml:space="preserve"> </w:t>
      </w:r>
      <w:r>
        <w:rPr>
          <w:rFonts w:hint="eastAsia"/>
          <w:sz w:val="24"/>
          <w:highlight w:val="white"/>
          <w:u w:val="single"/>
          <w:lang w:val="en-US" w:eastAsia="zh-CN"/>
        </w:rPr>
        <w:t xml:space="preserve">  </w:t>
      </w:r>
      <w:r>
        <w:rPr>
          <w:sz w:val="24"/>
          <w:highlight w:val="white"/>
        </w:rPr>
        <w:t>万元，资产总额为</w:t>
      </w:r>
      <w:r>
        <w:rPr>
          <w:rFonts w:hint="eastAsia"/>
          <w:sz w:val="24"/>
          <w:highlight w:val="white"/>
          <w:u w:val="single"/>
          <w:lang w:val="en-US" w:eastAsia="zh-CN"/>
        </w:rPr>
        <w:t xml:space="preserve">  </w:t>
      </w:r>
      <w:r>
        <w:rPr>
          <w:sz w:val="24"/>
          <w:highlight w:val="white"/>
          <w:u w:val="single"/>
        </w:rPr>
        <w:t xml:space="preserve"> </w:t>
      </w:r>
      <w:r>
        <w:rPr>
          <w:sz w:val="24"/>
          <w:highlight w:val="white"/>
        </w:rPr>
        <w:t xml:space="preserve">万元 </w:t>
      </w:r>
      <w:r>
        <w:rPr>
          <w:rFonts w:hint="eastAsia"/>
          <w:sz w:val="24"/>
          <w:highlight w:val="white"/>
        </w:rPr>
        <w:t>，</w:t>
      </w:r>
      <w:r>
        <w:rPr>
          <w:sz w:val="24"/>
          <w:highlight w:val="white"/>
        </w:rPr>
        <w:t>属于</w:t>
      </w:r>
      <w:r>
        <w:rPr>
          <w:sz w:val="24"/>
          <w:highlight w:val="white"/>
          <w:u w:val="single"/>
        </w:rPr>
        <w:t>（中型企业、小型企业、微型企业）</w:t>
      </w:r>
      <w:r>
        <w:rPr>
          <w:sz w:val="24"/>
          <w:highlight w:val="white"/>
        </w:rPr>
        <w:t>；</w:t>
      </w:r>
    </w:p>
    <w:p w14:paraId="7C55E609">
      <w:pPr>
        <w:spacing w:line="480" w:lineRule="exact"/>
        <w:ind w:firstLine="360" w:firstLineChars="150"/>
        <w:rPr>
          <w:sz w:val="24"/>
          <w:highlight w:val="white"/>
        </w:rPr>
      </w:pPr>
      <w:r>
        <w:rPr>
          <w:sz w:val="24"/>
          <w:highlight w:val="white"/>
        </w:rPr>
        <w:t xml:space="preserve"> 2. </w:t>
      </w:r>
      <w:r>
        <w:rPr>
          <w:sz w:val="24"/>
          <w:highlight w:val="white"/>
          <w:u w:val="single"/>
        </w:rPr>
        <w:t>（标的名称）</w:t>
      </w:r>
      <w:r>
        <w:rPr>
          <w:sz w:val="24"/>
          <w:highlight w:val="white"/>
        </w:rPr>
        <w:t xml:space="preserve"> ，属于</w:t>
      </w:r>
      <w:r>
        <w:rPr>
          <w:sz w:val="24"/>
          <w:highlight w:val="white"/>
          <w:u w:val="single"/>
        </w:rPr>
        <w:t>（采购文件中明确的所属行业）</w:t>
      </w:r>
      <w:r>
        <w:rPr>
          <w:sz w:val="24"/>
          <w:highlight w:val="white"/>
        </w:rPr>
        <w:t xml:space="preserve"> 行业；制造商为</w:t>
      </w:r>
      <w:r>
        <w:rPr>
          <w:sz w:val="24"/>
          <w:highlight w:val="white"/>
          <w:u w:val="single"/>
        </w:rPr>
        <w:t>（企业名称）</w:t>
      </w:r>
      <w:r>
        <w:rPr>
          <w:sz w:val="24"/>
          <w:highlight w:val="white"/>
        </w:rPr>
        <w:t>，从业人员</w:t>
      </w:r>
      <w:r>
        <w:rPr>
          <w:sz w:val="24"/>
          <w:highlight w:val="white"/>
          <w:u w:val="single"/>
        </w:rPr>
        <w:t xml:space="preserve"> </w:t>
      </w:r>
      <w:r>
        <w:rPr>
          <w:rFonts w:hint="eastAsia"/>
          <w:sz w:val="24"/>
          <w:highlight w:val="white"/>
          <w:u w:val="single"/>
          <w:lang w:val="en-US" w:eastAsia="zh-CN"/>
        </w:rPr>
        <w:t xml:space="preserve"> </w:t>
      </w:r>
      <w:r>
        <w:rPr>
          <w:sz w:val="24"/>
          <w:highlight w:val="white"/>
        </w:rPr>
        <w:t>人，营业收入为</w:t>
      </w:r>
      <w:r>
        <w:rPr>
          <w:sz w:val="24"/>
          <w:highlight w:val="white"/>
          <w:u w:val="single"/>
        </w:rPr>
        <w:t xml:space="preserve"> </w:t>
      </w:r>
      <w:r>
        <w:rPr>
          <w:rFonts w:hint="eastAsia"/>
          <w:sz w:val="24"/>
          <w:highlight w:val="white"/>
          <w:u w:val="single"/>
          <w:lang w:val="en-US" w:eastAsia="zh-CN"/>
        </w:rPr>
        <w:t xml:space="preserve">  </w:t>
      </w:r>
      <w:r>
        <w:rPr>
          <w:sz w:val="24"/>
          <w:highlight w:val="white"/>
        </w:rPr>
        <w:t>万元，资产总额为</w:t>
      </w:r>
      <w:r>
        <w:rPr>
          <w:rFonts w:hint="eastAsia"/>
          <w:sz w:val="24"/>
          <w:highlight w:val="white"/>
          <w:u w:val="single"/>
          <w:lang w:val="en-US" w:eastAsia="zh-CN"/>
        </w:rPr>
        <w:t xml:space="preserve">  </w:t>
      </w:r>
      <w:r>
        <w:rPr>
          <w:sz w:val="24"/>
          <w:highlight w:val="white"/>
          <w:u w:val="single"/>
        </w:rPr>
        <w:t xml:space="preserve"> </w:t>
      </w:r>
      <w:r>
        <w:rPr>
          <w:sz w:val="24"/>
          <w:highlight w:val="white"/>
        </w:rPr>
        <w:t xml:space="preserve">万元 </w:t>
      </w:r>
      <w:r>
        <w:rPr>
          <w:rFonts w:hint="eastAsia"/>
          <w:sz w:val="24"/>
          <w:highlight w:val="white"/>
        </w:rPr>
        <w:t>，</w:t>
      </w:r>
      <w:r>
        <w:rPr>
          <w:sz w:val="24"/>
          <w:highlight w:val="white"/>
        </w:rPr>
        <w:t>属于</w:t>
      </w:r>
      <w:r>
        <w:rPr>
          <w:sz w:val="24"/>
          <w:highlight w:val="white"/>
          <w:u w:val="single"/>
        </w:rPr>
        <w:t>（中型企业、小型企业、微型企业）</w:t>
      </w:r>
      <w:r>
        <w:rPr>
          <w:sz w:val="24"/>
          <w:highlight w:val="white"/>
        </w:rPr>
        <w:t>；</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42DB3C4E">
      <w:pPr>
        <w:spacing w:line="480" w:lineRule="exact"/>
        <w:ind w:firstLine="480"/>
        <w:jc w:val="center"/>
        <w:rPr>
          <w:sz w:val="24"/>
          <w:highlight w:val="white"/>
        </w:rPr>
      </w:pPr>
      <w:r>
        <w:rPr>
          <w:sz w:val="24"/>
          <w:highlight w:val="white"/>
        </w:rPr>
        <w:t xml:space="preserve"> </w:t>
      </w:r>
      <w:r>
        <w:rPr>
          <w:rFonts w:hint="eastAsia"/>
          <w:sz w:val="24"/>
          <w:highlight w:val="white"/>
          <w:lang w:val="en-US" w:eastAsia="zh-CN"/>
        </w:rPr>
        <w:t xml:space="preserve">                         </w:t>
      </w:r>
      <w:r>
        <w:rPr>
          <w:sz w:val="24"/>
          <w:highlight w:val="white"/>
        </w:rPr>
        <w:t>企业名称（盖章）：</w:t>
      </w:r>
    </w:p>
    <w:p w14:paraId="594CC8EF">
      <w:pPr>
        <w:spacing w:line="480" w:lineRule="exact"/>
        <w:ind w:left="0" w:leftChars="0" w:right="480" w:firstLine="4860" w:firstLineChars="2025"/>
        <w:rPr>
          <w:sz w:val="24"/>
          <w:highlight w:val="white"/>
        </w:rPr>
      </w:pPr>
      <w:r>
        <w:rPr>
          <w:sz w:val="24"/>
          <w:highlight w:val="white"/>
        </w:rPr>
        <w:t xml:space="preserve">日 期： </w:t>
      </w:r>
    </w:p>
    <w:p w14:paraId="29E86E61">
      <w:pPr>
        <w:spacing w:line="480" w:lineRule="exact"/>
        <w:ind w:right="480" w:firstLine="6960" w:firstLineChars="2900"/>
        <w:rPr>
          <w:sz w:val="24"/>
          <w:highlight w:val="white"/>
        </w:rPr>
      </w:pPr>
      <w:r>
        <w:rPr>
          <w:sz w:val="24"/>
          <w:highlight w:val="white"/>
        </w:rPr>
        <w:t xml:space="preserve"> </w:t>
      </w:r>
    </w:p>
    <w:p w14:paraId="7076A4FF">
      <w:pPr>
        <w:spacing w:line="480" w:lineRule="exact"/>
        <w:ind w:firstLine="480"/>
        <w:rPr>
          <w:sz w:val="24"/>
          <w:highlight w:val="white"/>
        </w:rPr>
      </w:pPr>
      <w:bookmarkStart w:id="34" w:name="_GoBack"/>
      <w:bookmarkEnd w:id="34"/>
    </w:p>
    <w:p w14:paraId="7FC202FF">
      <w:pPr>
        <w:keepNext w:val="0"/>
        <w:keepLines w:val="0"/>
        <w:widowControl/>
        <w:suppressLineNumbers w:val="0"/>
        <w:jc w:val="left"/>
        <w:rPr>
          <w:sz w:val="24"/>
          <w:szCs w:val="32"/>
        </w:rPr>
      </w:pPr>
      <w:r>
        <w:rPr>
          <w:rFonts w:hint="eastAsia" w:ascii="宋体" w:hAnsi="宋体" w:eastAsia="宋体" w:cs="宋体"/>
          <w:color w:val="000000"/>
          <w:kern w:val="0"/>
          <w:sz w:val="21"/>
          <w:szCs w:val="21"/>
          <w:lang w:val="en-US" w:eastAsia="zh-CN" w:bidi="ar"/>
        </w:rPr>
        <w:t xml:space="preserve">注： </w:t>
      </w:r>
    </w:p>
    <w:p w14:paraId="13BF767C">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4"/>
          <w:szCs w:val="32"/>
        </w:rPr>
      </w:pPr>
      <w:r>
        <w:rPr>
          <w:rFonts w:hint="eastAsia" w:ascii="宋体" w:hAnsi="宋体" w:eastAsia="宋体" w:cs="宋体"/>
          <w:color w:val="000000"/>
          <w:kern w:val="0"/>
          <w:sz w:val="21"/>
          <w:szCs w:val="21"/>
          <w:lang w:val="en-US" w:eastAsia="zh-CN" w:bidi="ar"/>
        </w:rPr>
        <w:t xml:space="preserve">1、供应商根据《工业和信息化部、国家统计局、国家发展和改革委员会、财政部关于印发中小企业划型标准规定的通知》（工信部联企业〔2011〕300号）规定，结合自身实际，确定对应的中小企业划型。 </w:t>
      </w:r>
    </w:p>
    <w:p w14:paraId="7146E66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4"/>
          <w:szCs w:val="32"/>
        </w:rPr>
      </w:pPr>
      <w:r>
        <w:rPr>
          <w:rFonts w:hint="eastAsia" w:ascii="宋体" w:hAnsi="宋体" w:eastAsia="宋体" w:cs="宋体"/>
          <w:color w:val="000000"/>
          <w:kern w:val="0"/>
          <w:sz w:val="21"/>
          <w:szCs w:val="21"/>
          <w:lang w:val="en-US" w:eastAsia="zh-CN" w:bidi="ar"/>
        </w:rPr>
        <w:t xml:space="preserve">2、从业人员、营业收入、资产总额填报上一年度数据，无上一年度数据的新成立企业从业人员、营业收入、资产总额均填0，根据提交投标（响应）文件时的实际情况填写企业类型。 </w:t>
      </w:r>
    </w:p>
    <w:p w14:paraId="4A0314F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sz w:val="24"/>
          <w:szCs w:val="32"/>
        </w:rPr>
      </w:pPr>
      <w:r>
        <w:rPr>
          <w:rFonts w:hint="eastAsia" w:ascii="宋体" w:hAnsi="宋体" w:eastAsia="宋体" w:cs="宋体"/>
          <w:color w:val="000000"/>
          <w:kern w:val="0"/>
          <w:sz w:val="21"/>
          <w:szCs w:val="21"/>
          <w:lang w:val="en-US" w:eastAsia="zh-CN" w:bidi="ar"/>
        </w:rPr>
        <w:t>3、供应商不属于中小企业的，无需提供此声明。</w:t>
      </w:r>
    </w:p>
    <w:p w14:paraId="7289BFD8">
      <w:pPr>
        <w:pStyle w:val="7"/>
        <w:rPr>
          <w:sz w:val="24"/>
          <w:highlight w:val="white"/>
        </w:rPr>
      </w:pPr>
    </w:p>
    <w:p w14:paraId="4C0E06A2">
      <w:pPr>
        <w:pStyle w:val="7"/>
        <w:rPr>
          <w:sz w:val="24"/>
          <w:highlight w:val="white"/>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center"/>
        <w:rPr>
          <w:sz w:val="24"/>
          <w:highlight w:val="white"/>
        </w:rPr>
      </w:pPr>
      <w:r>
        <w:rPr>
          <w:rFonts w:hint="eastAsia"/>
          <w:sz w:val="24"/>
          <w:highlight w:val="white"/>
          <w:lang w:val="en-US" w:eastAsia="zh-CN"/>
        </w:rPr>
        <w:t xml:space="preserve">                         </w:t>
      </w:r>
      <w:r>
        <w:rPr>
          <w:sz w:val="24"/>
          <w:highlight w:val="white"/>
        </w:rPr>
        <w:t>企业名称（盖章）：</w:t>
      </w:r>
    </w:p>
    <w:p w14:paraId="170BE2F9">
      <w:pPr>
        <w:spacing w:line="480" w:lineRule="exact"/>
        <w:ind w:left="0" w:leftChars="0" w:right="480" w:firstLine="4860" w:firstLineChars="2025"/>
        <w:rPr>
          <w:sz w:val="24"/>
          <w:highlight w:val="white"/>
        </w:rPr>
      </w:pPr>
      <w:r>
        <w:rPr>
          <w:sz w:val="24"/>
          <w:highlight w:val="white"/>
        </w:rPr>
        <w:t xml:space="preserve">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60BEFB1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注： </w:t>
      </w:r>
    </w:p>
    <w:p w14:paraId="1B33FC3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1.残疾人福利性单位视同小型、微型企业，享受预留份额、评审中价格扣除等促进中小企业发展的政府采购政策。残疾人福利性单位本身属于小型、微型企业或者监狱企业的，不重复享受政策。 </w:t>
      </w:r>
    </w:p>
    <w:p w14:paraId="00175AAC">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2.供应商不属于残疾人福利性单位的，无需提供此声明。</w:t>
      </w:r>
    </w:p>
    <w:p w14:paraId="1E8489D6">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eastAsia="宋体" w:cs="Times New Roman"/>
          <w:bCs/>
          <w:sz w:val="24"/>
          <w:lang w:eastAsia="zh-CN"/>
        </w:rPr>
        <w:t>，</w:t>
      </w:r>
      <w:r>
        <w:rPr>
          <w:rFonts w:hint="eastAsia" w:ascii="宋体" w:hAnsi="宋体" w:eastAsia="宋体" w:cs="Times New Roman"/>
          <w:bCs/>
          <w:sz w:val="24"/>
        </w:rPr>
        <w:t>递交</w:t>
      </w:r>
      <w:r>
        <w:rPr>
          <w:rFonts w:hint="eastAsia" w:ascii="宋体" w:hAnsi="宋体" w:eastAsia="宋体" w:cs="Times New Roman"/>
          <w:bCs/>
          <w:sz w:val="24"/>
          <w:lang w:eastAsia="zh-CN"/>
        </w:rPr>
        <w:t>投标文件</w:t>
      </w:r>
      <w:r>
        <w:rPr>
          <w:rFonts w:hint="eastAsia" w:ascii="宋体" w:hAnsi="宋体" w:eastAsia="宋体" w:cs="Times New Roman"/>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717415D0"/>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1051B8"/>
    <w:rsid w:val="017A3DF3"/>
    <w:rsid w:val="01996D1E"/>
    <w:rsid w:val="0232035F"/>
    <w:rsid w:val="03312117"/>
    <w:rsid w:val="03382710"/>
    <w:rsid w:val="044E51C5"/>
    <w:rsid w:val="04A56D22"/>
    <w:rsid w:val="05A73BC6"/>
    <w:rsid w:val="05C95532"/>
    <w:rsid w:val="061044D7"/>
    <w:rsid w:val="069E4015"/>
    <w:rsid w:val="06BF1338"/>
    <w:rsid w:val="082774BE"/>
    <w:rsid w:val="09124A1D"/>
    <w:rsid w:val="095F7AF5"/>
    <w:rsid w:val="0A002AA2"/>
    <w:rsid w:val="0B9F3C77"/>
    <w:rsid w:val="0C466419"/>
    <w:rsid w:val="0C48123D"/>
    <w:rsid w:val="0C6738C3"/>
    <w:rsid w:val="0C72629B"/>
    <w:rsid w:val="0D6D5659"/>
    <w:rsid w:val="0EDF143F"/>
    <w:rsid w:val="0EF96A7C"/>
    <w:rsid w:val="0F1C1021"/>
    <w:rsid w:val="100F3D7F"/>
    <w:rsid w:val="108E0E58"/>
    <w:rsid w:val="11C753B0"/>
    <w:rsid w:val="1200267B"/>
    <w:rsid w:val="12224C84"/>
    <w:rsid w:val="12A450B5"/>
    <w:rsid w:val="12F16635"/>
    <w:rsid w:val="13D91CFB"/>
    <w:rsid w:val="14322531"/>
    <w:rsid w:val="15C06EFA"/>
    <w:rsid w:val="15C252D6"/>
    <w:rsid w:val="16FE5738"/>
    <w:rsid w:val="17076BA6"/>
    <w:rsid w:val="17214185"/>
    <w:rsid w:val="17AC53CA"/>
    <w:rsid w:val="17D16426"/>
    <w:rsid w:val="18D362B4"/>
    <w:rsid w:val="19575943"/>
    <w:rsid w:val="195A66FF"/>
    <w:rsid w:val="196E39FC"/>
    <w:rsid w:val="19970C16"/>
    <w:rsid w:val="1A705BA0"/>
    <w:rsid w:val="1C790BEF"/>
    <w:rsid w:val="1CC21F8E"/>
    <w:rsid w:val="1DDF0350"/>
    <w:rsid w:val="1F7A022C"/>
    <w:rsid w:val="1FBF6B0B"/>
    <w:rsid w:val="1FE43AF7"/>
    <w:rsid w:val="204A081C"/>
    <w:rsid w:val="205058A7"/>
    <w:rsid w:val="20714280"/>
    <w:rsid w:val="207460AE"/>
    <w:rsid w:val="21427125"/>
    <w:rsid w:val="21CC3154"/>
    <w:rsid w:val="22947F00"/>
    <w:rsid w:val="23902475"/>
    <w:rsid w:val="239E61C1"/>
    <w:rsid w:val="248F084E"/>
    <w:rsid w:val="259801CB"/>
    <w:rsid w:val="268F0FD1"/>
    <w:rsid w:val="27644041"/>
    <w:rsid w:val="28FC7A35"/>
    <w:rsid w:val="2A1047F1"/>
    <w:rsid w:val="2AAA30F8"/>
    <w:rsid w:val="2AE95BE6"/>
    <w:rsid w:val="2B4F4C91"/>
    <w:rsid w:val="2B7E6357"/>
    <w:rsid w:val="2BAB1AA3"/>
    <w:rsid w:val="2C0F10F4"/>
    <w:rsid w:val="2C153338"/>
    <w:rsid w:val="2C974493"/>
    <w:rsid w:val="2D543928"/>
    <w:rsid w:val="2D5B63DD"/>
    <w:rsid w:val="2D862680"/>
    <w:rsid w:val="2DBA37B3"/>
    <w:rsid w:val="2E8C6168"/>
    <w:rsid w:val="2F0E0B67"/>
    <w:rsid w:val="2F116900"/>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CF6C67"/>
    <w:rsid w:val="399E4444"/>
    <w:rsid w:val="3A027D9F"/>
    <w:rsid w:val="3AAA3917"/>
    <w:rsid w:val="3ADD3456"/>
    <w:rsid w:val="3B4B5EE5"/>
    <w:rsid w:val="3B971312"/>
    <w:rsid w:val="3BA20ED0"/>
    <w:rsid w:val="3C64337B"/>
    <w:rsid w:val="3D255EAC"/>
    <w:rsid w:val="3DA22932"/>
    <w:rsid w:val="3E1E4076"/>
    <w:rsid w:val="3F806480"/>
    <w:rsid w:val="427A2742"/>
    <w:rsid w:val="42EA597B"/>
    <w:rsid w:val="435B5C38"/>
    <w:rsid w:val="43FD38FB"/>
    <w:rsid w:val="4411464B"/>
    <w:rsid w:val="441E338F"/>
    <w:rsid w:val="443156C4"/>
    <w:rsid w:val="44B831E3"/>
    <w:rsid w:val="44DF77BD"/>
    <w:rsid w:val="45AB4CC4"/>
    <w:rsid w:val="45C431C7"/>
    <w:rsid w:val="45F91CA4"/>
    <w:rsid w:val="467458A4"/>
    <w:rsid w:val="46F04E55"/>
    <w:rsid w:val="47444D75"/>
    <w:rsid w:val="48C81FD4"/>
    <w:rsid w:val="48E803B4"/>
    <w:rsid w:val="48F025F5"/>
    <w:rsid w:val="498F7B0C"/>
    <w:rsid w:val="4A1A4C1E"/>
    <w:rsid w:val="4A6A4F1F"/>
    <w:rsid w:val="4AE905BD"/>
    <w:rsid w:val="4AF905C9"/>
    <w:rsid w:val="4B4357DF"/>
    <w:rsid w:val="4C192B2B"/>
    <w:rsid w:val="4C5A31D0"/>
    <w:rsid w:val="4C667968"/>
    <w:rsid w:val="4D094EC3"/>
    <w:rsid w:val="4D3F2ADF"/>
    <w:rsid w:val="4E6E2C07"/>
    <w:rsid w:val="4EBF4055"/>
    <w:rsid w:val="4EC400D5"/>
    <w:rsid w:val="4EDD2E4D"/>
    <w:rsid w:val="4F45676F"/>
    <w:rsid w:val="4F9B62CA"/>
    <w:rsid w:val="501D6280"/>
    <w:rsid w:val="50E32F3E"/>
    <w:rsid w:val="52D75F1F"/>
    <w:rsid w:val="54E61D80"/>
    <w:rsid w:val="552B0390"/>
    <w:rsid w:val="560A5808"/>
    <w:rsid w:val="562A7CF5"/>
    <w:rsid w:val="56356D29"/>
    <w:rsid w:val="56383356"/>
    <w:rsid w:val="56537BBB"/>
    <w:rsid w:val="5691060A"/>
    <w:rsid w:val="56B1772C"/>
    <w:rsid w:val="572063DD"/>
    <w:rsid w:val="573C5230"/>
    <w:rsid w:val="58375B00"/>
    <w:rsid w:val="584B5BE4"/>
    <w:rsid w:val="58905DEE"/>
    <w:rsid w:val="5901420E"/>
    <w:rsid w:val="59C232FC"/>
    <w:rsid w:val="59D3326C"/>
    <w:rsid w:val="5AA4447D"/>
    <w:rsid w:val="5AC63350"/>
    <w:rsid w:val="5ADB6F33"/>
    <w:rsid w:val="5C4E7ACC"/>
    <w:rsid w:val="5C57765F"/>
    <w:rsid w:val="5CDC79F3"/>
    <w:rsid w:val="5D7E2CB1"/>
    <w:rsid w:val="5F3F5BA7"/>
    <w:rsid w:val="5FAB2C98"/>
    <w:rsid w:val="5FF6089C"/>
    <w:rsid w:val="6005277B"/>
    <w:rsid w:val="603D5D93"/>
    <w:rsid w:val="622D6AC7"/>
    <w:rsid w:val="62835C1F"/>
    <w:rsid w:val="62AA68DE"/>
    <w:rsid w:val="632736DB"/>
    <w:rsid w:val="635A475F"/>
    <w:rsid w:val="64044C31"/>
    <w:rsid w:val="65BC61A8"/>
    <w:rsid w:val="65DC34B4"/>
    <w:rsid w:val="65F451AE"/>
    <w:rsid w:val="65FD0BBB"/>
    <w:rsid w:val="66652CD4"/>
    <w:rsid w:val="66CC61C3"/>
    <w:rsid w:val="66E13CC8"/>
    <w:rsid w:val="67F65E7C"/>
    <w:rsid w:val="682F0B15"/>
    <w:rsid w:val="684B69E3"/>
    <w:rsid w:val="68D54020"/>
    <w:rsid w:val="68E75513"/>
    <w:rsid w:val="698836FF"/>
    <w:rsid w:val="6A0B44CE"/>
    <w:rsid w:val="6AFA6AA0"/>
    <w:rsid w:val="6B883AD8"/>
    <w:rsid w:val="6C580329"/>
    <w:rsid w:val="6C5917C2"/>
    <w:rsid w:val="6C801654"/>
    <w:rsid w:val="6E8E64EB"/>
    <w:rsid w:val="6F462AF9"/>
    <w:rsid w:val="6FB86553"/>
    <w:rsid w:val="70260E8E"/>
    <w:rsid w:val="7128436B"/>
    <w:rsid w:val="72124A65"/>
    <w:rsid w:val="73640109"/>
    <w:rsid w:val="73A42611"/>
    <w:rsid w:val="73BE5F83"/>
    <w:rsid w:val="73D310AA"/>
    <w:rsid w:val="750E512E"/>
    <w:rsid w:val="75AC5B7C"/>
    <w:rsid w:val="75F4747B"/>
    <w:rsid w:val="76427C85"/>
    <w:rsid w:val="772228AB"/>
    <w:rsid w:val="77DD2899"/>
    <w:rsid w:val="78A56A3C"/>
    <w:rsid w:val="78C220A2"/>
    <w:rsid w:val="78EF5160"/>
    <w:rsid w:val="791436BF"/>
    <w:rsid w:val="7A3410D9"/>
    <w:rsid w:val="7AA11235"/>
    <w:rsid w:val="7AC60D95"/>
    <w:rsid w:val="7B241064"/>
    <w:rsid w:val="7CB25553"/>
    <w:rsid w:val="7CCA39E8"/>
    <w:rsid w:val="7D147E0C"/>
    <w:rsid w:val="7F0C7452"/>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8661</Words>
  <Characters>9058</Characters>
  <Lines>0</Lines>
  <Paragraphs>0</Paragraphs>
  <TotalTime>11</TotalTime>
  <ScaleCrop>false</ScaleCrop>
  <LinksUpToDate>false</LinksUpToDate>
  <CharactersWithSpaces>9142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2024-09-03T01:38:00Z</cp:lastPrinted>
  <dcterms:modified xsi:type="dcterms:W3CDTF">2025-07-15T00:32:38Z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98EBC1986D1242EDB56CDA21F49C1E75_13</vt:lpwstr>
  </property>
  <property fmtid="{D5CDD505-2E9C-101B-9397-08002B2CF9AE}" pid="4" name="KSOTemplateDocerSaveRecord">
    <vt:lpwstr>eyJoZGlkIjoiYWRhNDZmMjJlZTg3ODUxNTc2ZDgzOWQwOWZiN2FhNmEiLCJ1c2VySWQiOiI1NzU5NTE5MDgifQ==</vt:lpwstr>
  </property>
</Properties>
</file>