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条码打印机</w:t>
      </w:r>
    </w:p>
    <w:p w14:paraId="03AD8405">
      <w:pPr>
        <w:pStyle w:val="29"/>
        <w:jc w:val="center"/>
        <w:outlineLvl w:val="2"/>
      </w:pPr>
      <w:r>
        <w:rPr>
          <w:b/>
          <w:sz w:val="28"/>
        </w:rPr>
        <w:t>采购项目编号：</w:t>
      </w:r>
      <w:r>
        <w:rPr>
          <w:rFonts w:hint="eastAsia" w:ascii="宋体"/>
          <w:b/>
          <w:sz w:val="30"/>
          <w:szCs w:val="30"/>
          <w:lang w:eastAsia="zh-CN"/>
        </w:rPr>
        <w:t>LYC-2025-044</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04</w:t>
      </w:r>
      <w:r>
        <w:rPr>
          <w:b/>
          <w:sz w:val="28"/>
        </w:rPr>
        <w:t>月</w:t>
      </w:r>
      <w:r>
        <w:rPr>
          <w:rFonts w:hint="eastAsia"/>
          <w:b/>
          <w:sz w:val="28"/>
          <w:lang w:val="en-US" w:eastAsia="zh-CN"/>
        </w:rPr>
        <w:t>22</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LYC-2025-044</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条码打印机</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6</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5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eastAsia="宋体" w:cs="Times New Roman"/>
          <w:bCs/>
          <w:sz w:val="24"/>
          <w:lang w:eastAsia="zh-CN"/>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4</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28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4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29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4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29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4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29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肖老师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18381127823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2025</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22日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600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w:t>
            </w:r>
            <w:r>
              <w:rPr>
                <w:rFonts w:hint="eastAsia"/>
                <w:lang w:eastAsia="zh-CN"/>
              </w:rPr>
              <w:t>最高限价</w:t>
            </w:r>
            <w:r>
              <w:t>金额如下：</w:t>
            </w:r>
          </w:p>
          <w:p w14:paraId="0E38699D">
            <w:pPr>
              <w:pStyle w:val="29"/>
            </w:pPr>
            <w:r>
              <w:rPr>
                <w:rFonts w:hint="eastAsia"/>
                <w:highlight w:val="none"/>
                <w:lang w:val="en-US" w:eastAsia="zh-CN"/>
              </w:rPr>
              <w:t>500</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19E2A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21B75333">
            <w:pPr>
              <w:pStyle w:val="29"/>
              <w:jc w:val="left"/>
              <w:rPr>
                <w:rFonts w:hint="default"/>
                <w:lang w:val="en-US" w:eastAsia="zh-CN"/>
              </w:rPr>
            </w:pPr>
            <w:r>
              <w:rPr>
                <w:rFonts w:hint="eastAsia"/>
                <w:lang w:val="en-US" w:eastAsia="zh-CN"/>
              </w:rPr>
              <w:t>14</w:t>
            </w:r>
          </w:p>
        </w:tc>
        <w:tc>
          <w:tcPr>
            <w:tcW w:w="2252" w:type="dxa"/>
            <w:shd w:val="clear" w:color="auto" w:fill="auto"/>
            <w:vAlign w:val="center"/>
          </w:tcPr>
          <w:p w14:paraId="3F52E999">
            <w:pPr>
              <w:jc w:val="left"/>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010FA1B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年内不得参与医院</w:t>
            </w:r>
            <w:r>
              <w:rPr>
                <w:rFonts w:hint="eastAsia" w:asciiTheme="minorHAnsi" w:hAnsiTheme="minorHAnsi" w:eastAsiaTheme="minorEastAsia" w:cstheme="minorBidi"/>
                <w:kern w:val="0"/>
                <w:sz w:val="20"/>
                <w:szCs w:val="20"/>
                <w:lang w:val="en-US" w:eastAsia="zh-CN"/>
              </w:rPr>
              <w:t>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37DE98E6">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31240"/>
      <w:bookmarkStart w:id="7" w:name="_Toc15215"/>
      <w:bookmarkStart w:id="8" w:name="_Toc17067"/>
      <w:bookmarkStart w:id="9" w:name="_Toc13038"/>
      <w:bookmarkStart w:id="10" w:name="_Toc2429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w:t>
      </w:r>
      <w:r>
        <w:rPr>
          <w:rFonts w:hint="eastAsia" w:ascii="宋体" w:hAnsi="宋体" w:cs="宋体"/>
          <w:sz w:val="24"/>
          <w:lang w:eastAsia="zh-CN"/>
        </w:rPr>
        <w:t>五</w:t>
      </w:r>
      <w:r>
        <w:rPr>
          <w:rFonts w:hint="eastAsia" w:ascii="宋体" w:hAnsi="宋体" w:eastAsia="宋体" w:cs="宋体"/>
          <w:sz w:val="24"/>
        </w:rPr>
        <w:t>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338364"/>
      <w:bookmarkStart w:id="13" w:name="_Toc209847069"/>
      <w:bookmarkStart w:id="14" w:name="_Toc101250646"/>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b w:val="0"/>
          <w:bCs w:val="0"/>
          <w:sz w:val="24"/>
          <w:lang w:val="en-US" w:eastAsia="zh-CN"/>
        </w:rPr>
        <w:t>无</w:t>
      </w:r>
      <w:r>
        <w:rPr>
          <w:rFonts w:hint="eastAsia" w:ascii="宋体" w:hAnsi="宋体" w:eastAsia="宋体" w:cs="Times New Roman"/>
          <w:b w:val="0"/>
          <w:bCs w:val="0"/>
          <w:sz w:val="24"/>
          <w:lang w:val="en-US" w:eastAsia="zh-CN"/>
        </w:rPr>
        <w:t>。</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89075878"/>
      <w:bookmarkStart w:id="18" w:name="_Toc77400782"/>
      <w:bookmarkStart w:id="19" w:name="_Toc183582231"/>
      <w:bookmarkStart w:id="20" w:name="_Toc18368236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条码打印机</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3103"/>
        <w:gridCol w:w="1476"/>
        <w:gridCol w:w="1272"/>
        <w:gridCol w:w="1846"/>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103"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476"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272"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846"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3103"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条码打印机</w:t>
            </w:r>
          </w:p>
        </w:tc>
        <w:tc>
          <w:tcPr>
            <w:tcW w:w="1476"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eastAsia="方正仿宋_GBK" w:cs="方正仿宋_GBK"/>
                <w:sz w:val="24"/>
                <w:szCs w:val="24"/>
                <w:lang w:val="en-US" w:eastAsia="zh-CN"/>
              </w:rPr>
              <w:t>台</w:t>
            </w:r>
          </w:p>
        </w:tc>
        <w:tc>
          <w:tcPr>
            <w:tcW w:w="1272"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50</w:t>
            </w:r>
          </w:p>
        </w:tc>
        <w:tc>
          <w:tcPr>
            <w:tcW w:w="1846"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0E869A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bookmarkStart w:id="34" w:name="_GoBack"/>
      <w:r>
        <w:rPr>
          <w:rFonts w:hint="eastAsia" w:cs="Times New Roman"/>
          <w:b w:val="0"/>
          <w:bCs w:val="0"/>
          <w:color w:val="auto"/>
          <w:sz w:val="24"/>
          <w:szCs w:val="24"/>
          <w:lang w:val="en-US" w:eastAsia="zh-CN"/>
        </w:rPr>
        <w:t>1.</w:t>
      </w:r>
      <w:r>
        <w:rPr>
          <w:rFonts w:hint="default" w:ascii="Times New Roman" w:hAnsi="Times New Roman" w:eastAsia="方正仿宋_GBK" w:cs="Times New Roman"/>
          <w:b w:val="0"/>
          <w:bCs w:val="0"/>
          <w:color w:val="auto"/>
          <w:sz w:val="24"/>
          <w:szCs w:val="24"/>
          <w:lang w:val="en-US" w:eastAsia="zh-CN"/>
        </w:rPr>
        <w:t xml:space="preserve">打印模式:热感式、热转式两用   </w:t>
      </w:r>
    </w:p>
    <w:p w14:paraId="5489C4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2.</w:t>
      </w:r>
      <w:r>
        <w:rPr>
          <w:rFonts w:hint="default" w:ascii="Times New Roman" w:hAnsi="Times New Roman" w:eastAsia="方正仿宋_GBK" w:cs="Times New Roman"/>
          <w:b w:val="0"/>
          <w:bCs w:val="0"/>
          <w:color w:val="auto"/>
          <w:sz w:val="24"/>
          <w:szCs w:val="24"/>
          <w:lang w:val="en-US" w:eastAsia="zh-CN"/>
        </w:rPr>
        <w:t xml:space="preserve">分辨率: 300dpi (12 dots/mm) </w:t>
      </w:r>
    </w:p>
    <w:p w14:paraId="248C2B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3.</w:t>
      </w:r>
      <w:r>
        <w:rPr>
          <w:rFonts w:hint="default" w:ascii="Times New Roman" w:hAnsi="Times New Roman" w:eastAsia="方正仿宋_GBK" w:cs="Times New Roman"/>
          <w:b w:val="0"/>
          <w:bCs w:val="0"/>
          <w:color w:val="auto"/>
          <w:sz w:val="24"/>
          <w:szCs w:val="24"/>
          <w:lang w:val="en-US" w:eastAsia="zh-CN"/>
        </w:rPr>
        <w:t>种类:连续纸</w:t>
      </w:r>
      <w:r>
        <w:rPr>
          <w:rFonts w:hint="eastAsia"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标签纸，黑标纸及打孔标签；标签高度自动侦测或指令设定 </w:t>
      </w:r>
    </w:p>
    <w:p w14:paraId="2FED1B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4.</w:t>
      </w:r>
      <w:r>
        <w:rPr>
          <w:rFonts w:hint="default" w:ascii="Times New Roman" w:hAnsi="Times New Roman" w:eastAsia="方正仿宋_GBK" w:cs="Times New Roman"/>
          <w:b w:val="0"/>
          <w:bCs w:val="0"/>
          <w:color w:val="auto"/>
          <w:sz w:val="24"/>
          <w:szCs w:val="24"/>
          <w:lang w:val="en-US" w:eastAsia="zh-CN"/>
        </w:rPr>
        <w:t xml:space="preserve">宽度:25.4mm (1 ”) ~ 130mm (5.12 ”) </w:t>
      </w:r>
    </w:p>
    <w:p w14:paraId="5BF5F6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5.</w:t>
      </w:r>
      <w:r>
        <w:rPr>
          <w:rFonts w:hint="default" w:ascii="Times New Roman" w:hAnsi="Times New Roman" w:eastAsia="方正仿宋_GBK" w:cs="Times New Roman"/>
          <w:b w:val="0"/>
          <w:bCs w:val="0"/>
          <w:color w:val="auto"/>
          <w:sz w:val="24"/>
          <w:szCs w:val="24"/>
          <w:lang w:val="en-US" w:eastAsia="zh-CN"/>
        </w:rPr>
        <w:t xml:space="preserve">厚度:0.06mm (0.0024 ”) ~ 0.2mm (0.008 ”) </w:t>
      </w:r>
    </w:p>
    <w:p w14:paraId="356A45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6.</w:t>
      </w:r>
      <w:r>
        <w:rPr>
          <w:rFonts w:hint="default" w:ascii="Times New Roman" w:hAnsi="Times New Roman" w:eastAsia="方正仿宋_GBK" w:cs="Times New Roman"/>
          <w:b w:val="0"/>
          <w:bCs w:val="0"/>
          <w:color w:val="auto"/>
          <w:sz w:val="24"/>
          <w:szCs w:val="24"/>
          <w:lang w:val="en-US" w:eastAsia="zh-CN"/>
        </w:rPr>
        <w:t xml:space="preserve">纸卷外径:最大直径130mm (5.12 ”) </w:t>
      </w:r>
    </w:p>
    <w:p w14:paraId="49F487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7.</w:t>
      </w:r>
      <w:r>
        <w:rPr>
          <w:rFonts w:hint="default" w:ascii="Times New Roman" w:hAnsi="Times New Roman" w:eastAsia="方正仿宋_GBK" w:cs="Times New Roman"/>
          <w:b w:val="0"/>
          <w:bCs w:val="0"/>
          <w:color w:val="auto"/>
          <w:sz w:val="24"/>
          <w:szCs w:val="24"/>
          <w:lang w:val="en-US" w:eastAsia="zh-CN"/>
        </w:rPr>
        <w:t xml:space="preserve">纸卷轴心: 25.4mm (1 ”)、38.1mm (1.5 ”)、76.2mm(3 ”) </w:t>
      </w:r>
    </w:p>
    <w:p w14:paraId="7B7BCB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8.</w:t>
      </w:r>
      <w:r>
        <w:rPr>
          <w:rFonts w:hint="default" w:ascii="Times New Roman" w:hAnsi="Times New Roman" w:eastAsia="方正仿宋_GBK" w:cs="Times New Roman"/>
          <w:b w:val="0"/>
          <w:bCs w:val="0"/>
          <w:color w:val="auto"/>
          <w:sz w:val="24"/>
          <w:szCs w:val="24"/>
          <w:lang w:val="en-US" w:eastAsia="zh-CN"/>
        </w:rPr>
        <w:t>打印速度:可达8 ips (203毫米/秒) / 6ips (152毫米/秒)</w:t>
      </w:r>
    </w:p>
    <w:p w14:paraId="23869C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9.</w:t>
      </w:r>
      <w:r>
        <w:rPr>
          <w:rFonts w:hint="default" w:ascii="Times New Roman" w:hAnsi="Times New Roman" w:eastAsia="方正仿宋_GBK" w:cs="Times New Roman"/>
          <w:b w:val="0"/>
          <w:bCs w:val="0"/>
          <w:color w:val="auto"/>
          <w:sz w:val="24"/>
          <w:szCs w:val="24"/>
          <w:lang w:val="en-US" w:eastAsia="zh-CN"/>
        </w:rPr>
        <w:t xml:space="preserve">打印宽度: 4.25” (108 mm) 4.72” (120.0 mm) </w:t>
      </w:r>
    </w:p>
    <w:p w14:paraId="786E98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10.</w:t>
      </w:r>
      <w:r>
        <w:rPr>
          <w:rFonts w:hint="default" w:ascii="Times New Roman" w:hAnsi="Times New Roman" w:eastAsia="方正仿宋_GBK" w:cs="Times New Roman"/>
          <w:b w:val="0"/>
          <w:bCs w:val="0"/>
          <w:color w:val="auto"/>
          <w:sz w:val="24"/>
          <w:szCs w:val="24"/>
          <w:lang w:val="en-US" w:eastAsia="zh-CN"/>
        </w:rPr>
        <w:t>打印长度:最短：0.12" (3毫米)     最长：60" (1524毫米)</w:t>
      </w:r>
    </w:p>
    <w:p w14:paraId="69D8C7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11.</w:t>
      </w:r>
      <w:r>
        <w:rPr>
          <w:rFonts w:hint="default" w:ascii="Times New Roman" w:hAnsi="Times New Roman" w:eastAsia="方正仿宋_GBK" w:cs="Times New Roman"/>
          <w:b w:val="0"/>
          <w:bCs w:val="0"/>
          <w:color w:val="auto"/>
          <w:sz w:val="24"/>
          <w:szCs w:val="24"/>
          <w:lang w:val="en-US" w:eastAsia="zh-CN"/>
        </w:rPr>
        <w:t xml:space="preserve">中央处理器: 64位高效能微处理器 </w:t>
      </w:r>
    </w:p>
    <w:p w14:paraId="6CBD74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12.</w:t>
      </w:r>
      <w:r>
        <w:rPr>
          <w:rFonts w:hint="default" w:ascii="Times New Roman" w:hAnsi="Times New Roman" w:eastAsia="方正仿宋_GBK" w:cs="Times New Roman"/>
          <w:b w:val="0"/>
          <w:bCs w:val="0"/>
          <w:color w:val="auto"/>
          <w:sz w:val="24"/>
          <w:szCs w:val="24"/>
          <w:lang w:val="en-US" w:eastAsia="zh-CN"/>
        </w:rPr>
        <w:t>内存</w:t>
      </w:r>
      <w:r>
        <w:rPr>
          <w:rFonts w:hint="eastAsia"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Flash:16 MB; SDRAM : 64 MB</w:t>
      </w:r>
    </w:p>
    <w:p w14:paraId="61745E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13.</w:t>
      </w:r>
      <w:r>
        <w:rPr>
          <w:rFonts w:hint="default" w:ascii="Times New Roman" w:hAnsi="Times New Roman" w:eastAsia="方正仿宋_GBK" w:cs="Times New Roman"/>
          <w:b w:val="0"/>
          <w:bCs w:val="0"/>
          <w:color w:val="auto"/>
          <w:sz w:val="24"/>
          <w:szCs w:val="24"/>
          <w:lang w:val="en-US" w:eastAsia="zh-CN"/>
        </w:rPr>
        <w:t>传感器形式: 反射式传感器：可移动式</w:t>
      </w:r>
      <w:r>
        <w:rPr>
          <w:rFonts w:hint="eastAsia"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透光式传感器：中置型固定式 (双传感器)</w:t>
      </w:r>
    </w:p>
    <w:p w14:paraId="74DCF4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14.</w:t>
      </w:r>
      <w:r>
        <w:rPr>
          <w:rFonts w:hint="default" w:ascii="Times New Roman" w:hAnsi="Times New Roman" w:eastAsia="方正仿宋_GBK" w:cs="Times New Roman"/>
          <w:b w:val="0"/>
          <w:bCs w:val="0"/>
          <w:color w:val="auto"/>
          <w:sz w:val="24"/>
          <w:szCs w:val="24"/>
          <w:lang w:val="en-US" w:eastAsia="zh-CN"/>
        </w:rPr>
        <w:t>纸张规格</w:t>
      </w:r>
    </w:p>
    <w:p w14:paraId="2C55348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种类: 连续纸，标签纸，黑标纸及打孔标签；标签高度自动侦测或指令设定</w:t>
      </w:r>
    </w:p>
    <w:p w14:paraId="14C416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宽度: 25.4 mm (1 ”) ~ 130 mm (5.12 ”) </w:t>
      </w:r>
    </w:p>
    <w:p w14:paraId="16A8BF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厚度: 0.06 mm (0.0024 ”) ~ 0.2 mm (0.008 ”) </w:t>
      </w:r>
    </w:p>
    <w:p w14:paraId="020D6D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纸卷外径:最大直径130 mm (5.12 ”) </w:t>
      </w:r>
    </w:p>
    <w:p w14:paraId="406EA8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纸卷轴心: 25.4 mm (1 ”)、38.1 mm (1.5 ”)、76.2 mm(3 ”)</w:t>
      </w:r>
    </w:p>
    <w:p w14:paraId="758329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15.</w:t>
      </w:r>
      <w:r>
        <w:rPr>
          <w:rFonts w:hint="default" w:ascii="Times New Roman" w:hAnsi="Times New Roman" w:eastAsia="方正仿宋_GBK" w:cs="Times New Roman"/>
          <w:b w:val="0"/>
          <w:bCs w:val="0"/>
          <w:color w:val="auto"/>
          <w:sz w:val="24"/>
          <w:szCs w:val="24"/>
          <w:lang w:val="en-US" w:eastAsia="zh-CN"/>
        </w:rPr>
        <w:t xml:space="preserve">碳带规格  </w:t>
      </w:r>
    </w:p>
    <w:p w14:paraId="4AC0BE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材质:一般蜡质型、混合型、抗刮树脂型 </w:t>
      </w:r>
    </w:p>
    <w:p w14:paraId="6F10D0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长度: 350 m (981’) </w:t>
      </w:r>
    </w:p>
    <w:p w14:paraId="681E6D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宽度: 30 mm (1.18 ”) ~ 130 mm (4.33 ”) </w:t>
      </w:r>
    </w:p>
    <w:p w14:paraId="1B2669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最大外径: 68 mm (2.67 ”) </w:t>
      </w:r>
    </w:p>
    <w:p w14:paraId="461018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碳带轴心: 25.4 mm (1 ”) </w:t>
      </w:r>
    </w:p>
    <w:p w14:paraId="705D82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16.</w:t>
      </w:r>
      <w:r>
        <w:rPr>
          <w:rFonts w:hint="default" w:ascii="Times New Roman" w:hAnsi="Times New Roman" w:eastAsia="方正仿宋_GBK" w:cs="Times New Roman"/>
          <w:b w:val="0"/>
          <w:bCs w:val="0"/>
          <w:color w:val="auto"/>
          <w:sz w:val="24"/>
          <w:szCs w:val="24"/>
          <w:lang w:val="en-US" w:eastAsia="zh-CN"/>
        </w:rPr>
        <w:t>程序语言</w:t>
      </w:r>
      <w:r>
        <w:rPr>
          <w:rFonts w:hint="eastAsia"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EZPL, GEPL, GZPL, GDPL 可自动切换 </w:t>
      </w:r>
    </w:p>
    <w:p w14:paraId="7057C6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17.</w:t>
      </w:r>
      <w:r>
        <w:rPr>
          <w:rFonts w:hint="default" w:ascii="Times New Roman" w:hAnsi="Times New Roman" w:eastAsia="方正仿宋_GBK" w:cs="Times New Roman"/>
          <w:b w:val="0"/>
          <w:bCs w:val="0"/>
          <w:color w:val="auto"/>
          <w:sz w:val="24"/>
          <w:szCs w:val="24"/>
          <w:lang w:val="en-US" w:eastAsia="zh-CN"/>
        </w:rPr>
        <w:t>软件</w:t>
      </w:r>
      <w:r>
        <w:rPr>
          <w:rFonts w:hint="eastAsia"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 xml:space="preserve">标签编辑软件: GoLabel  </w:t>
      </w:r>
    </w:p>
    <w:p w14:paraId="17551C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18.</w:t>
      </w:r>
      <w:r>
        <w:rPr>
          <w:rFonts w:hint="default" w:ascii="Times New Roman" w:hAnsi="Times New Roman" w:eastAsia="方正仿宋_GBK" w:cs="Times New Roman"/>
          <w:b w:val="0"/>
          <w:bCs w:val="0"/>
          <w:color w:val="auto"/>
          <w:sz w:val="24"/>
          <w:szCs w:val="24"/>
          <w:lang w:val="en-US" w:eastAsia="zh-CN"/>
        </w:rPr>
        <w:t xml:space="preserve">驱动程序:Vista, Windows 7, Windows 8 &amp; 8.1, Windows 10,Windows 11, Windows Server 2008 R2, 2012, 2012 R2, 2016, 2019, MAC, Linux </w:t>
      </w:r>
    </w:p>
    <w:p w14:paraId="412475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19.</w:t>
      </w:r>
      <w:r>
        <w:rPr>
          <w:rFonts w:hint="default" w:ascii="Times New Roman" w:hAnsi="Times New Roman" w:eastAsia="方正仿宋_GBK" w:cs="Times New Roman"/>
          <w:b w:val="0"/>
          <w:bCs w:val="0"/>
          <w:color w:val="auto"/>
          <w:sz w:val="24"/>
          <w:szCs w:val="24"/>
          <w:lang w:val="en-US" w:eastAsia="zh-CN"/>
        </w:rPr>
        <w:t xml:space="preserve">内建字体 </w:t>
      </w:r>
    </w:p>
    <w:p w14:paraId="6E9EA1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Bitmap字体 6, 8, 10, 12, 14, 18, 24, 30, 16X26 and OCR A &amp; B </w:t>
      </w:r>
    </w:p>
    <w:p w14:paraId="5846B4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Bitmap</w:t>
      </w:r>
      <w:r>
        <w:rPr>
          <w:rFonts w:hint="eastAsia"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lang w:val="en-US" w:eastAsia="zh-CN"/>
        </w:rPr>
        <w:t xml:space="preserve">fonts 0°, 90°, 180°, 270° rotatable, single characters 0°, 90°, 180°, 270° rotatable </w:t>
      </w:r>
    </w:p>
    <w:p w14:paraId="4B5736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Bitmap fonts 8 times expandable in horizontal and vertical directions </w:t>
      </w:r>
    </w:p>
    <w:p w14:paraId="71FF9F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向量字体: TTF Fonts (Bold / Italic / Underline ). 0°,90°, 180°, 270° rotatable </w:t>
      </w:r>
    </w:p>
    <w:p w14:paraId="7CA17D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20.</w:t>
      </w:r>
      <w:r>
        <w:rPr>
          <w:rFonts w:hint="default" w:ascii="Times New Roman" w:hAnsi="Times New Roman" w:eastAsia="方正仿宋_GBK" w:cs="Times New Roman"/>
          <w:b w:val="0"/>
          <w:bCs w:val="0"/>
          <w:color w:val="auto"/>
          <w:sz w:val="24"/>
          <w:szCs w:val="24"/>
          <w:lang w:val="en-US" w:eastAsia="zh-CN"/>
        </w:rPr>
        <w:t xml:space="preserve">下载字体 </w:t>
      </w:r>
    </w:p>
    <w:p w14:paraId="5A5725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Bitmap 字体: 0°, 90°, 180°, 270° rotatable, single characters 0°, 90°, 180°, 270° rotatable </w:t>
      </w:r>
    </w:p>
    <w:p w14:paraId="566BFB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亚洲字体: 16x16, 24x24. Traditional Chinese (BIG-5), Simplified Chinese(GB2312), Japanese(S-JIS), Korean (KS-X1001) </w:t>
      </w:r>
    </w:p>
    <w:p w14:paraId="7C62BB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0°, 90°, 180°, 270° rotatable and 8 times expandable in horizontal and vertical directions </w:t>
      </w:r>
    </w:p>
    <w:p w14:paraId="3C4BFB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向量字体: TTF Fonts (Bold / Italic / Underline ). 0°,90°, 180°, 270° rotatable </w:t>
      </w:r>
    </w:p>
    <w:p w14:paraId="76E979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21.</w:t>
      </w:r>
      <w:r>
        <w:rPr>
          <w:rFonts w:hint="default" w:ascii="Times New Roman" w:hAnsi="Times New Roman" w:eastAsia="方正仿宋_GBK" w:cs="Times New Roman"/>
          <w:b w:val="0"/>
          <w:bCs w:val="0"/>
          <w:color w:val="auto"/>
          <w:sz w:val="24"/>
          <w:szCs w:val="24"/>
          <w:lang w:val="en-US" w:eastAsia="zh-CN"/>
        </w:rPr>
        <w:t xml:space="preserve">条码种类 </w:t>
      </w:r>
    </w:p>
    <w:p w14:paraId="5F93D8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1-D 条码:  China Postal Code, Codabar, Code 11, Code 32,Code 39, Code 93, Code 128 (subset A, B, C), EAN-8/EAN-13 (with 2 &amp; 5digits extension), EAN 128, FIM, German Post Code, GS1 DataBar, HIBC, Industrial 2 of 5 , Interleaved 2-of-5 (I 2 of 5), Interleaved 2-of-5 with Shipping Bearer Bars, ISBT-128, ITF 14, Japanese Postnet, Logmars, MSI, Postnet, Plessey, Planet 11 &amp; 13 digit, RPS 128, Standard 2 of 5, Telepen, Matrix 2 of 5, UPC-A/UPC-E (with 2 or 5 digit extension), UCC/EAN-128 K-Mart and Random Weight </w:t>
      </w:r>
    </w:p>
    <w:p w14:paraId="3B7008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2-D 条码: Aztec code, Code 49,Codablock F , Datamatrix code, MaxiCode, Micro PDF417, Micro QR code, PDF417,QR code, TLC39, GS1 Composite </w:t>
      </w:r>
    </w:p>
    <w:p w14:paraId="27A507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eastAsia" w:cs="Times New Roman"/>
          <w:b w:val="0"/>
          <w:bCs w:val="0"/>
          <w:color w:val="auto"/>
          <w:sz w:val="24"/>
          <w:szCs w:val="24"/>
          <w:lang w:val="en-US" w:eastAsia="zh-CN"/>
        </w:rPr>
        <w:t>22.</w:t>
      </w:r>
      <w:r>
        <w:rPr>
          <w:rFonts w:hint="default" w:ascii="Times New Roman" w:hAnsi="Times New Roman" w:eastAsia="方正仿宋_GBK" w:cs="Times New Roman"/>
          <w:b w:val="0"/>
          <w:bCs w:val="0"/>
          <w:color w:val="auto"/>
          <w:sz w:val="24"/>
          <w:szCs w:val="24"/>
          <w:lang w:val="en-US" w:eastAsia="zh-CN"/>
        </w:rPr>
        <w:t xml:space="preserve">内码表 </w:t>
      </w:r>
    </w:p>
    <w:p w14:paraId="271714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Codepage 437, 737,850, 851, 852, 855, 857, 860, 861, 862, 863, 865, 866, 869 </w:t>
      </w:r>
    </w:p>
    <w:p w14:paraId="4CE759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 xml:space="preserve">Windows 1250, 1251, 1252, 1253, 1254, 1255, 1257 </w:t>
      </w:r>
    </w:p>
    <w:p w14:paraId="42D371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Unicode UTF8、UTF16BE、UTF16LE </w:t>
      </w:r>
    </w:p>
    <w:p w14:paraId="3B2B54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23.</w:t>
      </w:r>
      <w:r>
        <w:rPr>
          <w:rFonts w:hint="default" w:ascii="Times New Roman" w:hAnsi="Times New Roman" w:eastAsia="方正仿宋_GBK" w:cs="Times New Roman"/>
          <w:b w:val="0"/>
          <w:bCs w:val="0"/>
          <w:color w:val="auto"/>
          <w:sz w:val="24"/>
          <w:szCs w:val="24"/>
          <w:lang w:val="en-US" w:eastAsia="zh-CN"/>
        </w:rPr>
        <w:t xml:space="preserve">传输接口: </w:t>
      </w:r>
      <w:r>
        <w:rPr>
          <w:rFonts w:hint="default" w:ascii="Times New Roman" w:hAnsi="Times New Roman" w:eastAsia="方正仿宋_GBK" w:cs="Times New Roman"/>
          <w:b w:val="0"/>
          <w:bCs w:val="0"/>
          <w:color w:val="auto"/>
          <w:sz w:val="24"/>
          <w:szCs w:val="24"/>
          <w:lang w:eastAsia="zh-CN"/>
        </w:rPr>
        <w:t>RS-232 (DB-9)、</w:t>
      </w:r>
      <w:r>
        <w:rPr>
          <w:rFonts w:hint="default" w:ascii="Times New Roman" w:hAnsi="Times New Roman" w:eastAsia="方正仿宋_GBK" w:cs="Times New Roman"/>
          <w:b w:val="0"/>
          <w:bCs w:val="0"/>
          <w:color w:val="auto"/>
          <w:sz w:val="24"/>
          <w:szCs w:val="24"/>
          <w:lang w:val="en-US" w:eastAsia="zh-CN"/>
        </w:rPr>
        <w:t>蓝牙</w:t>
      </w:r>
      <w:r>
        <w:rPr>
          <w:rFonts w:hint="default" w:ascii="Times New Roman" w:hAnsi="Times New Roman" w:eastAsia="方正仿宋_GBK" w:cs="Times New Roman"/>
          <w:b w:val="0"/>
          <w:bCs w:val="0"/>
          <w:color w:val="auto"/>
          <w:sz w:val="24"/>
          <w:szCs w:val="24"/>
          <w:lang w:eastAsia="zh-CN"/>
        </w:rPr>
        <w:t>、Centronics 36-pin (LPT)、</w:t>
      </w:r>
      <w:r>
        <w:rPr>
          <w:rFonts w:hint="default" w:ascii="Times New Roman" w:hAnsi="Times New Roman" w:eastAsia="方正仿宋_GBK" w:cs="Times New Roman"/>
          <w:b w:val="0"/>
          <w:bCs w:val="0"/>
          <w:color w:val="auto"/>
          <w:sz w:val="24"/>
          <w:szCs w:val="24"/>
          <w:lang w:val="en-US" w:eastAsia="zh-CN"/>
        </w:rPr>
        <w:t>USB 2.0</w:t>
      </w:r>
    </w:p>
    <w:p w14:paraId="1113CE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eastAsia" w:cs="Times New Roman"/>
          <w:b w:val="0"/>
          <w:bCs w:val="0"/>
          <w:color w:val="auto"/>
          <w:sz w:val="24"/>
          <w:szCs w:val="24"/>
          <w:lang w:val="en-US" w:eastAsia="zh-CN"/>
        </w:rPr>
        <w:t>24.</w:t>
      </w:r>
      <w:r>
        <w:rPr>
          <w:rFonts w:hint="default" w:ascii="Times New Roman" w:hAnsi="Times New Roman" w:eastAsia="方正仿宋_GBK" w:cs="Times New Roman"/>
          <w:b w:val="0"/>
          <w:bCs w:val="0"/>
          <w:color w:val="auto"/>
          <w:sz w:val="24"/>
          <w:szCs w:val="24"/>
          <w:lang w:val="en-US" w:eastAsia="zh-CN"/>
        </w:rPr>
        <w:t xml:space="preserve">电源: 100-240VAC, 50-60Hz(交直流自动转换供应器)  </w:t>
      </w:r>
    </w:p>
    <w:p w14:paraId="18E533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Times New Roman"/>
          <w:b w:val="0"/>
          <w:bCs w:val="0"/>
          <w:color w:val="auto"/>
          <w:sz w:val="24"/>
          <w:szCs w:val="24"/>
          <w:lang w:val="en-US" w:eastAsia="zh-CN"/>
        </w:rPr>
      </w:pPr>
      <w:r>
        <w:rPr>
          <w:rFonts w:hint="eastAsia" w:cs="Times New Roman"/>
          <w:b w:val="0"/>
          <w:bCs w:val="0"/>
          <w:color w:val="auto"/>
          <w:sz w:val="24"/>
          <w:szCs w:val="24"/>
          <w:lang w:val="en-US" w:eastAsia="zh-CN"/>
        </w:rPr>
        <w:t xml:space="preserve">25.支持裁刀、自动剥纸器、外挂纸卷架等选配件安装 </w:t>
      </w:r>
    </w:p>
    <w:p w14:paraId="2BF3C5B2">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cs="Times New Roman"/>
          <w:b w:val="0"/>
          <w:bCs w:val="0"/>
          <w:color w:val="auto"/>
          <w:sz w:val="24"/>
          <w:szCs w:val="24"/>
          <w:lang w:val="en-US" w:eastAsia="zh-CN"/>
        </w:rPr>
        <w:t>26.</w:t>
      </w:r>
      <w:r>
        <w:rPr>
          <w:rFonts w:hint="eastAsia" w:ascii="方正仿宋_GBK" w:hAnsi="方正仿宋_GBK" w:cs="方正仿宋_GBK"/>
          <w:sz w:val="24"/>
          <w:szCs w:val="24"/>
          <w:lang w:val="en-US" w:eastAsia="zh-CN"/>
        </w:rPr>
        <w:t>支持医院现有业务系统报表打印格式</w:t>
      </w:r>
      <w:bookmarkEnd w:id="34"/>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w:t>
      </w:r>
      <w:r>
        <w:rPr>
          <w:rFonts w:hint="eastAsia"/>
          <w:lang w:val="en-US" w:eastAsia="zh-CN"/>
        </w:rPr>
        <w:t>3</w:t>
      </w:r>
      <w:r>
        <w:t>年</w:t>
      </w:r>
      <w:r>
        <w:rPr>
          <w:rFonts w:hint="eastAsia" w:ascii="宋体" w:hAnsi="宋体" w:eastAsia="宋体" w:cs="宋体"/>
          <w:color w:val="auto"/>
          <w:sz w:val="24"/>
          <w:szCs w:val="24"/>
          <w:lang w:val="en-US" w:eastAsia="zh-CN"/>
        </w:rPr>
        <w:t>（提供制造商盖鲜章的售后承诺函）。质保期内提供7×24小时的技术支持服务，配置专门固定的售后服务电话。接到采购人系统故障报修应10分钟内响应，如4小时内无法电话解决问题，维修人员必须在24小时之内到达现场（含节假日），紧急情况须在接到采购人报修后4小时内到达现场维修处理，故障排除在1个工作日内，若需更长时间，成交供货商须提供备用设备或提出切实可行的解决方案。</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eastAsia="宋体" w:cs="宋体"/>
          <w:color w:val="auto"/>
          <w:sz w:val="24"/>
          <w:szCs w:val="24"/>
          <w:lang w:val="en-US" w:eastAsia="zh-CN"/>
        </w:rPr>
        <w:t>：验收合格后</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0个工作日内支付</w:t>
      </w:r>
      <w:r>
        <w:rPr>
          <w:rFonts w:hint="eastAsia" w:cs="宋体"/>
          <w:color w:val="auto"/>
          <w:sz w:val="24"/>
          <w:szCs w:val="24"/>
          <w:lang w:val="en-US" w:eastAsia="zh-CN"/>
        </w:rPr>
        <w:t>合同金额的100</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C466419"/>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6FE5738"/>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48F084E"/>
    <w:rsid w:val="259801CB"/>
    <w:rsid w:val="268F0FD1"/>
    <w:rsid w:val="27644041"/>
    <w:rsid w:val="28FC7A35"/>
    <w:rsid w:val="2A1047F1"/>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2976E1"/>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DA22932"/>
    <w:rsid w:val="3E1E4076"/>
    <w:rsid w:val="3F806480"/>
    <w:rsid w:val="427A2742"/>
    <w:rsid w:val="42EA597B"/>
    <w:rsid w:val="435B5C38"/>
    <w:rsid w:val="43FD38FB"/>
    <w:rsid w:val="4411464B"/>
    <w:rsid w:val="441E338F"/>
    <w:rsid w:val="443156C4"/>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E61D80"/>
    <w:rsid w:val="552B0390"/>
    <w:rsid w:val="558A41B2"/>
    <w:rsid w:val="560A5808"/>
    <w:rsid w:val="562A7CF5"/>
    <w:rsid w:val="56356D29"/>
    <w:rsid w:val="56383356"/>
    <w:rsid w:val="56537BBB"/>
    <w:rsid w:val="5691060A"/>
    <w:rsid w:val="56B1772C"/>
    <w:rsid w:val="572063DD"/>
    <w:rsid w:val="573C5230"/>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8F29AE"/>
    <w:rsid w:val="65BC61A8"/>
    <w:rsid w:val="65DC34B4"/>
    <w:rsid w:val="65F451AE"/>
    <w:rsid w:val="66652CD4"/>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10406</Words>
  <Characters>12246</Characters>
  <Lines>0</Lines>
  <Paragraphs>0</Paragraphs>
  <TotalTime>39</TotalTime>
  <ScaleCrop>false</ScaleCrop>
  <LinksUpToDate>false</LinksUpToDate>
  <CharactersWithSpaces>12757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2025-04-23T02:31:02Z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