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多功能自助设备设施软件（三次）</w:t>
      </w:r>
    </w:p>
    <w:p w14:paraId="03AD8405">
      <w:pPr>
        <w:pStyle w:val="29"/>
        <w:jc w:val="center"/>
        <w:outlineLvl w:val="2"/>
      </w:pPr>
      <w:r>
        <w:rPr>
          <w:b/>
          <w:sz w:val="28"/>
        </w:rPr>
        <w:t>采购项目编号：</w:t>
      </w:r>
      <w:r>
        <w:rPr>
          <w:rFonts w:hint="eastAsia" w:ascii="宋体"/>
          <w:b/>
          <w:sz w:val="30"/>
          <w:szCs w:val="30"/>
          <w:lang w:eastAsia="zh-CN"/>
        </w:rPr>
        <w:t>LYC-2024-1</w:t>
      </w:r>
      <w:r>
        <w:rPr>
          <w:rFonts w:hint="eastAsia" w:ascii="宋体"/>
          <w:b/>
          <w:sz w:val="30"/>
          <w:szCs w:val="30"/>
          <w:lang w:val="en-US" w:eastAsia="zh-CN"/>
        </w:rPr>
        <w:t>10</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1</w:t>
      </w:r>
      <w:r>
        <w:rPr>
          <w:b/>
          <w:sz w:val="28"/>
        </w:rPr>
        <w:t>月</w:t>
      </w:r>
      <w:r>
        <w:rPr>
          <w:rFonts w:hint="eastAsia"/>
          <w:b/>
          <w:sz w:val="28"/>
          <w:lang w:val="en-US" w:eastAsia="zh-CN"/>
        </w:rPr>
        <w:t>24</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LYC-2024-110</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多功能自助设备设施软件（三次）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28</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19.3</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w:t>
      </w:r>
      <w:r>
        <w:rPr>
          <w:rFonts w:hint="eastAsia" w:ascii="宋体" w:hAnsi="宋体"/>
          <w:bCs/>
          <w:color w:val="auto"/>
          <w:sz w:val="24"/>
          <w:lang w:eastAsia="zh-CN"/>
        </w:rPr>
        <w:t>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5</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10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11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11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11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代老师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13980327260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2025</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24日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2800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1930</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4"/>
        <w:keepNext w:val="0"/>
        <w:keepLines w:val="0"/>
        <w:spacing w:before="0" w:after="0" w:line="400" w:lineRule="exact"/>
        <w:jc w:val="center"/>
        <w:rPr>
          <w:rFonts w:hint="eastAsia" w:ascii="黑体"/>
          <w:bCs w:val="0"/>
        </w:rPr>
      </w:pPr>
      <w:bookmarkStart w:id="6" w:name="_Toc31240"/>
      <w:bookmarkStart w:id="7" w:name="_Toc24295"/>
      <w:bookmarkStart w:id="8" w:name="_Toc15215"/>
      <w:bookmarkStart w:id="9" w:name="_Toc13038"/>
      <w:bookmarkStart w:id="10" w:name="_Toc17067"/>
      <w:r>
        <w:rPr>
          <w:rFonts w:hint="eastAsia" w:ascii="黑体"/>
          <w:bCs w:val="0"/>
        </w:rPr>
        <w:t>二、总  则</w:t>
      </w:r>
    </w:p>
    <w:p w14:paraId="74C36BB9">
      <w:pPr>
        <w:pStyle w:val="5"/>
        <w:keepNext w:val="0"/>
        <w:keepLines w:val="0"/>
        <w:spacing w:before="0" w:after="0" w:line="400" w:lineRule="exact"/>
        <w:ind w:firstLine="480" w:firstLineChars="200"/>
        <w:rPr>
          <w:rFonts w:hint="eastAsia" w:ascii="宋体" w:hAnsi="宋体"/>
          <w:sz w:val="24"/>
        </w:rPr>
      </w:pPr>
    </w:p>
    <w:p w14:paraId="1EAF8FC7">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ascii="宋体" w:eastAsia="宋体"/>
          <w:b/>
          <w:bCs/>
          <w:color w:val="FF0000"/>
          <w:sz w:val="24"/>
          <w:u w:val="single"/>
          <w:lang w:eastAsia="zh-CN"/>
        </w:rPr>
        <w:t>本项目</w:t>
      </w:r>
      <w:r>
        <w:rPr>
          <w:rFonts w:hint="eastAsia" w:ascii="宋体" w:eastAsia="宋体"/>
          <w:b/>
          <w:bCs/>
          <w:color w:val="FF0000"/>
          <w:sz w:val="24"/>
          <w:u w:val="single"/>
        </w:rPr>
        <w:t>核心产品</w:t>
      </w:r>
      <w:r>
        <w:rPr>
          <w:rFonts w:hint="eastAsia" w:ascii="宋体" w:eastAsia="宋体"/>
          <w:b/>
          <w:bCs/>
          <w:color w:val="FF0000"/>
          <w:sz w:val="24"/>
          <w:u w:val="single"/>
          <w:lang w:eastAsia="zh-CN"/>
        </w:rPr>
        <w:t>：</w:t>
      </w:r>
      <w:r>
        <w:rPr>
          <w:rFonts w:hint="default" w:ascii="宋体" w:eastAsia="宋体"/>
          <w:b/>
          <w:bCs/>
          <w:color w:val="FF0000"/>
          <w:sz w:val="24"/>
          <w:u w:val="single"/>
          <w:lang w:val="en-US" w:eastAsia="zh-CN"/>
        </w:rPr>
        <w:t>21.5寸竖式门诊屏</w:t>
      </w:r>
      <w:r>
        <w:rPr>
          <w:rFonts w:hint="eastAsia" w:ascii="宋体" w:eastAsia="宋体"/>
          <w:b/>
          <w:bCs/>
          <w:color w:val="FF0000"/>
          <w:sz w:val="24"/>
          <w:u w:val="single"/>
          <w:lang w:val="en-US" w:eastAsia="zh-CN"/>
        </w:rPr>
        <w:t>。</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5"/>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338364"/>
      <w:bookmarkStart w:id="13" w:name="_Toc209847069"/>
      <w:bookmarkStart w:id="14" w:name="_Toc101250646"/>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5C42E976">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无。</w:t>
      </w:r>
    </w:p>
    <w:p w14:paraId="41FC2A9C">
      <w:pPr>
        <w:pStyle w:val="2"/>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4"/>
        <w:keepNext w:val="0"/>
        <w:keepLines w:val="0"/>
        <w:spacing w:before="0" w:after="0" w:line="400" w:lineRule="exact"/>
        <w:rPr>
          <w:rFonts w:hint="eastAsia" w:ascii="宋体" w:hAnsi="宋体" w:eastAsia="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567F1027">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183682368"/>
      <w:bookmarkStart w:id="18" w:name="_Toc77400782"/>
      <w:bookmarkStart w:id="19" w:name="_Toc217446056"/>
      <w:bookmarkStart w:id="20" w:name="_Toc8907587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多功能自助设备设施软件</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3"/>
        <w:gridCol w:w="3696"/>
        <w:gridCol w:w="1356"/>
        <w:gridCol w:w="1140"/>
        <w:gridCol w:w="1130"/>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843"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696"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356"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140"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130"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843"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3696" w:type="dxa"/>
            <w:shd w:val="clear" w:color="auto" w:fill="auto"/>
            <w:vAlign w:val="center"/>
          </w:tcPr>
          <w:p w14:paraId="00CF634F">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21.5寸竖式门诊屏</w:t>
            </w:r>
          </w:p>
        </w:tc>
        <w:tc>
          <w:tcPr>
            <w:tcW w:w="1356" w:type="dxa"/>
            <w:shd w:val="clear" w:color="auto" w:fill="auto"/>
            <w:vAlign w:val="center"/>
          </w:tcPr>
          <w:p w14:paraId="60E52140">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28B5E902">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36</w:t>
            </w:r>
          </w:p>
        </w:tc>
        <w:tc>
          <w:tcPr>
            <w:tcW w:w="1130" w:type="dxa"/>
            <w:tcBorders>
              <w:top w:val="single" w:color="auto" w:sz="4" w:space="0"/>
              <w:bottom w:val="single" w:color="auto" w:sz="4" w:space="0"/>
            </w:tcBorders>
            <w:shd w:val="clear" w:color="auto" w:fill="auto"/>
            <w:vAlign w:val="center"/>
          </w:tcPr>
          <w:p w14:paraId="4CD04B4B">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F05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5FCF1A19">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2</w:t>
            </w:r>
          </w:p>
        </w:tc>
        <w:tc>
          <w:tcPr>
            <w:tcW w:w="3696" w:type="dxa"/>
            <w:shd w:val="clear" w:color="auto" w:fill="auto"/>
            <w:vAlign w:val="center"/>
          </w:tcPr>
          <w:p w14:paraId="10DE227B">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55寸多媒体综合显示终端</w:t>
            </w:r>
          </w:p>
        </w:tc>
        <w:tc>
          <w:tcPr>
            <w:tcW w:w="1356" w:type="dxa"/>
            <w:shd w:val="clear" w:color="auto" w:fill="auto"/>
            <w:vAlign w:val="center"/>
          </w:tcPr>
          <w:p w14:paraId="16F51430">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57FA683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2</w:t>
            </w:r>
          </w:p>
        </w:tc>
        <w:tc>
          <w:tcPr>
            <w:tcW w:w="1130" w:type="dxa"/>
            <w:tcBorders>
              <w:top w:val="single" w:color="auto" w:sz="4" w:space="0"/>
              <w:bottom w:val="single" w:color="auto" w:sz="4" w:space="0"/>
            </w:tcBorders>
            <w:shd w:val="clear" w:color="auto" w:fill="auto"/>
            <w:vAlign w:val="center"/>
          </w:tcPr>
          <w:p w14:paraId="13C3CAB5">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A6D6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5BBD3E8">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3</w:t>
            </w:r>
          </w:p>
        </w:tc>
        <w:tc>
          <w:tcPr>
            <w:tcW w:w="3696" w:type="dxa"/>
            <w:shd w:val="clear" w:color="auto" w:fill="auto"/>
            <w:vAlign w:val="center"/>
          </w:tcPr>
          <w:p w14:paraId="635DFFDC">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85寸多媒体综合显示终端</w:t>
            </w:r>
          </w:p>
        </w:tc>
        <w:tc>
          <w:tcPr>
            <w:tcW w:w="1356" w:type="dxa"/>
            <w:shd w:val="clear" w:color="auto" w:fill="auto"/>
            <w:vAlign w:val="center"/>
          </w:tcPr>
          <w:p w14:paraId="15E33050">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6FD2C90A">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1</w:t>
            </w:r>
          </w:p>
        </w:tc>
        <w:tc>
          <w:tcPr>
            <w:tcW w:w="1130" w:type="dxa"/>
            <w:tcBorders>
              <w:top w:val="single" w:color="auto" w:sz="4" w:space="0"/>
              <w:bottom w:val="single" w:color="auto" w:sz="4" w:space="0"/>
            </w:tcBorders>
            <w:shd w:val="clear" w:color="auto" w:fill="auto"/>
            <w:vAlign w:val="center"/>
          </w:tcPr>
          <w:p w14:paraId="3D4CE989">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C473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D879D36">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4</w:t>
            </w:r>
          </w:p>
        </w:tc>
        <w:tc>
          <w:tcPr>
            <w:tcW w:w="3696" w:type="dxa"/>
            <w:shd w:val="clear" w:color="auto" w:fill="auto"/>
            <w:vAlign w:val="center"/>
          </w:tcPr>
          <w:p w14:paraId="26CEE6C6">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自助签到机</w:t>
            </w:r>
          </w:p>
        </w:tc>
        <w:tc>
          <w:tcPr>
            <w:tcW w:w="1356" w:type="dxa"/>
            <w:shd w:val="clear" w:color="auto" w:fill="auto"/>
            <w:vAlign w:val="center"/>
          </w:tcPr>
          <w:p w14:paraId="0D2DCEC8">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516566A5">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3</w:t>
            </w:r>
          </w:p>
        </w:tc>
        <w:tc>
          <w:tcPr>
            <w:tcW w:w="1130" w:type="dxa"/>
            <w:tcBorders>
              <w:top w:val="single" w:color="auto" w:sz="4" w:space="0"/>
              <w:bottom w:val="single" w:color="auto" w:sz="4" w:space="0"/>
            </w:tcBorders>
            <w:shd w:val="clear" w:color="auto" w:fill="auto"/>
            <w:vAlign w:val="center"/>
          </w:tcPr>
          <w:p w14:paraId="2374669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457EB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B452BA9">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5</w:t>
            </w:r>
          </w:p>
        </w:tc>
        <w:tc>
          <w:tcPr>
            <w:tcW w:w="3696" w:type="dxa"/>
            <w:shd w:val="clear" w:color="auto" w:fill="auto"/>
            <w:vAlign w:val="center"/>
          </w:tcPr>
          <w:p w14:paraId="2D930F03">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药品追溯一体机-1</w:t>
            </w:r>
          </w:p>
        </w:tc>
        <w:tc>
          <w:tcPr>
            <w:tcW w:w="1356" w:type="dxa"/>
            <w:shd w:val="clear" w:color="auto" w:fill="auto"/>
            <w:vAlign w:val="center"/>
          </w:tcPr>
          <w:p w14:paraId="2790C29E">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bottom w:val="single" w:color="auto" w:sz="4" w:space="0"/>
            </w:tcBorders>
            <w:shd w:val="clear" w:color="auto" w:fill="auto"/>
            <w:vAlign w:val="center"/>
          </w:tcPr>
          <w:p w14:paraId="40299E5F">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4</w:t>
            </w:r>
          </w:p>
        </w:tc>
        <w:tc>
          <w:tcPr>
            <w:tcW w:w="1130" w:type="dxa"/>
            <w:tcBorders>
              <w:top w:val="single" w:color="auto" w:sz="4" w:space="0"/>
              <w:bottom w:val="single" w:color="auto" w:sz="4" w:space="0"/>
            </w:tcBorders>
            <w:shd w:val="clear" w:color="auto" w:fill="auto"/>
            <w:vAlign w:val="center"/>
          </w:tcPr>
          <w:p w14:paraId="0715B6BD">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r w14:paraId="23FF9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13AAA6EE">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6</w:t>
            </w:r>
          </w:p>
        </w:tc>
        <w:tc>
          <w:tcPr>
            <w:tcW w:w="3696" w:type="dxa"/>
            <w:shd w:val="clear" w:color="auto" w:fill="auto"/>
            <w:vAlign w:val="center"/>
          </w:tcPr>
          <w:p w14:paraId="19670F1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sz w:val="24"/>
                <w:szCs w:val="24"/>
                <w:vertAlign w:val="baseline"/>
                <w:lang w:val="en-US" w:eastAsia="zh-CN"/>
              </w:rPr>
              <w:t>药品追溯一体机-2</w:t>
            </w:r>
          </w:p>
        </w:tc>
        <w:tc>
          <w:tcPr>
            <w:tcW w:w="1356" w:type="dxa"/>
            <w:shd w:val="clear" w:color="auto" w:fill="auto"/>
            <w:vAlign w:val="center"/>
          </w:tcPr>
          <w:p w14:paraId="268AF2EC">
            <w:pPr>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台</w:t>
            </w:r>
          </w:p>
        </w:tc>
        <w:tc>
          <w:tcPr>
            <w:tcW w:w="1140" w:type="dxa"/>
            <w:tcBorders>
              <w:top w:val="single" w:color="auto" w:sz="4" w:space="0"/>
            </w:tcBorders>
            <w:shd w:val="clear" w:color="auto" w:fill="auto"/>
            <w:vAlign w:val="center"/>
          </w:tcPr>
          <w:p w14:paraId="7EA81C36">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r>
              <w:rPr>
                <w:rFonts w:hint="eastAsia" w:ascii="Times New Roman" w:hAnsi="Times New Roman" w:eastAsia="方正仿宋_GBK" w:cs="Times New Roman"/>
                <w:b w:val="0"/>
                <w:bCs w:val="0"/>
                <w:color w:val="auto"/>
                <w:sz w:val="24"/>
                <w:szCs w:val="24"/>
                <w:vertAlign w:val="baseline"/>
                <w:lang w:val="en-US" w:eastAsia="zh-CN"/>
              </w:rPr>
              <w:t>2</w:t>
            </w:r>
          </w:p>
        </w:tc>
        <w:tc>
          <w:tcPr>
            <w:tcW w:w="1130" w:type="dxa"/>
            <w:tcBorders>
              <w:top w:val="single" w:color="auto" w:sz="4" w:space="0"/>
            </w:tcBorders>
            <w:shd w:val="clear" w:color="auto" w:fill="auto"/>
            <w:vAlign w:val="center"/>
          </w:tcPr>
          <w:p w14:paraId="24D57554">
            <w:pPr>
              <w:pStyle w:val="4"/>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imes New Roman" w:hAnsi="Times New Roman" w:eastAsia="方正仿宋_GBK" w:cs="Times New Roman"/>
                <w:b w:val="0"/>
                <w:bCs w:val="0"/>
                <w:color w:val="auto"/>
                <w:kern w:val="2"/>
                <w:sz w:val="24"/>
                <w:szCs w:val="24"/>
                <w:vertAlign w:val="baseline"/>
                <w:lang w:val="en-US" w:eastAsia="zh-CN" w:bidi="ar-SA"/>
              </w:rPr>
            </w:pPr>
          </w:p>
        </w:tc>
      </w:tr>
    </w:tbl>
    <w:p w14:paraId="73AEDF3C">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tbl>
      <w:tblPr>
        <w:tblStyle w:val="15"/>
        <w:tblW w:w="9073" w:type="dxa"/>
        <w:jc w:val="center"/>
        <w:tblLayout w:type="fixed"/>
        <w:tblCellMar>
          <w:top w:w="0" w:type="dxa"/>
          <w:left w:w="0" w:type="dxa"/>
          <w:bottom w:w="0" w:type="dxa"/>
          <w:right w:w="0" w:type="dxa"/>
        </w:tblCellMar>
      </w:tblPr>
      <w:tblGrid>
        <w:gridCol w:w="661"/>
        <w:gridCol w:w="1368"/>
        <w:gridCol w:w="7044"/>
      </w:tblGrid>
      <w:tr w14:paraId="517D5E79">
        <w:tblPrEx>
          <w:tblCellMar>
            <w:top w:w="0" w:type="dxa"/>
            <w:left w:w="0" w:type="dxa"/>
            <w:bottom w:w="0" w:type="dxa"/>
            <w:right w:w="0" w:type="dxa"/>
          </w:tblCellMar>
        </w:tblPrEx>
        <w:trPr>
          <w:trHeight w:val="27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11D60">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BD52B">
            <w:pPr>
              <w:widowControl/>
              <w:jc w:val="center"/>
              <w:textAlignment w:val="center"/>
              <w:rPr>
                <w:rFonts w:ascii="宋体" w:hAnsi="宋体" w:cs="宋体"/>
                <w:b/>
                <w:bCs/>
                <w:color w:val="000000"/>
                <w:sz w:val="24"/>
              </w:rPr>
            </w:pPr>
            <w:r>
              <w:rPr>
                <w:rFonts w:hint="eastAsia" w:ascii="宋体" w:hAnsi="宋体" w:cs="仿宋"/>
                <w:b/>
                <w:bCs/>
                <w:sz w:val="24"/>
              </w:rPr>
              <w:t>功能点</w:t>
            </w:r>
          </w:p>
        </w:tc>
        <w:tc>
          <w:tcPr>
            <w:tcW w:w="7044" w:type="dxa"/>
            <w:tcBorders>
              <w:top w:val="single" w:color="000000" w:sz="4" w:space="0"/>
              <w:left w:val="single" w:color="000000" w:sz="4" w:space="0"/>
              <w:bottom w:val="single" w:color="000000" w:sz="4" w:space="0"/>
              <w:right w:val="single" w:color="000000" w:sz="4" w:space="0"/>
            </w:tcBorders>
            <w:vAlign w:val="center"/>
          </w:tcPr>
          <w:p w14:paraId="2DBE1E88">
            <w:pPr>
              <w:widowControl/>
              <w:jc w:val="center"/>
              <w:textAlignment w:val="center"/>
              <w:rPr>
                <w:rFonts w:ascii="宋体" w:hAnsi="宋体" w:cs="宋体"/>
                <w:b/>
                <w:bCs/>
                <w:color w:val="000000"/>
                <w:sz w:val="24"/>
              </w:rPr>
            </w:pPr>
            <w:r>
              <w:rPr>
                <w:rFonts w:hint="eastAsia" w:ascii="宋体" w:hAnsi="宋体" w:cs="仿宋"/>
                <w:b/>
                <w:bCs/>
                <w:sz w:val="24"/>
              </w:rPr>
              <w:t>功能描述</w:t>
            </w:r>
          </w:p>
        </w:tc>
      </w:tr>
      <w:tr w14:paraId="5D9202D8">
        <w:tblPrEx>
          <w:tblCellMar>
            <w:top w:w="0" w:type="dxa"/>
            <w:left w:w="0" w:type="dxa"/>
            <w:bottom w:w="0" w:type="dxa"/>
            <w:right w:w="0" w:type="dxa"/>
          </w:tblCellMar>
        </w:tblPrEx>
        <w:trPr>
          <w:trHeight w:val="3946"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014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8F59A">
            <w:pPr>
              <w:widowControl/>
              <w:jc w:val="center"/>
              <w:textAlignment w:val="center"/>
              <w:rPr>
                <w:rFonts w:ascii="宋体" w:hAnsi="宋体" w:cs="宋体"/>
                <w:color w:val="000000"/>
                <w:sz w:val="22"/>
                <w:szCs w:val="22"/>
              </w:rPr>
            </w:pPr>
            <w:r>
              <w:rPr>
                <w:rFonts w:hint="default" w:ascii="Times New Roman" w:hAnsi="Times New Roman" w:eastAsia="方正仿宋_GBK" w:cs="Times New Roman"/>
                <w:b w:val="0"/>
                <w:bCs w:val="0"/>
                <w:color w:val="auto"/>
                <w:sz w:val="22"/>
                <w:szCs w:val="22"/>
                <w:vertAlign w:val="baseline"/>
                <w:lang w:val="en-US" w:eastAsia="zh-CN"/>
              </w:rPr>
              <w:t>21.5寸竖式门诊屏</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76B3A">
            <w:pPr>
              <w:keepNext w:val="0"/>
              <w:keepLines w:val="0"/>
              <w:pageBreakBefore w:val="0"/>
              <w:widowControl/>
              <w:kinsoku/>
              <w:wordWrap/>
              <w:overflowPunct/>
              <w:topLinePunct w:val="0"/>
              <w:autoSpaceDE/>
              <w:autoSpaceDN/>
              <w:bidi w:val="0"/>
              <w:adjustRightInd/>
              <w:snapToGrid/>
              <w:ind w:firstLine="220" w:firstLineChars="100"/>
              <w:jc w:val="left"/>
              <w:textAlignment w:val="center"/>
              <w:rPr>
                <w:rFonts w:ascii="宋体" w:hAnsi="宋体" w:cs="宋体"/>
                <w:color w:val="000000"/>
                <w:sz w:val="22"/>
                <w:szCs w:val="22"/>
              </w:rPr>
            </w:pPr>
            <w:r>
              <w:rPr>
                <w:rFonts w:hint="eastAsia" w:ascii="宋体" w:hAnsi="宋体" w:cs="宋体"/>
                <w:color w:val="000000"/>
                <w:sz w:val="22"/>
                <w:szCs w:val="22"/>
              </w:rPr>
              <w:t>尺寸：21.5寸IPS液晶屏；分辨率：1920×1080；</w:t>
            </w:r>
            <w:r>
              <w:rPr>
                <w:rFonts w:hint="eastAsia" w:ascii="宋体" w:hAnsi="宋体" w:cs="宋体"/>
                <w:color w:val="000000"/>
                <w:sz w:val="22"/>
                <w:szCs w:val="22"/>
                <w:lang w:val="en-US" w:eastAsia="zh-CN"/>
              </w:rPr>
              <w:t>触摸屏；</w:t>
            </w:r>
            <w:r>
              <w:rPr>
                <w:rFonts w:hint="eastAsia" w:ascii="宋体" w:hAnsi="宋体" w:cs="宋体"/>
                <w:color w:val="000000"/>
                <w:sz w:val="22"/>
                <w:szCs w:val="22"/>
              </w:rPr>
              <w:t>系统：安卓 Android 7.1及以上；CPU：四核ARM 架构，主频1.2GHz；内存：</w:t>
            </w:r>
            <w:r>
              <w:rPr>
                <w:rFonts w:hint="eastAsia" w:ascii="宋体" w:hAnsi="宋体" w:cs="宋体"/>
                <w:color w:val="000000"/>
                <w:sz w:val="22"/>
                <w:szCs w:val="22"/>
                <w:lang w:val="en-US" w:eastAsia="zh-CN"/>
              </w:rPr>
              <w:t>4</w:t>
            </w:r>
            <w:r>
              <w:rPr>
                <w:rFonts w:hint="eastAsia" w:ascii="宋体" w:hAnsi="宋体" w:cs="宋体"/>
                <w:color w:val="000000"/>
                <w:sz w:val="22"/>
                <w:szCs w:val="22"/>
              </w:rPr>
              <w:t>GB；外存：</w:t>
            </w:r>
            <w:r>
              <w:rPr>
                <w:rFonts w:hint="eastAsia" w:ascii="宋体" w:hAnsi="宋体" w:cs="宋体"/>
                <w:color w:val="000000"/>
                <w:sz w:val="22"/>
                <w:szCs w:val="22"/>
                <w:lang w:val="en-US" w:eastAsia="zh-CN"/>
              </w:rPr>
              <w:t>16</w:t>
            </w:r>
            <w:r>
              <w:rPr>
                <w:rFonts w:hint="eastAsia" w:ascii="宋体" w:hAnsi="宋体" w:cs="宋体"/>
                <w:color w:val="000000"/>
                <w:sz w:val="22"/>
                <w:szCs w:val="22"/>
              </w:rPr>
              <w:t>G（可外部扩展）；可视角度 (上/下/左/右)178°，对比度4000：1，亮度350cd/m2;显示响应时间6ms；网卡：100Mb；通讯接口：RJ45 TCP/IP协议；网络支持：支持以太网和WIFI等类型；工作电源：220V  AC；工作时间：可7×24小时不间断工作；工作温度：-10℃~55℃；环境湿度：≤95%；具有嵌入式隐形式语音传播系统，保障终端声音控制及管理系统的成熟性及稳定性；材质：铝合金面框外壳，钣金后壳；边框颜色：黑色/白色，具有第三方检测机构出具的带CMA 标识的表面板材抗菌检测报告；</w:t>
            </w:r>
            <w:r>
              <w:rPr>
                <w:rFonts w:hint="eastAsia" w:ascii="宋体" w:hAnsi="宋体" w:cs="宋体"/>
                <w:color w:val="000000"/>
                <w:sz w:val="22"/>
                <w:szCs w:val="22"/>
                <w:lang w:val="en-US" w:eastAsia="zh-CN"/>
              </w:rPr>
              <w:t>支持</w:t>
            </w:r>
            <w:r>
              <w:rPr>
                <w:rFonts w:hint="eastAsia" w:ascii="宋体" w:hAnsi="宋体" w:cs="宋体"/>
                <w:color w:val="000000"/>
                <w:sz w:val="22"/>
                <w:szCs w:val="22"/>
              </w:rPr>
              <w:t>无缝对接并兼容医院现有排队系统及签到系统，支持现有排队系统远程部署和控制。具有第三方检测机构出具的有效的具有CNAS或CMA标识的信息发布管理系统检测报告，保障信息显示系统稳定在终端进行展示。</w:t>
            </w:r>
          </w:p>
        </w:tc>
      </w:tr>
      <w:tr w14:paraId="17D71FDB">
        <w:tblPrEx>
          <w:tblCellMar>
            <w:top w:w="0" w:type="dxa"/>
            <w:left w:w="0" w:type="dxa"/>
            <w:bottom w:w="0" w:type="dxa"/>
            <w:right w:w="0" w:type="dxa"/>
          </w:tblCellMar>
        </w:tblPrEx>
        <w:trPr>
          <w:trHeight w:val="356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D5CD0">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2</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73C33">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0"/>
                <w:sz w:val="22"/>
                <w:szCs w:val="22"/>
                <w:highlight w:val="none"/>
                <w:lang w:val="en-US" w:eastAsia="zh-CN" w:bidi="ar"/>
              </w:rPr>
            </w:pPr>
            <w:r>
              <w:rPr>
                <w:rFonts w:hint="default" w:ascii="Times New Roman" w:hAnsi="Times New Roman" w:eastAsia="方正仿宋_GBK" w:cs="Times New Roman"/>
                <w:b w:val="0"/>
                <w:bCs w:val="0"/>
                <w:color w:val="auto"/>
                <w:sz w:val="22"/>
                <w:szCs w:val="22"/>
                <w:vertAlign w:val="baseline"/>
                <w:lang w:val="en-US" w:eastAsia="zh-CN"/>
              </w:rPr>
              <w:t>55寸多媒体综合显示终端</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FC9C0">
            <w:pPr>
              <w:widowControl/>
              <w:ind w:left="0" w:leftChars="0" w:firstLine="220" w:firstLineChars="100"/>
              <w:jc w:val="lef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000000"/>
                <w:sz w:val="22"/>
                <w:szCs w:val="22"/>
              </w:rPr>
              <w:t>尺寸：</w:t>
            </w:r>
            <w:r>
              <w:rPr>
                <w:rFonts w:hint="eastAsia" w:ascii="宋体" w:hAnsi="宋体" w:cs="宋体"/>
                <w:color w:val="000000"/>
                <w:sz w:val="22"/>
                <w:szCs w:val="22"/>
                <w:lang w:val="en-US" w:eastAsia="zh-CN"/>
              </w:rPr>
              <w:t>55</w:t>
            </w:r>
            <w:r>
              <w:rPr>
                <w:rFonts w:hint="eastAsia" w:ascii="宋体" w:hAnsi="宋体" w:cs="宋体"/>
                <w:color w:val="000000"/>
                <w:sz w:val="22"/>
                <w:szCs w:val="22"/>
              </w:rPr>
              <w:t>寸IPS液晶屏；分辨率：1920×1080；</w:t>
            </w:r>
            <w:r>
              <w:rPr>
                <w:rFonts w:hint="eastAsia" w:ascii="宋体" w:hAnsi="宋体" w:cs="宋体"/>
                <w:color w:val="000000"/>
                <w:sz w:val="22"/>
                <w:szCs w:val="22"/>
                <w:lang w:val="en-US" w:eastAsia="zh-CN"/>
              </w:rPr>
              <w:t>非触摸屏；</w:t>
            </w:r>
            <w:r>
              <w:rPr>
                <w:rFonts w:hint="eastAsia" w:ascii="宋体" w:hAnsi="宋体" w:cs="宋体"/>
                <w:color w:val="000000"/>
                <w:sz w:val="22"/>
                <w:szCs w:val="22"/>
              </w:rPr>
              <w:t>系统：安卓 Android 7.1及以上；CPU：四核ARM 架构，主频1.2GHz；内存：</w:t>
            </w:r>
            <w:r>
              <w:rPr>
                <w:rFonts w:hint="eastAsia" w:ascii="宋体" w:hAnsi="宋体" w:cs="宋体"/>
                <w:color w:val="000000"/>
                <w:sz w:val="22"/>
                <w:szCs w:val="22"/>
                <w:lang w:val="en-US" w:eastAsia="zh-CN"/>
              </w:rPr>
              <w:t>4</w:t>
            </w:r>
            <w:r>
              <w:rPr>
                <w:rFonts w:hint="eastAsia" w:ascii="宋体" w:hAnsi="宋体" w:cs="宋体"/>
                <w:color w:val="000000"/>
                <w:sz w:val="22"/>
                <w:szCs w:val="22"/>
              </w:rPr>
              <w:t>GB；外存：</w:t>
            </w:r>
            <w:r>
              <w:rPr>
                <w:rFonts w:hint="eastAsia" w:ascii="宋体" w:hAnsi="宋体" w:cs="宋体"/>
                <w:color w:val="000000"/>
                <w:sz w:val="22"/>
                <w:szCs w:val="22"/>
                <w:lang w:val="en-US" w:eastAsia="zh-CN"/>
              </w:rPr>
              <w:t>16</w:t>
            </w:r>
            <w:r>
              <w:rPr>
                <w:rFonts w:hint="eastAsia" w:ascii="宋体" w:hAnsi="宋体" w:cs="宋体"/>
                <w:color w:val="000000"/>
                <w:sz w:val="22"/>
                <w:szCs w:val="22"/>
              </w:rPr>
              <w:t>G（可外部扩展）；可视角度 (上/下/左/右)178°，对比度4000：1，亮度350cd/m2;显示响应时间6ms；网卡：100Mb；通讯接口：RJ45 TCP/IP协议；网络支持：支持以太网和WIFI等类型；工作电源：220V  AC；工作时间：可7×24小时不间断工作；工作温度：-10℃~55℃；环境湿度：≤95%；具有嵌入式隐形式语音传播系统，保障终端声音控制及管理系统的成熟性及稳定性；材质：铝合金面框外壳，钣金后壳；边框颜色：黑色，具有第三方检测机构出具的带CMA 标识的表面板材抗菌检测报告；</w:t>
            </w:r>
            <w:r>
              <w:rPr>
                <w:rFonts w:hint="eastAsia" w:ascii="宋体" w:hAnsi="宋体" w:cs="宋体"/>
                <w:color w:val="000000"/>
                <w:sz w:val="22"/>
                <w:szCs w:val="22"/>
                <w:lang w:val="en-US" w:eastAsia="zh-CN"/>
              </w:rPr>
              <w:t>支持</w:t>
            </w:r>
            <w:r>
              <w:rPr>
                <w:rFonts w:hint="eastAsia" w:ascii="宋体" w:hAnsi="宋体" w:cs="宋体"/>
                <w:color w:val="000000"/>
                <w:sz w:val="22"/>
                <w:szCs w:val="22"/>
              </w:rPr>
              <w:t>无缝对接并兼容医院现有排队系统及签到系统，支持现有排队系统远程部署和控制。具有第三方检测机构出具的有效的具有CNAS或CMA标识的信息发布管理系统检测报告，保障信息显示系统稳定在终端进行展示。</w:t>
            </w:r>
          </w:p>
        </w:tc>
      </w:tr>
      <w:tr w14:paraId="6049DE06">
        <w:tblPrEx>
          <w:tblCellMar>
            <w:top w:w="0" w:type="dxa"/>
            <w:left w:w="0" w:type="dxa"/>
            <w:bottom w:w="0" w:type="dxa"/>
            <w:right w:w="0" w:type="dxa"/>
          </w:tblCellMar>
        </w:tblPrEx>
        <w:trPr>
          <w:trHeight w:val="3126"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0BE95">
            <w:pPr>
              <w:widowControl/>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C69F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val="0"/>
                <w:bCs w:val="0"/>
                <w:color w:val="auto"/>
                <w:sz w:val="22"/>
                <w:szCs w:val="22"/>
                <w:vertAlign w:val="baseline"/>
                <w:lang w:val="en-US" w:eastAsia="zh-CN"/>
              </w:rPr>
            </w:pPr>
            <w:r>
              <w:rPr>
                <w:rFonts w:hint="default" w:ascii="Times New Roman" w:hAnsi="Times New Roman" w:eastAsia="方正仿宋_GBK" w:cs="Times New Roman"/>
                <w:b w:val="0"/>
                <w:bCs w:val="0"/>
                <w:color w:val="auto"/>
                <w:sz w:val="22"/>
                <w:szCs w:val="22"/>
                <w:vertAlign w:val="baseline"/>
                <w:lang w:val="en-US" w:eastAsia="zh-CN"/>
              </w:rPr>
              <w:t>85寸多媒体综合显示终端</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AF027">
            <w:pPr>
              <w:widowControl/>
              <w:ind w:left="0" w:leftChars="0" w:firstLine="220" w:firstLineChars="100"/>
              <w:jc w:val="left"/>
              <w:textAlignment w:val="center"/>
              <w:rPr>
                <w:rFonts w:hint="eastAsia" w:ascii="宋体" w:hAnsi="宋体" w:eastAsia="方正仿宋_GBK" w:cs="宋体"/>
                <w:color w:val="000000"/>
                <w:sz w:val="22"/>
                <w:szCs w:val="22"/>
                <w:lang w:eastAsia="zh-CN"/>
              </w:rPr>
            </w:pPr>
            <w:r>
              <w:rPr>
                <w:rFonts w:hint="eastAsia" w:ascii="宋体" w:hAnsi="宋体" w:cs="宋体"/>
                <w:color w:val="000000"/>
                <w:sz w:val="22"/>
                <w:szCs w:val="22"/>
              </w:rPr>
              <w:t>屏幕尺寸</w:t>
            </w:r>
            <w:r>
              <w:rPr>
                <w:rFonts w:hint="eastAsia" w:ascii="宋体" w:hAnsi="宋体" w:cs="宋体"/>
                <w:color w:val="000000"/>
                <w:sz w:val="22"/>
                <w:szCs w:val="22"/>
                <w:lang w:val="en-US" w:eastAsia="zh-CN"/>
              </w:rPr>
              <w:t>85寸；</w:t>
            </w:r>
            <w:r>
              <w:rPr>
                <w:rFonts w:hint="eastAsia" w:ascii="宋体" w:hAnsi="宋体" w:cs="宋体"/>
                <w:color w:val="000000"/>
                <w:sz w:val="22"/>
                <w:szCs w:val="22"/>
              </w:rPr>
              <w:t>光源类型WLED</w:t>
            </w:r>
            <w:r>
              <w:rPr>
                <w:rFonts w:hint="eastAsia" w:ascii="宋体" w:hAnsi="宋体" w:cs="宋体"/>
                <w:color w:val="000000"/>
                <w:sz w:val="22"/>
                <w:szCs w:val="22"/>
                <w:lang w:eastAsia="zh-CN"/>
              </w:rPr>
              <w:t>；</w:t>
            </w:r>
            <w:r>
              <w:rPr>
                <w:rFonts w:hint="eastAsia" w:ascii="宋体" w:hAnsi="宋体" w:cs="宋体"/>
                <w:color w:val="000000"/>
                <w:sz w:val="22"/>
                <w:szCs w:val="22"/>
              </w:rPr>
              <w:t>背光类型</w:t>
            </w:r>
            <w:r>
              <w:rPr>
                <w:rFonts w:hint="eastAsia" w:ascii="宋体" w:hAnsi="宋体" w:cs="宋体"/>
                <w:color w:val="000000"/>
                <w:sz w:val="22"/>
                <w:szCs w:val="22"/>
              </w:rPr>
              <w:tab/>
            </w:r>
            <w:r>
              <w:rPr>
                <w:rFonts w:hint="eastAsia" w:ascii="宋体" w:hAnsi="宋体" w:cs="宋体"/>
                <w:color w:val="000000"/>
                <w:sz w:val="22"/>
                <w:szCs w:val="22"/>
              </w:rPr>
              <w:t>DLED</w:t>
            </w:r>
            <w:r>
              <w:rPr>
                <w:rFonts w:hint="eastAsia" w:ascii="宋体" w:hAnsi="宋体" w:cs="宋体"/>
                <w:color w:val="000000"/>
                <w:sz w:val="22"/>
                <w:szCs w:val="22"/>
                <w:lang w:eastAsia="zh-CN"/>
              </w:rPr>
              <w:t>；</w:t>
            </w:r>
            <w:r>
              <w:rPr>
                <w:rFonts w:hint="eastAsia" w:ascii="宋体" w:hAnsi="宋体" w:cs="宋体"/>
                <w:color w:val="000000"/>
                <w:sz w:val="22"/>
                <w:szCs w:val="22"/>
              </w:rPr>
              <w:t>画面比例16：9</w:t>
            </w:r>
            <w:r>
              <w:rPr>
                <w:rFonts w:hint="eastAsia" w:ascii="宋体" w:hAnsi="宋体" w:cs="宋体"/>
                <w:color w:val="000000"/>
                <w:sz w:val="22"/>
                <w:szCs w:val="22"/>
                <w:lang w:eastAsia="zh-CN"/>
              </w:rPr>
              <w:t>；</w:t>
            </w:r>
          </w:p>
          <w:p w14:paraId="30502335">
            <w:pPr>
              <w:widowControl/>
              <w:ind w:left="0" w:leftChars="0" w:firstLine="220" w:firstLineChars="100"/>
              <w:jc w:val="left"/>
              <w:textAlignment w:val="center"/>
              <w:rPr>
                <w:rFonts w:hint="eastAsia" w:ascii="宋体" w:hAnsi="宋体" w:cs="宋体"/>
                <w:color w:val="000000"/>
                <w:sz w:val="22"/>
                <w:szCs w:val="22"/>
              </w:rPr>
            </w:pPr>
            <w:r>
              <w:rPr>
                <w:rFonts w:hint="eastAsia" w:ascii="宋体" w:hAnsi="宋体" w:cs="宋体"/>
                <w:color w:val="000000"/>
                <w:sz w:val="22"/>
                <w:szCs w:val="22"/>
              </w:rPr>
              <w:t>自然分辨率</w:t>
            </w:r>
            <w:r>
              <w:rPr>
                <w:rFonts w:hint="eastAsia" w:ascii="宋体" w:hAnsi="宋体" w:cs="宋体"/>
                <w:color w:val="000000"/>
                <w:sz w:val="22"/>
                <w:szCs w:val="22"/>
              </w:rPr>
              <w:tab/>
            </w:r>
            <w:r>
              <w:rPr>
                <w:rFonts w:hint="eastAsia" w:ascii="宋体" w:hAnsi="宋体" w:cs="宋体"/>
                <w:color w:val="000000"/>
                <w:sz w:val="22"/>
                <w:szCs w:val="22"/>
              </w:rPr>
              <w:t>3840(RGB)×2160, UHD</w:t>
            </w:r>
            <w:r>
              <w:rPr>
                <w:rFonts w:hint="eastAsia" w:ascii="宋体" w:hAnsi="宋体" w:cs="宋体"/>
                <w:color w:val="000000"/>
                <w:sz w:val="22"/>
                <w:szCs w:val="22"/>
                <w:lang w:eastAsia="zh-CN"/>
              </w:rPr>
              <w:t>；</w:t>
            </w:r>
            <w:r>
              <w:rPr>
                <w:rFonts w:hint="eastAsia" w:ascii="宋体" w:hAnsi="宋体" w:cs="宋体"/>
                <w:color w:val="000000"/>
                <w:sz w:val="22"/>
                <w:szCs w:val="22"/>
              </w:rPr>
              <w:t>帧频率60Hz</w:t>
            </w:r>
            <w:r>
              <w:rPr>
                <w:rFonts w:hint="eastAsia" w:ascii="宋体" w:hAnsi="宋体" w:cs="宋体"/>
                <w:color w:val="000000"/>
                <w:sz w:val="22"/>
                <w:szCs w:val="22"/>
                <w:lang w:eastAsia="zh-CN"/>
              </w:rPr>
              <w:t>；</w:t>
            </w:r>
            <w:r>
              <w:rPr>
                <w:rFonts w:hint="eastAsia" w:ascii="宋体" w:hAnsi="宋体" w:cs="宋体"/>
                <w:color w:val="000000"/>
                <w:sz w:val="22"/>
                <w:szCs w:val="22"/>
              </w:rPr>
              <w:t>亮度 450 cd/m²(Typ.)</w:t>
            </w:r>
            <w:r>
              <w:rPr>
                <w:rFonts w:hint="eastAsia" w:ascii="宋体" w:hAnsi="宋体" w:cs="宋体"/>
                <w:color w:val="000000"/>
                <w:sz w:val="22"/>
                <w:szCs w:val="22"/>
                <w:lang w:eastAsia="zh-CN"/>
              </w:rPr>
              <w:t>；</w:t>
            </w:r>
            <w:r>
              <w:rPr>
                <w:rFonts w:hint="eastAsia" w:ascii="宋体" w:hAnsi="宋体" w:cs="宋体"/>
                <w:color w:val="000000"/>
                <w:sz w:val="22"/>
                <w:szCs w:val="22"/>
              </w:rPr>
              <w:t>对比度1200:1(Typ.)</w:t>
            </w:r>
            <w:r>
              <w:rPr>
                <w:rFonts w:hint="eastAsia" w:ascii="宋体" w:hAnsi="宋体" w:cs="宋体"/>
                <w:color w:val="000000"/>
                <w:sz w:val="22"/>
                <w:szCs w:val="22"/>
                <w:lang w:eastAsia="zh-CN"/>
              </w:rPr>
              <w:t>；</w:t>
            </w:r>
            <w:r>
              <w:rPr>
                <w:rFonts w:hint="eastAsia" w:ascii="宋体" w:hAnsi="宋体" w:cs="宋体"/>
                <w:color w:val="000000"/>
                <w:sz w:val="22"/>
                <w:szCs w:val="22"/>
              </w:rPr>
              <w:t>可视角度</w:t>
            </w:r>
            <w:r>
              <w:rPr>
                <w:rFonts w:hint="eastAsia" w:ascii="宋体" w:hAnsi="宋体" w:cs="宋体"/>
                <w:color w:val="000000"/>
                <w:sz w:val="22"/>
                <w:szCs w:val="22"/>
              </w:rPr>
              <w:tab/>
            </w:r>
            <w:r>
              <w:rPr>
                <w:rFonts w:hint="eastAsia" w:ascii="宋体" w:hAnsi="宋体" w:cs="宋体"/>
                <w:color w:val="000000"/>
                <w:sz w:val="22"/>
                <w:szCs w:val="22"/>
              </w:rPr>
              <w:t>178°</w:t>
            </w:r>
            <w:r>
              <w:rPr>
                <w:rFonts w:hint="eastAsia" w:ascii="宋体" w:hAnsi="宋体" w:cs="宋体"/>
                <w:color w:val="000000"/>
                <w:sz w:val="22"/>
                <w:szCs w:val="22"/>
                <w:lang w:eastAsia="zh-CN"/>
              </w:rPr>
              <w:t>；</w:t>
            </w:r>
            <w:r>
              <w:rPr>
                <w:rFonts w:hint="eastAsia" w:ascii="宋体" w:hAnsi="宋体" w:cs="宋体"/>
                <w:color w:val="000000"/>
                <w:sz w:val="22"/>
                <w:szCs w:val="22"/>
              </w:rPr>
              <w:t>CPU核心数四核</w:t>
            </w:r>
            <w:r>
              <w:rPr>
                <w:rFonts w:hint="eastAsia" w:ascii="宋体" w:hAnsi="宋体" w:cs="宋体"/>
                <w:color w:val="000000"/>
                <w:sz w:val="22"/>
                <w:szCs w:val="22"/>
                <w:lang w:eastAsia="zh-CN"/>
              </w:rPr>
              <w:t>；</w:t>
            </w:r>
            <w:r>
              <w:rPr>
                <w:rFonts w:hint="eastAsia" w:ascii="宋体" w:hAnsi="宋体" w:cs="宋体"/>
                <w:color w:val="000000"/>
                <w:sz w:val="22"/>
                <w:szCs w:val="22"/>
              </w:rPr>
              <w:t>内存：</w:t>
            </w:r>
            <w:r>
              <w:rPr>
                <w:rFonts w:hint="eastAsia" w:ascii="宋体" w:hAnsi="宋体" w:cs="宋体"/>
                <w:color w:val="000000"/>
                <w:sz w:val="22"/>
                <w:szCs w:val="22"/>
                <w:lang w:val="en-US" w:eastAsia="zh-CN"/>
              </w:rPr>
              <w:t>4</w:t>
            </w:r>
            <w:r>
              <w:rPr>
                <w:rFonts w:hint="eastAsia" w:ascii="宋体" w:hAnsi="宋体" w:cs="宋体"/>
                <w:color w:val="000000"/>
                <w:sz w:val="22"/>
                <w:szCs w:val="22"/>
              </w:rPr>
              <w:t>GB；外存：</w:t>
            </w:r>
            <w:r>
              <w:rPr>
                <w:rFonts w:hint="eastAsia" w:ascii="宋体" w:hAnsi="宋体" w:cs="宋体"/>
                <w:color w:val="000000"/>
                <w:sz w:val="22"/>
                <w:szCs w:val="22"/>
                <w:lang w:val="en-US" w:eastAsia="zh-CN"/>
              </w:rPr>
              <w:t>16</w:t>
            </w:r>
            <w:r>
              <w:rPr>
                <w:rFonts w:hint="eastAsia" w:ascii="宋体" w:hAnsi="宋体" w:cs="宋体"/>
                <w:color w:val="000000"/>
                <w:sz w:val="22"/>
                <w:szCs w:val="22"/>
              </w:rPr>
              <w:t>G（可外部扩展）；具有嵌入式隐形式语音传播系统，保障终端声音控制及管理系统的成熟性及稳定性；材质：铝合金面框外壳，钣金后壳；边框颜色：黑色，具有第三方检测机构出具的带CMA 标识的表面板材抗菌检测报告；</w:t>
            </w:r>
            <w:r>
              <w:rPr>
                <w:rFonts w:hint="eastAsia" w:ascii="宋体" w:hAnsi="宋体" w:cs="宋体"/>
                <w:color w:val="000000"/>
                <w:sz w:val="22"/>
                <w:szCs w:val="22"/>
                <w:lang w:val="en-US" w:eastAsia="zh-CN"/>
              </w:rPr>
              <w:t>支持</w:t>
            </w:r>
            <w:r>
              <w:rPr>
                <w:rFonts w:hint="eastAsia" w:ascii="宋体" w:hAnsi="宋体" w:cs="宋体"/>
                <w:color w:val="000000"/>
                <w:sz w:val="22"/>
                <w:szCs w:val="22"/>
              </w:rPr>
              <w:t>无缝对接并兼容医院现有排队系统及签到系统，支持现有排队系统远程部署和控制。具有第三方检测机构出具的有效的具有CNAS或CMA标识的信息发布管理系统检测报告，保障信息显示系统稳定在终端进行展示。</w:t>
            </w:r>
          </w:p>
        </w:tc>
      </w:tr>
      <w:tr w14:paraId="12E5F6BD">
        <w:tblPrEx>
          <w:tblCellMar>
            <w:top w:w="0" w:type="dxa"/>
            <w:left w:w="0" w:type="dxa"/>
            <w:bottom w:w="0" w:type="dxa"/>
            <w:right w:w="0" w:type="dxa"/>
          </w:tblCellMar>
        </w:tblPrEx>
        <w:trPr>
          <w:trHeight w:val="54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CF752">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 xml:space="preserve">4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3B1FC">
            <w:pPr>
              <w:widowControl/>
              <w:jc w:val="center"/>
              <w:textAlignment w:val="center"/>
              <w:rPr>
                <w:rFonts w:ascii="宋体" w:hAnsi="宋体" w:cs="宋体"/>
                <w:color w:val="000000"/>
                <w:sz w:val="22"/>
                <w:szCs w:val="22"/>
              </w:rPr>
            </w:pPr>
            <w:r>
              <w:rPr>
                <w:rFonts w:hint="eastAsia" w:ascii="宋体" w:hAnsi="宋体" w:cs="宋体"/>
                <w:color w:val="000000"/>
                <w:sz w:val="22"/>
                <w:szCs w:val="22"/>
              </w:rPr>
              <w:t>自助签到机</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EE5DC">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外存</w:t>
            </w:r>
            <w:r>
              <w:rPr>
                <w:rFonts w:hint="eastAsia" w:ascii="宋体" w:hAnsi="宋体" w:cs="宋体"/>
                <w:color w:val="000000"/>
                <w:sz w:val="22"/>
                <w:szCs w:val="22"/>
              </w:rPr>
              <w:t>128G</w:t>
            </w:r>
            <w:r>
              <w:rPr>
                <w:rFonts w:hint="eastAsia" w:ascii="宋体" w:hAnsi="宋体" w:cs="宋体"/>
                <w:color w:val="000000"/>
                <w:sz w:val="22"/>
                <w:szCs w:val="22"/>
                <w:lang w:val="en-US" w:eastAsia="zh-CN"/>
              </w:rPr>
              <w:t>以上</w:t>
            </w:r>
            <w:r>
              <w:rPr>
                <w:rFonts w:hint="eastAsia" w:ascii="宋体" w:hAnsi="宋体" w:cs="宋体"/>
                <w:color w:val="000000"/>
                <w:sz w:val="22"/>
                <w:szCs w:val="22"/>
              </w:rPr>
              <w:t>固态硬盘，内存8G DDR3，屏幕尺寸：21.5英寸（9：16竖屏），屏幕最佳分辨率：1920*1080；触摸屏。</w:t>
            </w:r>
          </w:p>
          <w:p w14:paraId="0018294E">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身份证阅读器：二代身份证核验系统专用模块，支持二代居民身份证、外国人永居身份证读取。</w:t>
            </w:r>
          </w:p>
          <w:p w14:paraId="25002EF6">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扫码模块：支持纸张、屏幕等多种载体码；传感器：640×480 CMOS；识读码制：符合国际、国内通用一、二维码标准。</w:t>
            </w:r>
          </w:p>
          <w:p w14:paraId="0CF10104">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IC卡读卡器：支持ISO7816标准接触IC卡、社保卡等</w:t>
            </w:r>
            <w:r>
              <w:rPr>
                <w:rFonts w:hint="eastAsia" w:ascii="宋体" w:hAnsi="宋体" w:cs="宋体"/>
                <w:color w:val="000000"/>
                <w:sz w:val="22"/>
                <w:szCs w:val="22"/>
                <w:lang w:eastAsia="zh-CN"/>
              </w:rPr>
              <w:t>。</w:t>
            </w:r>
          </w:p>
          <w:p w14:paraId="20B8EC69">
            <w:pPr>
              <w:widowControl/>
              <w:ind w:left="0" w:leftChars="0" w:firstLine="220" w:firstLineChars="100"/>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rPr>
              <w:t>基础功能：身份证识别功能、居民电子健康卡识别 、二维码扫描、签到功能</w:t>
            </w:r>
            <w:r>
              <w:rPr>
                <w:rFonts w:hint="eastAsia" w:ascii="宋体" w:hAnsi="宋体" w:cs="宋体"/>
                <w:color w:val="000000"/>
                <w:sz w:val="22"/>
                <w:szCs w:val="22"/>
                <w:lang w:eastAsia="zh-CN"/>
              </w:rPr>
              <w:t>。</w:t>
            </w:r>
          </w:p>
          <w:p w14:paraId="3A861C01">
            <w:pPr>
              <w:widowControl/>
              <w:ind w:left="0" w:leftChars="0" w:firstLine="220" w:firstLineChars="100"/>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rPr>
              <w:t>选配功能：电子医保凭证识别、凭条打印、摄像头</w:t>
            </w:r>
            <w:r>
              <w:rPr>
                <w:rFonts w:hint="eastAsia" w:ascii="宋体" w:hAnsi="宋体" w:cs="宋体"/>
                <w:color w:val="000000"/>
                <w:sz w:val="22"/>
                <w:szCs w:val="22"/>
                <w:lang w:eastAsia="zh-CN"/>
              </w:rPr>
              <w:t>。</w:t>
            </w:r>
          </w:p>
          <w:p w14:paraId="0D12B324">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支持</w:t>
            </w:r>
            <w:r>
              <w:rPr>
                <w:rFonts w:hint="eastAsia" w:ascii="宋体" w:hAnsi="宋体" w:cs="宋体"/>
                <w:color w:val="000000"/>
                <w:sz w:val="22"/>
                <w:szCs w:val="22"/>
              </w:rPr>
              <w:t>无缝对接并兼容医院现有排队系统及签到系统，支持现有排队系统远程部署和控制。</w:t>
            </w:r>
          </w:p>
          <w:p w14:paraId="3591CC4E">
            <w:pPr>
              <w:pStyle w:val="2"/>
              <w:ind w:left="0" w:leftChars="0" w:firstLine="220" w:firstLineChars="100"/>
              <w:rPr>
                <w:rFonts w:hint="default" w:eastAsia="宋体"/>
                <w:sz w:val="20"/>
                <w:szCs w:val="21"/>
                <w:lang w:val="en-US" w:eastAsia="zh-CN"/>
              </w:rPr>
            </w:pPr>
            <w:r>
              <w:rPr>
                <w:rFonts w:hint="eastAsia" w:ascii="宋体" w:hAnsi="宋体" w:cs="宋体"/>
                <w:color w:val="000000"/>
                <w:sz w:val="22"/>
                <w:szCs w:val="21"/>
                <w:lang w:eastAsia="zh-CN"/>
              </w:rPr>
              <w:t>为确保货物的兼容性、稳定性，投标人所供货物需预装兼容现有排队系统的终端应用系统，且应用系统需与医院现有排队叫号系统、签到系统、</w:t>
            </w:r>
            <w:r>
              <w:rPr>
                <w:rFonts w:hint="eastAsia" w:ascii="宋体" w:hAnsi="宋体" w:cs="宋体"/>
                <w:color w:val="000000"/>
                <w:sz w:val="22"/>
                <w:szCs w:val="21"/>
                <w:lang w:val="en-US" w:eastAsia="zh-CN"/>
              </w:rPr>
              <w:t>HIS等相关</w:t>
            </w:r>
            <w:bookmarkStart w:id="34" w:name="_GoBack"/>
            <w:bookmarkEnd w:id="34"/>
            <w:r>
              <w:rPr>
                <w:rFonts w:hint="eastAsia" w:ascii="宋体" w:hAnsi="宋体" w:cs="宋体"/>
                <w:color w:val="000000"/>
                <w:sz w:val="22"/>
                <w:szCs w:val="21"/>
                <w:lang w:val="en-US" w:eastAsia="zh-CN"/>
              </w:rPr>
              <w:t>信息系统的数据对接，实现统一平台下的管理功能，保障软硬件的相互兼容。</w:t>
            </w:r>
          </w:p>
        </w:tc>
      </w:tr>
      <w:tr w14:paraId="69EAEF2E">
        <w:tblPrEx>
          <w:tblCellMar>
            <w:top w:w="0" w:type="dxa"/>
            <w:left w:w="0" w:type="dxa"/>
            <w:bottom w:w="0" w:type="dxa"/>
            <w:right w:w="0" w:type="dxa"/>
          </w:tblCellMar>
        </w:tblPrEx>
        <w:trPr>
          <w:trHeight w:val="54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11D65">
            <w:pPr>
              <w:widowControl/>
              <w:jc w:val="center"/>
              <w:textAlignment w:val="center"/>
              <w:rPr>
                <w:rFonts w:ascii="宋体" w:hAnsi="宋体" w:eastAsia="宋体" w:cs="宋体"/>
                <w:color w:val="000000"/>
                <w:kern w:val="2"/>
                <w:sz w:val="22"/>
                <w:szCs w:val="21"/>
                <w:lang w:val="en-US" w:eastAsia="zh-CN" w:bidi="ar-SA"/>
              </w:rPr>
            </w:pP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 xml:space="preserve"> </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D18A8">
            <w:pPr>
              <w:widowControl/>
              <w:jc w:val="center"/>
              <w:textAlignment w:val="center"/>
              <w:rPr>
                <w:rFonts w:hint="default" w:ascii="宋体" w:hAnsi="宋体" w:cs="宋体"/>
                <w:color w:val="000000"/>
                <w:sz w:val="22"/>
                <w:szCs w:val="22"/>
                <w:lang w:val="en-US"/>
              </w:rPr>
            </w:pPr>
            <w:r>
              <w:rPr>
                <w:rFonts w:hint="default" w:ascii="Times New Roman" w:hAnsi="Times New Roman" w:eastAsia="方正仿宋_GBK" w:cs="Times New Roman"/>
                <w:b w:val="0"/>
                <w:bCs w:val="0"/>
                <w:color w:val="auto"/>
                <w:sz w:val="22"/>
                <w:szCs w:val="22"/>
                <w:vertAlign w:val="baseline"/>
                <w:lang w:val="en-US" w:eastAsia="zh-CN"/>
              </w:rPr>
              <w:t>药品追溯一体机</w:t>
            </w:r>
            <w:r>
              <w:rPr>
                <w:rFonts w:hint="eastAsia" w:cs="Times New Roman"/>
                <w:b w:val="0"/>
                <w:bCs w:val="0"/>
                <w:color w:val="auto"/>
                <w:sz w:val="22"/>
                <w:szCs w:val="22"/>
                <w:vertAlign w:val="baseline"/>
                <w:lang w:val="en-US" w:eastAsia="zh-CN"/>
              </w:rPr>
              <w:t>-1</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B00F9">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(一)系统配置</w:t>
            </w:r>
          </w:p>
          <w:p w14:paraId="56B809DE">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w:t>
            </w:r>
            <w:r>
              <w:rPr>
                <w:rFonts w:hint="eastAsia" w:ascii="宋体" w:hAnsi="宋体" w:cs="宋体"/>
                <w:color w:val="000000"/>
                <w:sz w:val="22"/>
                <w:szCs w:val="22"/>
                <w:lang w:val="en-US" w:eastAsia="zh-CN"/>
              </w:rPr>
              <w:t>.</w:t>
            </w:r>
            <w:r>
              <w:rPr>
                <w:rFonts w:hint="eastAsia" w:ascii="宋体" w:hAnsi="宋体" w:cs="宋体"/>
                <w:color w:val="000000"/>
                <w:sz w:val="22"/>
                <w:szCs w:val="22"/>
              </w:rPr>
              <w:t>处理器：6核1.8GHz高性能处理器</w:t>
            </w:r>
          </w:p>
          <w:p w14:paraId="5E446335">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2</w:t>
            </w:r>
            <w:r>
              <w:rPr>
                <w:rFonts w:hint="eastAsia" w:ascii="宋体" w:hAnsi="宋体" w:cs="宋体"/>
                <w:color w:val="000000"/>
                <w:sz w:val="22"/>
                <w:szCs w:val="22"/>
                <w:lang w:val="en-US" w:eastAsia="zh-CN"/>
              </w:rPr>
              <w:t>.</w:t>
            </w:r>
            <w:r>
              <w:rPr>
                <w:rFonts w:hint="eastAsia" w:ascii="宋体" w:hAnsi="宋体" w:cs="宋体"/>
                <w:color w:val="000000"/>
                <w:sz w:val="22"/>
                <w:szCs w:val="22"/>
              </w:rPr>
              <w:t>操作系统：Android 12.0</w:t>
            </w:r>
          </w:p>
          <w:p w14:paraId="54911D2F">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3</w:t>
            </w:r>
            <w:r>
              <w:rPr>
                <w:rFonts w:hint="eastAsia" w:ascii="宋体" w:hAnsi="宋体" w:cs="宋体"/>
                <w:color w:val="000000"/>
                <w:sz w:val="22"/>
                <w:szCs w:val="22"/>
                <w:lang w:val="en-US" w:eastAsia="zh-CN"/>
              </w:rPr>
              <w:t>.</w:t>
            </w:r>
            <w:r>
              <w:rPr>
                <w:rFonts w:hint="eastAsia" w:ascii="宋体" w:hAnsi="宋体" w:cs="宋体"/>
                <w:color w:val="000000"/>
                <w:sz w:val="22"/>
                <w:szCs w:val="22"/>
              </w:rPr>
              <w:t>内存（ ROM+RAM）：64GB+4GB</w:t>
            </w:r>
          </w:p>
          <w:p w14:paraId="1444711C">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4</w:t>
            </w:r>
            <w:r>
              <w:rPr>
                <w:rFonts w:hint="eastAsia" w:ascii="宋体" w:hAnsi="宋体" w:cs="宋体"/>
                <w:color w:val="000000"/>
                <w:sz w:val="22"/>
                <w:szCs w:val="22"/>
                <w:lang w:val="en-US" w:eastAsia="zh-CN"/>
              </w:rPr>
              <w:t>.</w:t>
            </w:r>
            <w:r>
              <w:rPr>
                <w:rFonts w:hint="eastAsia" w:ascii="宋体" w:hAnsi="宋体" w:cs="宋体"/>
                <w:color w:val="000000"/>
                <w:sz w:val="22"/>
                <w:szCs w:val="22"/>
              </w:rPr>
              <w:t>显示屏接口：10.1英寸，800*1280，全视角，IPS高清屏</w:t>
            </w:r>
          </w:p>
          <w:p w14:paraId="1B4D8E51">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5</w:t>
            </w:r>
            <w:r>
              <w:rPr>
                <w:rFonts w:hint="eastAsia" w:ascii="宋体" w:hAnsi="宋体" w:cs="宋体"/>
                <w:color w:val="000000"/>
                <w:sz w:val="22"/>
                <w:szCs w:val="22"/>
                <w:lang w:val="en-US" w:eastAsia="zh-CN"/>
              </w:rPr>
              <w:t>.</w:t>
            </w:r>
            <w:r>
              <w:rPr>
                <w:rFonts w:hint="eastAsia" w:ascii="宋体" w:hAnsi="宋体" w:cs="宋体"/>
                <w:color w:val="000000"/>
                <w:sz w:val="22"/>
                <w:szCs w:val="22"/>
              </w:rPr>
              <w:t>触摸屏接口：支持多点触控，工业级电容屏，支持带手套触摸</w:t>
            </w:r>
          </w:p>
          <w:p w14:paraId="7AC7296D">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6</w:t>
            </w:r>
            <w:r>
              <w:rPr>
                <w:rFonts w:hint="eastAsia" w:ascii="宋体" w:hAnsi="宋体" w:cs="宋体"/>
                <w:color w:val="000000"/>
                <w:sz w:val="22"/>
                <w:szCs w:val="22"/>
                <w:lang w:val="en-US" w:eastAsia="zh-CN"/>
              </w:rPr>
              <w:t>.</w:t>
            </w:r>
            <w:r>
              <w:rPr>
                <w:rFonts w:hint="eastAsia" w:ascii="宋体" w:hAnsi="宋体" w:cs="宋体"/>
                <w:color w:val="000000"/>
                <w:sz w:val="22"/>
                <w:szCs w:val="22"/>
              </w:rPr>
              <w:t>工业相机：800万全彩相机，视野范围460mm*350mm，景深600mm</w:t>
            </w:r>
          </w:p>
          <w:p w14:paraId="6DDE0DEB">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7</w:t>
            </w:r>
            <w:r>
              <w:rPr>
                <w:rFonts w:hint="eastAsia" w:ascii="宋体" w:hAnsi="宋体" w:cs="宋体"/>
                <w:color w:val="000000"/>
                <w:sz w:val="22"/>
                <w:szCs w:val="22"/>
                <w:lang w:val="en-US" w:eastAsia="zh-CN"/>
              </w:rPr>
              <w:t>.</w:t>
            </w:r>
            <w:r>
              <w:rPr>
                <w:rFonts w:hint="eastAsia" w:ascii="宋体" w:hAnsi="宋体" w:cs="宋体"/>
                <w:color w:val="000000"/>
                <w:sz w:val="22"/>
                <w:szCs w:val="22"/>
              </w:rPr>
              <w:t>读码速度：≥60件/分钟</w:t>
            </w:r>
          </w:p>
          <w:p w14:paraId="74197FDB">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8</w:t>
            </w:r>
            <w:r>
              <w:rPr>
                <w:rFonts w:hint="eastAsia" w:ascii="宋体" w:hAnsi="宋体" w:cs="宋体"/>
                <w:color w:val="000000"/>
                <w:sz w:val="22"/>
                <w:szCs w:val="22"/>
                <w:lang w:val="en-US" w:eastAsia="zh-CN"/>
              </w:rPr>
              <w:t>.</w:t>
            </w:r>
            <w:r>
              <w:rPr>
                <w:rFonts w:hint="eastAsia" w:ascii="宋体" w:hAnsi="宋体" w:cs="宋体"/>
                <w:color w:val="000000"/>
                <w:sz w:val="22"/>
                <w:szCs w:val="22"/>
              </w:rPr>
              <w:t xml:space="preserve">条码类型：一维码：Code39、Code93、Code128、CodeBar、EAN、ITF25等；二维码：QR、DM等 </w:t>
            </w:r>
          </w:p>
          <w:p w14:paraId="71BB9659">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9</w:t>
            </w:r>
            <w:r>
              <w:rPr>
                <w:rFonts w:hint="eastAsia" w:ascii="宋体" w:hAnsi="宋体" w:cs="宋体"/>
                <w:color w:val="000000"/>
                <w:sz w:val="22"/>
                <w:szCs w:val="22"/>
                <w:lang w:val="en-US" w:eastAsia="zh-CN"/>
              </w:rPr>
              <w:t>.</w:t>
            </w:r>
            <w:r>
              <w:rPr>
                <w:rFonts w:hint="eastAsia" w:ascii="宋体" w:hAnsi="宋体" w:cs="宋体"/>
                <w:color w:val="000000"/>
                <w:sz w:val="22"/>
                <w:szCs w:val="22"/>
              </w:rPr>
              <w:t>补光灯：3W*4 LED光源，亮度可调</w:t>
            </w:r>
          </w:p>
          <w:p w14:paraId="56F90FAC">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10</w:t>
            </w:r>
            <w:r>
              <w:rPr>
                <w:rFonts w:hint="eastAsia" w:ascii="宋体" w:hAnsi="宋体" w:cs="宋体"/>
                <w:color w:val="000000"/>
                <w:sz w:val="22"/>
                <w:szCs w:val="22"/>
                <w:lang w:val="en-US" w:eastAsia="zh-CN"/>
              </w:rPr>
              <w:t>.</w:t>
            </w:r>
            <w:r>
              <w:rPr>
                <w:rFonts w:hint="eastAsia" w:ascii="宋体" w:hAnsi="宋体" w:cs="宋体"/>
                <w:color w:val="000000"/>
                <w:sz w:val="22"/>
                <w:szCs w:val="22"/>
              </w:rPr>
              <w:t>提示灯：共3个，正面屏幕下方*1 ，顶部两侧*2 ，支持白、红、绿三色</w:t>
            </w:r>
          </w:p>
          <w:p w14:paraId="278DB1D6">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11</w:t>
            </w:r>
            <w:r>
              <w:rPr>
                <w:rFonts w:hint="eastAsia" w:ascii="宋体" w:hAnsi="宋体" w:cs="宋体"/>
                <w:color w:val="000000"/>
                <w:sz w:val="22"/>
                <w:szCs w:val="22"/>
                <w:lang w:val="en-US" w:eastAsia="zh-CN"/>
              </w:rPr>
              <w:t>.</w:t>
            </w:r>
            <w:r>
              <w:rPr>
                <w:rFonts w:hint="eastAsia" w:ascii="宋体" w:hAnsi="宋体" w:cs="宋体"/>
                <w:color w:val="000000"/>
                <w:sz w:val="22"/>
                <w:szCs w:val="22"/>
              </w:rPr>
              <w:t>喇叭：5W*2，双喇叭</w:t>
            </w:r>
          </w:p>
          <w:p w14:paraId="117CFAD6">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12</w:t>
            </w:r>
            <w:r>
              <w:rPr>
                <w:rFonts w:hint="eastAsia" w:ascii="宋体" w:hAnsi="宋体" w:cs="宋体"/>
                <w:color w:val="000000"/>
                <w:sz w:val="22"/>
                <w:szCs w:val="22"/>
                <w:lang w:val="en-US" w:eastAsia="zh-CN"/>
              </w:rPr>
              <w:t>.</w:t>
            </w:r>
            <w:r>
              <w:rPr>
                <w:rFonts w:hint="eastAsia" w:ascii="宋体" w:hAnsi="宋体" w:cs="宋体"/>
                <w:color w:val="000000"/>
                <w:sz w:val="22"/>
                <w:szCs w:val="22"/>
              </w:rPr>
              <w:t>数据接口：Type-C</w:t>
            </w:r>
          </w:p>
          <w:p w14:paraId="6D1A834F">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13</w:t>
            </w:r>
            <w:r>
              <w:rPr>
                <w:rFonts w:hint="eastAsia" w:ascii="宋体" w:hAnsi="宋体" w:cs="宋体"/>
                <w:color w:val="000000"/>
                <w:sz w:val="22"/>
                <w:szCs w:val="22"/>
                <w:lang w:val="en-US" w:eastAsia="zh-CN"/>
              </w:rPr>
              <w:t>.</w:t>
            </w:r>
            <w:r>
              <w:rPr>
                <w:rFonts w:hint="eastAsia" w:ascii="宋体" w:hAnsi="宋体" w:cs="宋体"/>
                <w:color w:val="000000"/>
                <w:sz w:val="22"/>
                <w:szCs w:val="22"/>
              </w:rPr>
              <w:t>电源接口：DC电源口，12V 3A</w:t>
            </w:r>
          </w:p>
          <w:p w14:paraId="69951CDD">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14</w:t>
            </w:r>
            <w:r>
              <w:rPr>
                <w:rFonts w:hint="eastAsia" w:ascii="宋体" w:hAnsi="宋体" w:cs="宋体"/>
                <w:color w:val="000000"/>
                <w:sz w:val="22"/>
                <w:szCs w:val="22"/>
                <w:lang w:val="en-US" w:eastAsia="zh-CN"/>
              </w:rPr>
              <w:t>.</w:t>
            </w:r>
            <w:r>
              <w:rPr>
                <w:rFonts w:hint="eastAsia" w:ascii="宋体" w:hAnsi="宋体" w:cs="宋体"/>
                <w:color w:val="000000"/>
                <w:sz w:val="22"/>
                <w:szCs w:val="22"/>
              </w:rPr>
              <w:t>输入输出接口:USB接口：Type-A*3，USB 2.0*2，USB 3.0*1；RJ45网口：1000M有线网络；HDMI接口*1</w:t>
            </w:r>
          </w:p>
          <w:p w14:paraId="4315C430">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15</w:t>
            </w:r>
            <w:r>
              <w:rPr>
                <w:rFonts w:hint="eastAsia" w:ascii="宋体" w:hAnsi="宋体" w:cs="宋体"/>
                <w:color w:val="000000"/>
                <w:sz w:val="22"/>
                <w:szCs w:val="22"/>
                <w:lang w:val="en-US" w:eastAsia="zh-CN"/>
              </w:rPr>
              <w:t>.</w:t>
            </w:r>
            <w:r>
              <w:rPr>
                <w:rFonts w:hint="eastAsia" w:ascii="宋体" w:hAnsi="宋体" w:cs="宋体"/>
                <w:color w:val="000000"/>
                <w:sz w:val="22"/>
                <w:szCs w:val="22"/>
              </w:rPr>
              <w:t>OTG接口：支持</w:t>
            </w:r>
          </w:p>
          <w:p w14:paraId="66A4525F">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16</w:t>
            </w:r>
            <w:r>
              <w:rPr>
                <w:rFonts w:hint="eastAsia" w:ascii="宋体" w:hAnsi="宋体" w:cs="宋体"/>
                <w:color w:val="000000"/>
                <w:sz w:val="22"/>
                <w:szCs w:val="22"/>
                <w:lang w:val="en-US" w:eastAsia="zh-CN"/>
              </w:rPr>
              <w:t>.</w:t>
            </w:r>
            <w:r>
              <w:rPr>
                <w:rFonts w:hint="eastAsia" w:ascii="宋体" w:hAnsi="宋体" w:cs="宋体"/>
                <w:color w:val="000000"/>
                <w:sz w:val="22"/>
                <w:szCs w:val="22"/>
              </w:rPr>
              <w:t>内部扩展：支持Micro SD卡扩展，最大扩展容量256GB</w:t>
            </w:r>
          </w:p>
          <w:p w14:paraId="268010F0">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 xml:space="preserve">（二）通讯传输 </w:t>
            </w:r>
          </w:p>
          <w:p w14:paraId="0A24D91F">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w:t>
            </w:r>
            <w:r>
              <w:rPr>
                <w:rFonts w:hint="eastAsia" w:ascii="宋体" w:hAnsi="宋体" w:cs="宋体"/>
                <w:color w:val="000000"/>
                <w:sz w:val="22"/>
                <w:szCs w:val="22"/>
                <w:lang w:val="en-US" w:eastAsia="zh-CN"/>
              </w:rPr>
              <w:t>.</w:t>
            </w:r>
            <w:r>
              <w:rPr>
                <w:rFonts w:hint="eastAsia" w:ascii="宋体" w:hAnsi="宋体" w:cs="宋体"/>
                <w:color w:val="000000"/>
                <w:sz w:val="22"/>
                <w:szCs w:val="22"/>
              </w:rPr>
              <w:t xml:space="preserve">无线广域网络（网络频率）：2G：B2/B3/B5/B8；3G：WCDMA:B1/B5/B8，CDMA:BC0，TD-SCDMA:B34/B39；4G：FDD-LTE:B1/B3/B5/B7/B8/B20 ，TDD-LTE:B34/B38/B39/B40/B41 </w:t>
            </w:r>
          </w:p>
          <w:p w14:paraId="257BE2B1">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2</w:t>
            </w:r>
            <w:r>
              <w:rPr>
                <w:rFonts w:hint="eastAsia" w:ascii="宋体" w:hAnsi="宋体" w:cs="宋体"/>
                <w:color w:val="000000"/>
                <w:sz w:val="22"/>
                <w:szCs w:val="22"/>
                <w:lang w:val="en-US" w:eastAsia="zh-CN"/>
              </w:rPr>
              <w:t>.</w:t>
            </w:r>
            <w:r>
              <w:rPr>
                <w:rFonts w:hint="eastAsia" w:ascii="宋体" w:hAnsi="宋体" w:cs="宋体"/>
                <w:color w:val="000000"/>
                <w:sz w:val="22"/>
                <w:szCs w:val="22"/>
              </w:rPr>
              <w:t>无线广域网络（数据业务）:GSM/GPRS/EDGE/CDMA/UMTS/HSPA/HSPA+/EVDO/WCDMA/TD-SCDMA</w:t>
            </w:r>
          </w:p>
          <w:p w14:paraId="540DCEE0">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 xml:space="preserve">/TDD-LTE/FDD-LTE </w:t>
            </w:r>
          </w:p>
          <w:p w14:paraId="4AC7FD56">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3</w:t>
            </w:r>
            <w:r>
              <w:rPr>
                <w:rFonts w:hint="eastAsia" w:ascii="宋体" w:hAnsi="宋体" w:cs="宋体"/>
                <w:color w:val="000000"/>
                <w:sz w:val="22"/>
                <w:szCs w:val="22"/>
                <w:lang w:val="en-US" w:eastAsia="zh-CN"/>
              </w:rPr>
              <w:t>.</w:t>
            </w:r>
            <w:r>
              <w:rPr>
                <w:rFonts w:hint="eastAsia" w:ascii="宋体" w:hAnsi="宋体" w:cs="宋体"/>
                <w:color w:val="000000"/>
                <w:sz w:val="22"/>
                <w:szCs w:val="22"/>
              </w:rPr>
              <w:t xml:space="preserve">WLAN功能:Wi-Fi 802.11 a/b/g/n/ac（2.4G+5G双频Wi-Fi） </w:t>
            </w:r>
          </w:p>
          <w:p w14:paraId="30DE9E06">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4</w:t>
            </w:r>
            <w:r>
              <w:rPr>
                <w:rFonts w:hint="eastAsia" w:ascii="宋体" w:hAnsi="宋体" w:cs="宋体"/>
                <w:color w:val="000000"/>
                <w:sz w:val="22"/>
                <w:szCs w:val="22"/>
                <w:lang w:val="en-US" w:eastAsia="zh-CN"/>
              </w:rPr>
              <w:t>.</w:t>
            </w:r>
            <w:r>
              <w:rPr>
                <w:rFonts w:hint="eastAsia" w:ascii="宋体" w:hAnsi="宋体" w:cs="宋体"/>
                <w:color w:val="000000"/>
                <w:sz w:val="22"/>
                <w:szCs w:val="22"/>
              </w:rPr>
              <w:t xml:space="preserve">蓝牙：Bluetooth 4.2 </w:t>
            </w:r>
          </w:p>
          <w:p w14:paraId="17544CD2">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5</w:t>
            </w:r>
            <w:r>
              <w:rPr>
                <w:rFonts w:hint="eastAsia" w:ascii="宋体" w:hAnsi="宋体" w:cs="宋体"/>
                <w:color w:val="000000"/>
                <w:sz w:val="22"/>
                <w:szCs w:val="22"/>
                <w:lang w:val="en-US" w:eastAsia="zh-CN"/>
              </w:rPr>
              <w:t>.</w:t>
            </w:r>
            <w:r>
              <w:rPr>
                <w:rFonts w:hint="eastAsia" w:ascii="宋体" w:hAnsi="宋体" w:cs="宋体"/>
                <w:color w:val="000000"/>
                <w:sz w:val="22"/>
                <w:szCs w:val="22"/>
              </w:rPr>
              <w:t>GPS：GPS/AGPS/北斗/GLONASS/伽利略</w:t>
            </w:r>
          </w:p>
          <w:p w14:paraId="37747986">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 xml:space="preserve">（三）环境参数 </w:t>
            </w:r>
          </w:p>
          <w:p w14:paraId="1322FB85">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1</w:t>
            </w:r>
            <w:r>
              <w:rPr>
                <w:rFonts w:hint="eastAsia" w:ascii="宋体" w:hAnsi="宋体" w:cs="宋体"/>
                <w:color w:val="000000"/>
                <w:sz w:val="22"/>
                <w:szCs w:val="22"/>
                <w:lang w:val="en-US" w:eastAsia="zh-CN"/>
              </w:rPr>
              <w:t>.</w:t>
            </w:r>
            <w:r>
              <w:rPr>
                <w:rFonts w:hint="eastAsia" w:ascii="宋体" w:hAnsi="宋体" w:cs="宋体"/>
                <w:color w:val="000000"/>
                <w:sz w:val="22"/>
                <w:szCs w:val="22"/>
              </w:rPr>
              <w:t xml:space="preserve">静电防护：±10KV(空气放电)，±8KV(接触放电) </w:t>
            </w:r>
          </w:p>
          <w:p w14:paraId="22A4307D">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2</w:t>
            </w:r>
            <w:r>
              <w:rPr>
                <w:rFonts w:hint="eastAsia" w:ascii="宋体" w:hAnsi="宋体" w:cs="宋体"/>
                <w:color w:val="000000"/>
                <w:sz w:val="22"/>
                <w:szCs w:val="22"/>
                <w:lang w:val="en-US" w:eastAsia="zh-CN"/>
              </w:rPr>
              <w:t>.</w:t>
            </w:r>
            <w:r>
              <w:rPr>
                <w:rFonts w:hint="eastAsia" w:ascii="宋体" w:hAnsi="宋体" w:cs="宋体"/>
                <w:color w:val="000000"/>
                <w:sz w:val="22"/>
                <w:szCs w:val="22"/>
              </w:rPr>
              <w:t xml:space="preserve">工作温度：0℃~50℃ </w:t>
            </w:r>
          </w:p>
          <w:p w14:paraId="7FFDC872">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3</w:t>
            </w:r>
            <w:r>
              <w:rPr>
                <w:rFonts w:hint="eastAsia" w:ascii="宋体" w:hAnsi="宋体" w:cs="宋体"/>
                <w:color w:val="000000"/>
                <w:sz w:val="22"/>
                <w:szCs w:val="22"/>
                <w:lang w:val="en-US" w:eastAsia="zh-CN"/>
              </w:rPr>
              <w:t>.</w:t>
            </w:r>
            <w:r>
              <w:rPr>
                <w:rFonts w:hint="eastAsia" w:ascii="宋体" w:hAnsi="宋体" w:cs="宋体"/>
                <w:color w:val="000000"/>
                <w:sz w:val="22"/>
                <w:szCs w:val="22"/>
              </w:rPr>
              <w:t xml:space="preserve">存储温度：-20℃~70℃ </w:t>
            </w:r>
          </w:p>
          <w:p w14:paraId="3C891C09">
            <w:pPr>
              <w:widowControl/>
              <w:ind w:left="0" w:leftChars="0" w:firstLine="220" w:firstLineChars="100"/>
              <w:textAlignment w:val="center"/>
              <w:rPr>
                <w:rFonts w:hint="eastAsia" w:ascii="宋体" w:hAnsi="宋体" w:cs="宋体"/>
                <w:color w:val="000000"/>
                <w:sz w:val="22"/>
                <w:szCs w:val="22"/>
              </w:rPr>
            </w:pPr>
            <w:r>
              <w:rPr>
                <w:rFonts w:hint="eastAsia" w:ascii="宋体" w:hAnsi="宋体" w:cs="宋体"/>
                <w:color w:val="000000"/>
                <w:sz w:val="22"/>
                <w:szCs w:val="22"/>
              </w:rPr>
              <w:t>4</w:t>
            </w:r>
            <w:r>
              <w:rPr>
                <w:rFonts w:hint="eastAsia" w:ascii="宋体" w:hAnsi="宋体" w:cs="宋体"/>
                <w:color w:val="000000"/>
                <w:sz w:val="22"/>
                <w:szCs w:val="22"/>
                <w:lang w:val="en-US" w:eastAsia="zh-CN"/>
              </w:rPr>
              <w:t>.</w:t>
            </w:r>
            <w:r>
              <w:rPr>
                <w:rFonts w:hint="eastAsia" w:ascii="宋体" w:hAnsi="宋体" w:cs="宋体"/>
                <w:color w:val="000000"/>
                <w:sz w:val="22"/>
                <w:szCs w:val="22"/>
              </w:rPr>
              <w:t>工作湿度：20%~80%RH无凝结</w:t>
            </w:r>
          </w:p>
          <w:p w14:paraId="2C2CBEA2">
            <w:pPr>
              <w:widowControl/>
              <w:ind w:left="0" w:leftChars="0" w:firstLine="220" w:firstLineChars="100"/>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（四）能够兼容对接医院现有药品追溯系统。</w:t>
            </w:r>
          </w:p>
        </w:tc>
      </w:tr>
      <w:tr w14:paraId="443A51C1">
        <w:tblPrEx>
          <w:tblCellMar>
            <w:top w:w="0" w:type="dxa"/>
            <w:left w:w="0" w:type="dxa"/>
            <w:bottom w:w="0" w:type="dxa"/>
            <w:right w:w="0" w:type="dxa"/>
          </w:tblCellMar>
        </w:tblPrEx>
        <w:trPr>
          <w:trHeight w:val="540"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DCB04">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4EFBA">
            <w:pPr>
              <w:widowControl/>
              <w:jc w:val="center"/>
              <w:textAlignment w:val="center"/>
              <w:rPr>
                <w:rFonts w:hint="default" w:ascii="Times New Roman" w:hAnsi="Times New Roman" w:eastAsia="方正仿宋_GBK" w:cs="Times New Roman"/>
                <w:b w:val="0"/>
                <w:bCs w:val="0"/>
                <w:color w:val="auto"/>
                <w:sz w:val="22"/>
                <w:szCs w:val="22"/>
                <w:vertAlign w:val="baseline"/>
                <w:lang w:val="en-US" w:eastAsia="zh-CN"/>
              </w:rPr>
            </w:pPr>
            <w:r>
              <w:rPr>
                <w:rFonts w:hint="default" w:ascii="Times New Roman" w:hAnsi="Times New Roman" w:eastAsia="方正仿宋_GBK" w:cs="Times New Roman"/>
                <w:b w:val="0"/>
                <w:bCs w:val="0"/>
                <w:color w:val="auto"/>
                <w:sz w:val="22"/>
                <w:szCs w:val="22"/>
                <w:vertAlign w:val="baseline"/>
                <w:lang w:val="en-US" w:eastAsia="zh-CN"/>
              </w:rPr>
              <w:t>药品追溯一体机</w:t>
            </w:r>
            <w:r>
              <w:rPr>
                <w:rFonts w:hint="eastAsia" w:cs="Times New Roman"/>
                <w:b w:val="0"/>
                <w:bCs w:val="0"/>
                <w:color w:val="auto"/>
                <w:sz w:val="22"/>
                <w:szCs w:val="22"/>
                <w:vertAlign w:val="baseline"/>
                <w:lang w:val="en-US" w:eastAsia="zh-CN"/>
              </w:rPr>
              <w:t>-2</w:t>
            </w:r>
          </w:p>
        </w:tc>
        <w:tc>
          <w:tcPr>
            <w:tcW w:w="70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073C2">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1．基本要求：支持国家医保药品追溯码等所有院内条码、二维码批量读取，无需借助其他软件进行解码。</w:t>
            </w:r>
          </w:p>
          <w:p w14:paraId="38A83B4E">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2．扫描效率：≥230万像素液态变焦镜头；图像分辨率：1920*1200，</w:t>
            </w:r>
          </w:p>
          <w:p w14:paraId="5C59316E">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3．识读范围：至少支持0-350mm高度的药品快速读取，至少支持350*245mm范围内的追溯码快速读取。</w:t>
            </w:r>
          </w:p>
          <w:p w14:paraId="4D70D897">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4．条码去重：支持条码去重功能，防止重复录入。</w:t>
            </w:r>
          </w:p>
          <w:p w14:paraId="2F5D1CE9">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5．语音播报：支持语音播报。</w:t>
            </w:r>
          </w:p>
          <w:p w14:paraId="6DD76875">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6．指示灯：支持读码成功 / 失败指示。</w:t>
            </w:r>
          </w:p>
          <w:p w14:paraId="6903090F">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7．光源：柔和白光，支持无光源护眼模式读取。</w:t>
            </w:r>
          </w:p>
          <w:p w14:paraId="6434CB22">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8．通讯接口：USB即插即用，无需安装任何软件，开机自适配。</w:t>
            </w:r>
          </w:p>
          <w:p w14:paraId="3FE75A2E">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9．整机尺寸（MAX）：350mm(L)×297mm(W)×510mm(H)</w:t>
            </w:r>
          </w:p>
          <w:p w14:paraId="7560D883">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10．外壳材质：整机金属材质，坚固耐用，底座支持快速拆装。</w:t>
            </w:r>
          </w:p>
          <w:p w14:paraId="7E564408">
            <w:pPr>
              <w:widowControl/>
              <w:ind w:left="0" w:leftChars="0" w:firstLine="220" w:firstLineChars="100"/>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其他要求：线路整洁，无其他冗余线路、裸露线头，无电气安全隐患。设备具备一键开关机功能。</w:t>
            </w:r>
          </w:p>
          <w:p w14:paraId="12D58E1E">
            <w:pPr>
              <w:widowControl/>
              <w:ind w:left="0" w:leftChars="0" w:firstLine="220" w:firstLineChars="100"/>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11.能够兼容对接医院现有药品追溯系统。</w:t>
            </w:r>
          </w:p>
        </w:tc>
      </w:tr>
    </w:tbl>
    <w:p w14:paraId="2B60B26A">
      <w:pPr>
        <w:pStyle w:val="6"/>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00563B6E">
      <w:pPr>
        <w:pStyle w:val="6"/>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1.设备免费维护期限：3年（自项目验收合格签字之日起计算）。</w:t>
      </w:r>
    </w:p>
    <w:p w14:paraId="6D1D24ED">
      <w:pPr>
        <w:pStyle w:val="6"/>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2.质保期内，对采购人提出的合理要求，供应商必须即时进行电话、邮件及远程网络支持，并在24小时内到场服务。如不到场，采购人有权自行处理，相关费用由供应商负责。</w:t>
      </w:r>
    </w:p>
    <w:p w14:paraId="4FF9EAB2">
      <w:pPr>
        <w:pStyle w:val="6"/>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w:t>
      </w:r>
      <w:r>
        <w:rPr>
          <w:rFonts w:hint="eastAsia" w:cs="宋体"/>
          <w:color w:val="auto"/>
          <w:sz w:val="24"/>
          <w:szCs w:val="24"/>
          <w:lang w:val="en-US" w:eastAsia="zh-CN"/>
        </w:rPr>
        <w:t>未达到服务要求中（2）条款，一次扣合同总金额5%。</w:t>
      </w:r>
    </w:p>
    <w:p w14:paraId="2043FB70">
      <w:pPr>
        <w:pStyle w:val="6"/>
        <w:ind w:left="0" w:leftChars="0" w:firstLine="638" w:firstLineChars="266"/>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.质保期内，本项目所有技术和服务发生任何非人为故障，由供应商负责设备设施恢复。</w:t>
      </w:r>
    </w:p>
    <w:p w14:paraId="22460822">
      <w:pPr>
        <w:pStyle w:val="6"/>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6"/>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合同签订后30日内完成</w:t>
      </w:r>
      <w:r>
        <w:rPr>
          <w:rFonts w:hint="eastAsia" w:ascii="宋体" w:hAnsi="宋体" w:eastAsia="宋体" w:cs="宋体"/>
          <w:color w:val="auto"/>
          <w:sz w:val="24"/>
          <w:szCs w:val="24"/>
          <w:lang w:val="en-US" w:eastAsia="zh-CN"/>
        </w:rPr>
        <w:t>。</w:t>
      </w:r>
    </w:p>
    <w:p w14:paraId="36224C72">
      <w:pPr>
        <w:pStyle w:val="6"/>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6"/>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w:t>
      </w:r>
      <w:r>
        <w:rPr>
          <w:rFonts w:hint="eastAsia" w:ascii="宋体" w:hAnsi="宋体" w:cs="宋体"/>
          <w:color w:val="auto"/>
          <w:sz w:val="24"/>
          <w:szCs w:val="24"/>
          <w:lang w:val="en-US" w:eastAsia="zh-CN"/>
        </w:rPr>
        <w:t>的</w:t>
      </w:r>
      <w:r>
        <w:rPr>
          <w:rFonts w:hint="eastAsia" w:cs="宋体"/>
          <w:color w:val="auto"/>
          <w:sz w:val="24"/>
          <w:szCs w:val="24"/>
          <w:lang w:val="en-US" w:eastAsia="zh-CN"/>
        </w:rPr>
        <w:t>80</w:t>
      </w:r>
      <w:r>
        <w:rPr>
          <w:rFonts w:hint="eastAsia" w:ascii="宋体" w:hAnsi="宋体" w:cs="宋体"/>
          <w:color w:val="auto"/>
          <w:sz w:val="24"/>
          <w:szCs w:val="24"/>
          <w:lang w:val="en-US" w:eastAsia="zh-CN"/>
        </w:rPr>
        <w:t>%</w:t>
      </w:r>
      <w:r>
        <w:rPr>
          <w:rFonts w:hint="default" w:ascii="Times New Roman" w:hAnsi="Times New Roman" w:eastAsia="方正仿宋_GBK" w:cs="Times New Roman"/>
          <w:b w:val="0"/>
          <w:bCs w:val="0"/>
          <w:i w:val="0"/>
          <w:color w:val="auto"/>
          <w:kern w:val="0"/>
          <w:sz w:val="33"/>
          <w:szCs w:val="33"/>
          <w:u w:val="none"/>
          <w:lang w:val="en-US" w:eastAsia="zh-CN" w:bidi="ar-SA"/>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w:t>
      </w:r>
      <w:r>
        <w:rPr>
          <w:rFonts w:hint="eastAsia" w:ascii="宋体" w:hAnsi="宋体"/>
          <w:sz w:val="24"/>
          <w:szCs w:val="24"/>
          <w:lang w:eastAsia="zh-CN"/>
        </w:rPr>
        <w:t>接口、</w:t>
      </w:r>
      <w:r>
        <w:rPr>
          <w:rFonts w:hint="eastAsia" w:ascii="宋体" w:hAnsi="宋体"/>
          <w:sz w:val="24"/>
          <w:szCs w:val="24"/>
        </w:rPr>
        <w:t>操作培训、人工、差旅等一切费用。</w:t>
      </w:r>
    </w:p>
    <w:p w14:paraId="376AB66C">
      <w:pPr>
        <w:pStyle w:val="6"/>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3397"/>
      <w:bookmarkStart w:id="29"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2"/>
        <w:rPr>
          <w:rFonts w:hint="eastAsia" w:ascii="黑体" w:hAnsi="宋体" w:eastAsia="黑体"/>
          <w:b/>
          <w:bCs/>
          <w:sz w:val="32"/>
          <w:szCs w:val="32"/>
        </w:rPr>
      </w:pPr>
    </w:p>
    <w:p w14:paraId="546FBA0A">
      <w:pPr>
        <w:pStyle w:val="2"/>
        <w:rPr>
          <w:rFonts w:hint="eastAsia" w:ascii="黑体" w:hAnsi="宋体" w:eastAsia="黑体"/>
          <w:b/>
          <w:bCs/>
          <w:sz w:val="32"/>
          <w:szCs w:val="32"/>
        </w:rPr>
      </w:pPr>
    </w:p>
    <w:p w14:paraId="40B70413">
      <w:pPr>
        <w:rPr>
          <w:rFonts w:hint="eastAsia" w:ascii="黑体" w:hAnsi="宋体" w:eastAsia="黑体"/>
          <w:b/>
          <w:bCs/>
          <w:sz w:val="32"/>
          <w:szCs w:val="32"/>
        </w:rPr>
      </w:pPr>
    </w:p>
    <w:p w14:paraId="69795989">
      <w:pPr>
        <w:pStyle w:val="2"/>
        <w:rPr>
          <w:rFonts w:hint="eastAsia" w:ascii="黑体" w:hAnsi="宋体" w:eastAsia="黑体"/>
          <w:b/>
          <w:bCs/>
          <w:sz w:val="32"/>
          <w:szCs w:val="32"/>
        </w:rPr>
      </w:pPr>
    </w:p>
    <w:p w14:paraId="40088C07">
      <w:pPr>
        <w:rPr>
          <w:rFonts w:hint="eastAsia" w:ascii="黑体" w:hAnsi="宋体" w:eastAsia="黑体"/>
          <w:b/>
          <w:bCs/>
          <w:sz w:val="32"/>
          <w:szCs w:val="32"/>
        </w:rPr>
      </w:pPr>
    </w:p>
    <w:p w14:paraId="2C6BB84C">
      <w:pPr>
        <w:pStyle w:val="2"/>
        <w:rPr>
          <w:rFonts w:hint="eastAsia"/>
        </w:rPr>
      </w:pPr>
    </w:p>
    <w:p w14:paraId="29C35A07">
      <w:pPr>
        <w:pStyle w:val="2"/>
        <w:rPr>
          <w:rFonts w:hint="eastAsia" w:ascii="黑体" w:hAnsi="宋体" w:eastAsia="黑体"/>
          <w:b/>
          <w:bCs/>
          <w:sz w:val="32"/>
          <w:szCs w:val="32"/>
        </w:rPr>
      </w:pPr>
    </w:p>
    <w:p w14:paraId="21E850E0">
      <w:pPr>
        <w:pStyle w:val="2"/>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9A05CC0">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1F919AEC">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44D5DF3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0853C5FC">
      <w:pPr>
        <w:pStyle w:val="2"/>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254268FC">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2"/>
        <w:rPr>
          <w:rFonts w:hint="eastAsia"/>
        </w:rPr>
      </w:pPr>
    </w:p>
    <w:p w14:paraId="43B5CC88">
      <w:pPr>
        <w:pStyle w:val="2"/>
        <w:rPr>
          <w:rFonts w:hint="eastAsia"/>
          <w:sz w:val="24"/>
        </w:rPr>
      </w:pPr>
    </w:p>
    <w:p w14:paraId="29EAF9DA">
      <w:pPr>
        <w:pStyle w:val="14"/>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2"/>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14"/>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14"/>
        <w:rPr>
          <w:sz w:val="24"/>
          <w:highlight w:val="white"/>
        </w:rPr>
      </w:pPr>
    </w:p>
    <w:p w14:paraId="4C0E06A2">
      <w:pPr>
        <w:pStyle w:val="14"/>
        <w:rPr>
          <w:sz w:val="24"/>
          <w:highlight w:val="white"/>
        </w:rPr>
      </w:pPr>
    </w:p>
    <w:p w14:paraId="0B74819B">
      <w:pPr>
        <w:pStyle w:val="14"/>
        <w:ind w:left="0" w:leftChars="0" w:firstLine="0" w:firstLineChars="0"/>
        <w:rPr>
          <w:rFonts w:hint="eastAsia"/>
          <w:sz w:val="24"/>
          <w:highlight w:val="white"/>
        </w:rPr>
      </w:pPr>
    </w:p>
    <w:p w14:paraId="1E9BCB85">
      <w:pPr>
        <w:pStyle w:val="14"/>
        <w:rPr>
          <w:rFonts w:hint="eastAsia"/>
          <w:sz w:val="24"/>
        </w:rPr>
      </w:pPr>
    </w:p>
    <w:p w14:paraId="136D76F3">
      <w:pPr>
        <w:rPr>
          <w:rFonts w:hint="eastAsia"/>
          <w:sz w:val="24"/>
        </w:rPr>
      </w:pPr>
    </w:p>
    <w:p w14:paraId="661EB52D">
      <w:pPr>
        <w:pStyle w:val="2"/>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14"/>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14"/>
        <w:rPr>
          <w:rFonts w:hint="eastAsia"/>
          <w:sz w:val="24"/>
          <w:highlight w:val="white"/>
        </w:rPr>
      </w:pPr>
    </w:p>
    <w:p w14:paraId="1C83667E">
      <w:pPr>
        <w:pStyle w:val="14"/>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14"/>
        <w:rPr>
          <w:rFonts w:hint="eastAsia"/>
          <w:sz w:val="24"/>
          <w:highlight w:val="white"/>
        </w:rPr>
      </w:pPr>
    </w:p>
    <w:p w14:paraId="632478B8">
      <w:pPr>
        <w:pStyle w:val="14"/>
        <w:rPr>
          <w:rFonts w:hint="eastAsia"/>
          <w:sz w:val="24"/>
          <w:highlight w:val="white"/>
        </w:rPr>
      </w:pPr>
    </w:p>
    <w:p w14:paraId="0483F5B2">
      <w:pPr>
        <w:pStyle w:val="14"/>
        <w:rPr>
          <w:rFonts w:hint="eastAsia"/>
          <w:sz w:val="24"/>
          <w:highlight w:val="white"/>
        </w:rPr>
      </w:pPr>
    </w:p>
    <w:p w14:paraId="77740FBE">
      <w:pPr>
        <w:pStyle w:val="14"/>
        <w:rPr>
          <w:rFonts w:hint="eastAsia"/>
          <w:sz w:val="24"/>
          <w:highlight w:val="white"/>
        </w:rPr>
      </w:pPr>
    </w:p>
    <w:p w14:paraId="51D82C1E">
      <w:pPr>
        <w:rPr>
          <w:rFonts w:hint="eastAsia"/>
          <w:sz w:val="24"/>
          <w:highlight w:val="white"/>
        </w:rPr>
      </w:pPr>
    </w:p>
    <w:p w14:paraId="6D746924">
      <w:pPr>
        <w:pStyle w:val="2"/>
        <w:rPr>
          <w:rFonts w:hint="eastAsia"/>
          <w:sz w:val="24"/>
          <w:highlight w:val="white"/>
        </w:rPr>
      </w:pPr>
    </w:p>
    <w:p w14:paraId="0505B11F">
      <w:pPr>
        <w:pStyle w:val="14"/>
        <w:rPr>
          <w:rFonts w:hint="eastAsia"/>
          <w:sz w:val="24"/>
          <w:highlight w:val="white"/>
        </w:rPr>
      </w:pPr>
    </w:p>
    <w:p w14:paraId="349F1E08">
      <w:pPr>
        <w:rPr>
          <w:rFonts w:hint="eastAsia"/>
          <w:sz w:val="24"/>
          <w:highlight w:val="white"/>
        </w:rPr>
      </w:pPr>
    </w:p>
    <w:p w14:paraId="1B147E75">
      <w:pPr>
        <w:pStyle w:val="2"/>
        <w:rPr>
          <w:rFonts w:hint="eastAsia"/>
          <w:sz w:val="24"/>
          <w:highlight w:val="white"/>
        </w:rPr>
      </w:pPr>
    </w:p>
    <w:p w14:paraId="35C9DB1F">
      <w:pPr>
        <w:pStyle w:val="14"/>
        <w:rPr>
          <w:rFonts w:hint="eastAsia"/>
          <w:sz w:val="24"/>
          <w:highlight w:val="white"/>
        </w:rPr>
      </w:pPr>
    </w:p>
    <w:p w14:paraId="71314514">
      <w:pPr>
        <w:rPr>
          <w:rFonts w:hint="eastAsia"/>
          <w:sz w:val="24"/>
          <w:highlight w:val="white"/>
        </w:rPr>
      </w:pPr>
    </w:p>
    <w:p w14:paraId="19CF632C">
      <w:pPr>
        <w:pStyle w:val="2"/>
        <w:rPr>
          <w:rFonts w:hint="eastAsia"/>
          <w:sz w:val="24"/>
          <w:highlight w:val="white"/>
        </w:rPr>
      </w:pPr>
    </w:p>
    <w:p w14:paraId="47381597">
      <w:pPr>
        <w:pStyle w:val="14"/>
        <w:rPr>
          <w:rFonts w:hint="eastAsia"/>
          <w:sz w:val="24"/>
          <w:highlight w:val="white"/>
        </w:rPr>
      </w:pPr>
    </w:p>
    <w:p w14:paraId="04C67848">
      <w:pPr>
        <w:rPr>
          <w:rFonts w:hint="eastAsia"/>
          <w:sz w:val="24"/>
          <w:highlight w:val="white"/>
        </w:rPr>
      </w:pPr>
    </w:p>
    <w:p w14:paraId="5CBCFD23">
      <w:pPr>
        <w:pStyle w:val="2"/>
        <w:rPr>
          <w:rFonts w:hint="eastAsia"/>
          <w:sz w:val="24"/>
          <w:highlight w:val="white"/>
        </w:rPr>
      </w:pPr>
    </w:p>
    <w:p w14:paraId="59D115A3">
      <w:pPr>
        <w:pStyle w:val="14"/>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47A03B4E"/>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44E51C5"/>
    <w:rsid w:val="04A56D22"/>
    <w:rsid w:val="05A73BC6"/>
    <w:rsid w:val="05C95532"/>
    <w:rsid w:val="061044D7"/>
    <w:rsid w:val="069E4015"/>
    <w:rsid w:val="082774BE"/>
    <w:rsid w:val="09124A1D"/>
    <w:rsid w:val="095F7AF5"/>
    <w:rsid w:val="09C81807"/>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59801CB"/>
    <w:rsid w:val="268F0FD1"/>
    <w:rsid w:val="27644041"/>
    <w:rsid w:val="28FC7A35"/>
    <w:rsid w:val="2A1047F1"/>
    <w:rsid w:val="2AE95BE6"/>
    <w:rsid w:val="2B4F4C91"/>
    <w:rsid w:val="2C0F10F4"/>
    <w:rsid w:val="2C153338"/>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A816AA"/>
    <w:rsid w:val="38CF6C67"/>
    <w:rsid w:val="399E4444"/>
    <w:rsid w:val="3A027D9F"/>
    <w:rsid w:val="3B4B5EE5"/>
    <w:rsid w:val="3DA22932"/>
    <w:rsid w:val="3E1E4076"/>
    <w:rsid w:val="3E9550A1"/>
    <w:rsid w:val="3F806480"/>
    <w:rsid w:val="427A2742"/>
    <w:rsid w:val="42EA597B"/>
    <w:rsid w:val="435B5C38"/>
    <w:rsid w:val="43FD38FB"/>
    <w:rsid w:val="4411464B"/>
    <w:rsid w:val="441E338F"/>
    <w:rsid w:val="44B831E3"/>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537BBB"/>
    <w:rsid w:val="5691060A"/>
    <w:rsid w:val="572063DD"/>
    <w:rsid w:val="584B5BE4"/>
    <w:rsid w:val="58905DEE"/>
    <w:rsid w:val="5901420E"/>
    <w:rsid w:val="594E5FE0"/>
    <w:rsid w:val="59C232FC"/>
    <w:rsid w:val="5AA4447D"/>
    <w:rsid w:val="5ADB6F33"/>
    <w:rsid w:val="5C4E7ACC"/>
    <w:rsid w:val="5C57765F"/>
    <w:rsid w:val="5CDC79F3"/>
    <w:rsid w:val="5D7E2CB1"/>
    <w:rsid w:val="5E7A1927"/>
    <w:rsid w:val="5F3F5BA7"/>
    <w:rsid w:val="5FAB2C98"/>
    <w:rsid w:val="5FF6089C"/>
    <w:rsid w:val="6005277B"/>
    <w:rsid w:val="603D5D93"/>
    <w:rsid w:val="622D6AC7"/>
    <w:rsid w:val="62835C1F"/>
    <w:rsid w:val="632736DB"/>
    <w:rsid w:val="635A475F"/>
    <w:rsid w:val="64044C31"/>
    <w:rsid w:val="65BC61A8"/>
    <w:rsid w:val="65DC34B4"/>
    <w:rsid w:val="65F451AE"/>
    <w:rsid w:val="66CC61C3"/>
    <w:rsid w:val="66E13CC8"/>
    <w:rsid w:val="67F65E7C"/>
    <w:rsid w:val="682F0B15"/>
    <w:rsid w:val="684B69E3"/>
    <w:rsid w:val="68E75513"/>
    <w:rsid w:val="698836FF"/>
    <w:rsid w:val="6AFA6AA0"/>
    <w:rsid w:val="6B883AD8"/>
    <w:rsid w:val="6C580329"/>
    <w:rsid w:val="6C801654"/>
    <w:rsid w:val="6E8E64EB"/>
    <w:rsid w:val="6F462AF9"/>
    <w:rsid w:val="6FB86553"/>
    <w:rsid w:val="70260E8E"/>
    <w:rsid w:val="70532790"/>
    <w:rsid w:val="7128436B"/>
    <w:rsid w:val="72124A65"/>
    <w:rsid w:val="73640109"/>
    <w:rsid w:val="73A42611"/>
    <w:rsid w:val="73BE5F83"/>
    <w:rsid w:val="73D310AA"/>
    <w:rsid w:val="750E512E"/>
    <w:rsid w:val="75AC5B7C"/>
    <w:rsid w:val="75F4747B"/>
    <w:rsid w:val="76427C85"/>
    <w:rsid w:val="77DD2899"/>
    <w:rsid w:val="791436BF"/>
    <w:rsid w:val="7A3410D9"/>
    <w:rsid w:val="7AA11235"/>
    <w:rsid w:val="7B355026"/>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6">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next w:val="1"/>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1107</Words>
  <Characters>1285</Characters>
  <Lines>0</Lines>
  <Paragraphs>0</Paragraphs>
  <TotalTime>7</TotalTime>
  <ScaleCrop>false</ScaleCrop>
  <LinksUpToDate>false</LinksUpToDate>
  <CharactersWithSpaces>1332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2025-02-05T08:46:11Z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