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9BAF8">
      <w:pPr>
        <w:pStyle w:val="29"/>
      </w:pPr>
      <w:bookmarkStart w:id="0" w:name="_Hlt101843627"/>
      <w:bookmarkEnd w:id="0"/>
      <w:bookmarkStart w:id="1" w:name="_Hlt101233737"/>
      <w:bookmarkEnd w:id="1"/>
      <w:r>
        <w:br w:type="textWrapping"/>
      </w:r>
      <w:r>
        <w:br w:type="textWrapping"/>
      </w:r>
    </w:p>
    <w:p w14:paraId="01F34CE1">
      <w:pPr>
        <w:pStyle w:val="29"/>
      </w:pP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66FFC139">
      <w:pPr>
        <w:pStyle w:val="29"/>
        <w:jc w:val="center"/>
        <w:outlineLvl w:val="1"/>
      </w:pPr>
    </w:p>
    <w:p w14:paraId="6A15E4C2">
      <w:pPr>
        <w:pStyle w:val="29"/>
        <w:jc w:val="center"/>
        <w:outlineLvl w:val="1"/>
      </w:pPr>
    </w:p>
    <w:p w14:paraId="22EA02B0">
      <w:pPr>
        <w:pStyle w:val="29"/>
        <w:jc w:val="center"/>
        <w:outlineLvl w:val="1"/>
      </w:pPr>
    </w:p>
    <w:p w14:paraId="2A22A0D6">
      <w:pPr>
        <w:pStyle w:val="29"/>
        <w:jc w:val="center"/>
        <w:outlineLvl w:val="1"/>
      </w:pPr>
    </w:p>
    <w:p w14:paraId="701BC532">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default" w:asciiTheme="minorAscii" w:hAnsiTheme="minorAscii" w:eastAsiaTheme="minorEastAsia"/>
          <w:b/>
          <w:w w:val="90"/>
          <w:sz w:val="28"/>
          <w:lang w:val="en-US" w:eastAsia="zh-CN"/>
        </w:rPr>
      </w:pPr>
      <w:r>
        <w:rPr>
          <w:rFonts w:hint="default" w:asciiTheme="minorAscii" w:hAnsiTheme="minorAscii" w:eastAsiaTheme="minorEastAsia"/>
          <w:b/>
          <w:w w:val="90"/>
          <w:sz w:val="28"/>
        </w:rPr>
        <w:t>采购项目名称：</w:t>
      </w:r>
      <w:r>
        <w:rPr>
          <w:rFonts w:hint="default" w:asciiTheme="minorAscii" w:hAnsiTheme="minorAscii" w:eastAsiaTheme="minorEastAsia"/>
          <w:b/>
          <w:w w:val="90"/>
          <w:sz w:val="28"/>
          <w:lang w:eastAsia="zh-CN"/>
        </w:rPr>
        <w:t>邻水县人民医院</w:t>
      </w:r>
      <w:r>
        <w:rPr>
          <w:rFonts w:hint="default" w:asciiTheme="minorAscii" w:hAnsiTheme="minorAscii" w:eastAsiaTheme="minorEastAsia"/>
          <w:b/>
          <w:w w:val="90"/>
          <w:sz w:val="28"/>
          <w:lang w:val="en-US" w:eastAsia="zh-CN"/>
        </w:rPr>
        <w:t>特殊膳食用食品等营养支持剂</w:t>
      </w:r>
      <w:r>
        <w:rPr>
          <w:rFonts w:hint="eastAsia" w:asciiTheme="minorAscii" w:hAnsiTheme="minorAscii"/>
          <w:b/>
          <w:w w:val="90"/>
          <w:sz w:val="28"/>
          <w:lang w:val="en-US" w:eastAsia="zh-CN"/>
        </w:rPr>
        <w:t>（二次）</w:t>
      </w:r>
    </w:p>
    <w:p w14:paraId="0D6363E5">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84</w:t>
      </w:r>
      <w:r>
        <w:br w:type="textWrapping"/>
      </w:r>
    </w:p>
    <w:p w14:paraId="1F1D8BE8">
      <w:pPr>
        <w:pStyle w:val="29"/>
        <w:jc w:val="center"/>
        <w:outlineLvl w:val="2"/>
      </w:pPr>
    </w:p>
    <w:p w14:paraId="5816AF46">
      <w:pPr>
        <w:pStyle w:val="29"/>
        <w:jc w:val="center"/>
        <w:outlineLvl w:val="2"/>
      </w:pPr>
    </w:p>
    <w:p w14:paraId="0ACC45B0">
      <w:pPr>
        <w:pStyle w:val="29"/>
        <w:jc w:val="center"/>
        <w:outlineLvl w:val="2"/>
      </w:pPr>
    </w:p>
    <w:p w14:paraId="03AD8405">
      <w:pPr>
        <w:pStyle w:val="29"/>
        <w:jc w:val="center"/>
        <w:outlineLvl w:val="2"/>
      </w:pP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4</w:t>
      </w:r>
      <w:r>
        <w:rPr>
          <w:b/>
          <w:sz w:val="28"/>
        </w:rPr>
        <w:t>年</w:t>
      </w:r>
      <w:r>
        <w:rPr>
          <w:rFonts w:hint="eastAsia"/>
          <w:b/>
          <w:sz w:val="28"/>
          <w:lang w:val="en-US" w:eastAsia="zh-CN"/>
        </w:rPr>
        <w:t>10</w:t>
      </w:r>
      <w:r>
        <w:rPr>
          <w:b/>
          <w:sz w:val="28"/>
        </w:rPr>
        <w:t>月</w:t>
      </w:r>
      <w:r>
        <w:rPr>
          <w:rFonts w:hint="eastAsia"/>
          <w:b/>
          <w:sz w:val="28"/>
          <w:lang w:val="en-US" w:eastAsia="zh-CN"/>
        </w:rPr>
        <w:t>21</w:t>
      </w:r>
      <w:r>
        <w:rPr>
          <w:b/>
          <w:sz w:val="28"/>
        </w:rPr>
        <w:t>日</w:t>
      </w:r>
    </w:p>
    <w:p w14:paraId="468458F6">
      <w:pPr>
        <w:pStyle w:val="29"/>
        <w:jc w:val="center"/>
        <w:outlineLvl w:val="1"/>
        <w:rPr>
          <w:b/>
          <w:sz w:val="36"/>
        </w:rPr>
      </w:pPr>
    </w:p>
    <w:p w14:paraId="659791B2">
      <w:pPr>
        <w:pStyle w:val="29"/>
        <w:jc w:val="center"/>
        <w:outlineLvl w:val="1"/>
        <w:rPr>
          <w:b/>
          <w:sz w:val="36"/>
        </w:rPr>
      </w:pPr>
    </w:p>
    <w:p w14:paraId="6977EE1A">
      <w:pPr>
        <w:pStyle w:val="29"/>
        <w:jc w:val="center"/>
        <w:outlineLvl w:val="1"/>
        <w:rPr>
          <w:b/>
          <w:sz w:val="36"/>
        </w:rPr>
      </w:pPr>
    </w:p>
    <w:p w14:paraId="154B0D74">
      <w:pPr>
        <w:pStyle w:val="29"/>
        <w:jc w:val="center"/>
        <w:outlineLvl w:val="1"/>
        <w:rPr>
          <w:b/>
          <w:sz w:val="36"/>
        </w:rPr>
      </w:pPr>
    </w:p>
    <w:p w14:paraId="780BD097">
      <w:pPr>
        <w:pStyle w:val="29"/>
        <w:jc w:val="center"/>
        <w:outlineLvl w:val="1"/>
        <w:rPr>
          <w:b/>
          <w:sz w:val="36"/>
        </w:rPr>
      </w:pPr>
    </w:p>
    <w:p w14:paraId="4B5E39A2">
      <w:pPr>
        <w:pStyle w:val="29"/>
        <w:jc w:val="center"/>
        <w:outlineLvl w:val="1"/>
        <w:rPr>
          <w:b/>
          <w:sz w:val="36"/>
        </w:rPr>
      </w:pPr>
    </w:p>
    <w:p w14:paraId="2DEC8FEA">
      <w:pPr>
        <w:pStyle w:val="3"/>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2"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84</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default" w:ascii="宋体" w:hAnsi="宋体" w:eastAsia="宋体" w:cs="宋体"/>
          <w:color w:val="000000"/>
          <w:kern w:val="0"/>
          <w:sz w:val="24"/>
          <w:szCs w:val="24"/>
          <w:lang w:val="en-US" w:eastAsia="zh-CN" w:bidi="ar"/>
        </w:rPr>
        <w:t>特殊膳食用食品等营养支持剂</w:t>
      </w:r>
      <w:r>
        <w:rPr>
          <w:rFonts w:hint="eastAsia" w:ascii="宋体" w:hAnsi="宋体" w:cs="宋体"/>
          <w:color w:val="000000"/>
          <w:kern w:val="0"/>
          <w:sz w:val="24"/>
          <w:szCs w:val="24"/>
          <w:lang w:val="en-US" w:eastAsia="zh-CN" w:bidi="ar"/>
        </w:rPr>
        <w:t>（二次）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2"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eastAsia="宋体" w:cs="Times New Roman"/>
          <w:color w:val="auto"/>
          <w:sz w:val="24"/>
          <w:highlight w:val="none"/>
          <w:lang w:val="en-US" w:eastAsia="zh-CN"/>
        </w:rPr>
        <w:t>采购包2：儿童特医食品，</w:t>
      </w: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4.8</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4.8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。超过第四章项目清单</w:t>
      </w:r>
      <w:r>
        <w:rPr>
          <w:rFonts w:hint="eastAsia" w:ascii="宋体" w:hAnsi="宋体" w:cs="Times New Roman"/>
          <w:color w:val="auto"/>
          <w:sz w:val="24"/>
          <w:lang w:val="zh-CN" w:eastAsia="zh-CN"/>
        </w:rPr>
        <w:t>中的</w:t>
      </w:r>
      <w:r>
        <w:rPr>
          <w:rFonts w:hint="eastAsia" w:ascii="宋体" w:hAnsi="宋体" w:eastAsia="宋体" w:cs="Times New Roman"/>
          <w:color w:val="auto"/>
          <w:sz w:val="24"/>
          <w:lang w:val="zh-CN" w:eastAsia="zh-CN"/>
        </w:rPr>
        <w:t>最高限制单价的报价无效。</w:t>
      </w:r>
    </w:p>
    <w:p w14:paraId="066565E3">
      <w:pPr>
        <w:spacing w:line="440" w:lineRule="exact"/>
        <w:ind w:firstLine="482" w:firstLineChars="200"/>
        <w:rPr>
          <w:rFonts w:hint="eastAsia" w:ascii="宋体" w:hAnsi="宋体" w:eastAsia="宋体"/>
          <w:color w:val="auto"/>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auto"/>
          <w:sz w:val="24"/>
          <w:szCs w:val="28"/>
          <w:lang w:eastAsia="zh-CN"/>
        </w:rPr>
        <w:t>特别说明</w:t>
      </w:r>
      <w:r>
        <w:rPr>
          <w:rFonts w:hint="eastAsia" w:ascii="宋体" w:hAnsi="宋体"/>
          <w:color w:val="auto"/>
          <w:sz w:val="24"/>
          <w:szCs w:val="28"/>
          <w:lang w:eastAsia="zh-CN"/>
        </w:rPr>
        <w:t>第四章实质性要求，各位投标人必须在技术应答表或商务应答表里面逐条详细应答，否则视为无效投标。</w:t>
      </w:r>
    </w:p>
    <w:p w14:paraId="37FAA8ED">
      <w:pPr>
        <w:spacing w:line="440" w:lineRule="exact"/>
        <w:ind w:firstLine="482"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bookmarkStart w:id="34" w:name="_GoBack"/>
      <w:bookmarkEnd w:id="34"/>
      <w:r>
        <w:rPr>
          <w:rFonts w:hint="eastAsia" w:ascii="宋体" w:hAnsi="宋体"/>
          <w:bCs/>
          <w:sz w:val="24"/>
        </w:rPr>
        <w:t>上以公告形式发布。</w:t>
      </w:r>
    </w:p>
    <w:p w14:paraId="4307E43D">
      <w:pPr>
        <w:spacing w:line="440" w:lineRule="exact"/>
        <w:ind w:firstLine="482"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eastAsia="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eastAsia="宋体" w:cs="Times New Roman"/>
          <w:sz w:val="24"/>
          <w:szCs w:val="22"/>
          <w:lang w:val="en-US" w:eastAsia="zh-CN"/>
        </w:rPr>
        <w:t>投标人须具有有效的《食品经营许可证》（证书中含特殊医学用途配方食品销售项目）或仅销售预包装食品备案（证书中含特殊医学用途配方食品销售项目）；或若以联合体形式参与投标的，联合体成员承担的工作涉及特殊医学用途配方食品经营的，须具有有效的《食品经营许可证》（证书中含特殊医学用途配方食品销售项目）或仅销售预包装食品备案（证书中含特殊医学用途配方食品销售项目）。</w:t>
      </w:r>
    </w:p>
    <w:p w14:paraId="20D55FE1">
      <w:pPr>
        <w:pStyle w:val="2"/>
        <w:spacing w:line="500" w:lineRule="exact"/>
        <w:ind w:firstLine="482"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10</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2"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9"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30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9"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30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4</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10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30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2"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2"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2" w:firstLineChars="200"/>
        <w:rPr>
          <w:rFonts w:hint="eastAsia"/>
          <w:b/>
          <w:sz w:val="24"/>
        </w:rPr>
      </w:pPr>
      <w:r>
        <w:rPr>
          <w:rFonts w:hint="eastAsia"/>
          <w:b/>
          <w:sz w:val="24"/>
        </w:rPr>
        <w:t>十、联系方式</w:t>
      </w:r>
    </w:p>
    <w:p w14:paraId="769C00FF">
      <w:pPr>
        <w:spacing w:line="440" w:lineRule="exact"/>
        <w:ind w:firstLine="482"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21C5B293">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鲁老师          </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29538C5F">
      <w:pPr>
        <w:pStyle w:val="21"/>
        <w:spacing w:line="440" w:lineRule="exact"/>
        <w:ind w:firstLine="1200" w:firstLineChars="500"/>
        <w:rPr>
          <w:rFonts w:hint="default"/>
          <w:sz w:val="24"/>
          <w:lang w:val="en-US" w:eastAsia="zh-CN"/>
        </w:rPr>
      </w:pPr>
    </w:p>
    <w:p w14:paraId="016FA503">
      <w:pPr>
        <w:pStyle w:val="13"/>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21日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7"/>
        <w:gridCol w:w="2496"/>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FD71BA6">
            <w:pPr>
              <w:pStyle w:val="29"/>
            </w:pPr>
            <w:r>
              <w:t>序号</w:t>
            </w:r>
          </w:p>
        </w:tc>
        <w:tc>
          <w:tcPr>
            <w:tcW w:w="2496"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A636CEC">
            <w:pPr>
              <w:pStyle w:val="29"/>
            </w:pPr>
            <w:r>
              <w:t>1</w:t>
            </w:r>
          </w:p>
        </w:tc>
        <w:tc>
          <w:tcPr>
            <w:tcW w:w="2496"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采购包2：儿童特医食品，</w:t>
            </w:r>
            <w:r>
              <w:t>预算</w:t>
            </w:r>
            <w:r>
              <w:rPr>
                <w:rFonts w:hint="eastAsia"/>
                <w:lang w:val="en-US" w:eastAsia="zh-CN"/>
              </w:rPr>
              <w:t>金额4.8万元。</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E1EC2F5">
            <w:pPr>
              <w:pStyle w:val="29"/>
            </w:pPr>
            <w:r>
              <w:t>2</w:t>
            </w:r>
          </w:p>
        </w:tc>
        <w:tc>
          <w:tcPr>
            <w:tcW w:w="2496" w:type="dxa"/>
          </w:tcPr>
          <w:p w14:paraId="6185B780">
            <w:pPr>
              <w:pStyle w:val="29"/>
            </w:pPr>
            <w:r>
              <w:t>最高限价（实质性要求）</w:t>
            </w:r>
          </w:p>
        </w:tc>
        <w:tc>
          <w:tcPr>
            <w:tcW w:w="5184" w:type="dxa"/>
          </w:tcPr>
          <w:p w14:paraId="7CF6F62E">
            <w:pPr>
              <w:pStyle w:val="29"/>
            </w:pPr>
            <w:r>
              <w:t>本项目采购</w:t>
            </w:r>
            <w:r>
              <w:rPr>
                <w:rFonts w:hint="eastAsia"/>
                <w:lang w:eastAsia="zh-CN"/>
              </w:rPr>
              <w:t>最高限价</w:t>
            </w:r>
            <w:r>
              <w:t>如下：</w:t>
            </w:r>
          </w:p>
          <w:p w14:paraId="0E38699D">
            <w:pPr>
              <w:pStyle w:val="29"/>
            </w:pPr>
            <w:r>
              <w:rPr>
                <w:rFonts w:hint="eastAsia"/>
                <w:lang w:val="en-US" w:eastAsia="zh-CN"/>
              </w:rPr>
              <w:t>采购包2：儿童特医食品，</w:t>
            </w:r>
            <w:r>
              <w:rPr>
                <w:rFonts w:hint="eastAsia"/>
                <w:lang w:eastAsia="zh-CN"/>
              </w:rPr>
              <w:t>最高限价</w:t>
            </w:r>
            <w:r>
              <w:rPr>
                <w:rFonts w:hint="eastAsia"/>
                <w:lang w:val="en-US" w:eastAsia="zh-CN"/>
              </w:rPr>
              <w:t>4.8万元</w:t>
            </w:r>
            <w:r>
              <w:rPr>
                <w:rFonts w:hint="eastAsia"/>
                <w:lang w:val="zh-CN" w:eastAsia="zh-CN"/>
              </w:rPr>
              <w:t>。超过第四章项目清单中的最高限制单价的报价无效</w:t>
            </w:r>
            <w:r>
              <w:t>。</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5B3E8E2">
            <w:pPr>
              <w:pStyle w:val="29"/>
            </w:pPr>
            <w:r>
              <w:t>3</w:t>
            </w:r>
          </w:p>
        </w:tc>
        <w:tc>
          <w:tcPr>
            <w:tcW w:w="2496"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7F6B7B6C">
            <w:pPr>
              <w:pStyle w:val="29"/>
            </w:pPr>
            <w:r>
              <w:t>4</w:t>
            </w:r>
          </w:p>
        </w:tc>
        <w:tc>
          <w:tcPr>
            <w:tcW w:w="2496" w:type="dxa"/>
          </w:tcPr>
          <w:p w14:paraId="1ABA0039">
            <w:pPr>
              <w:pStyle w:val="29"/>
            </w:pPr>
            <w:r>
              <w:t>是否接受联合体</w:t>
            </w:r>
          </w:p>
        </w:tc>
        <w:tc>
          <w:tcPr>
            <w:tcW w:w="5184" w:type="dxa"/>
          </w:tcPr>
          <w:p w14:paraId="0D4735AD">
            <w:pPr>
              <w:pStyle w:val="29"/>
            </w:pPr>
            <w:r>
              <w:rPr>
                <w:rFonts w:hint="eastAsia" w:eastAsia="宋体"/>
                <w:lang w:eastAsia="zh-CN"/>
              </w:rPr>
              <w:t>是</w:t>
            </w:r>
            <w:r>
              <w:rPr>
                <w:rFonts w:hint="eastAsia" w:ascii="宋体" w:hAnsi="宋体" w:eastAsia="宋体" w:cs="Times New Roman"/>
                <w:kern w:val="2"/>
                <w:sz w:val="24"/>
                <w:szCs w:val="24"/>
                <w:lang w:val="en-US" w:eastAsia="zh-CN" w:bidi="ar-SA"/>
              </w:rPr>
              <w:t>（</w:t>
            </w:r>
            <w:r>
              <w:rPr>
                <w:rFonts w:hint="eastAsia"/>
                <w:lang w:val="en-US" w:eastAsia="zh-CN"/>
              </w:rPr>
              <w:t>联合体投标的，提供联合体协议）</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0CB150F">
            <w:pPr>
              <w:pStyle w:val="29"/>
              <w:rPr>
                <w:rFonts w:hint="eastAsia" w:eastAsiaTheme="minorEastAsia"/>
                <w:lang w:eastAsia="zh-CN"/>
              </w:rPr>
            </w:pPr>
            <w:r>
              <w:rPr>
                <w:rFonts w:hint="eastAsia"/>
                <w:lang w:val="en-US" w:eastAsia="zh-CN"/>
              </w:rPr>
              <w:t>5</w:t>
            </w:r>
          </w:p>
        </w:tc>
        <w:tc>
          <w:tcPr>
            <w:tcW w:w="2496"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7814278">
            <w:pPr>
              <w:pStyle w:val="29"/>
              <w:rPr>
                <w:rFonts w:hint="eastAsia" w:eastAsiaTheme="minorEastAsia"/>
                <w:lang w:eastAsia="zh-CN"/>
              </w:rPr>
            </w:pPr>
            <w:r>
              <w:rPr>
                <w:rFonts w:hint="eastAsia"/>
                <w:lang w:val="en-US" w:eastAsia="zh-CN"/>
              </w:rPr>
              <w:t>6</w:t>
            </w:r>
          </w:p>
        </w:tc>
        <w:tc>
          <w:tcPr>
            <w:tcW w:w="2496"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409D6B0">
            <w:pPr>
              <w:pStyle w:val="29"/>
              <w:rPr>
                <w:rFonts w:hint="eastAsia" w:eastAsiaTheme="minorEastAsia"/>
                <w:lang w:eastAsia="zh-CN"/>
              </w:rPr>
            </w:pPr>
            <w:r>
              <w:rPr>
                <w:rFonts w:hint="eastAsia"/>
                <w:lang w:val="en-US" w:eastAsia="zh-CN"/>
              </w:rPr>
              <w:t>7</w:t>
            </w:r>
          </w:p>
        </w:tc>
        <w:tc>
          <w:tcPr>
            <w:tcW w:w="2496"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07" w:type="dxa"/>
          </w:tcPr>
          <w:p w14:paraId="7D2E2FE5">
            <w:pPr>
              <w:pStyle w:val="29"/>
              <w:rPr>
                <w:rFonts w:hint="eastAsia" w:eastAsiaTheme="minorEastAsia"/>
                <w:lang w:eastAsia="zh-CN"/>
              </w:rPr>
            </w:pPr>
            <w:r>
              <w:rPr>
                <w:rFonts w:hint="eastAsia"/>
                <w:lang w:val="en-US" w:eastAsia="zh-CN"/>
              </w:rPr>
              <w:t>8</w:t>
            </w:r>
          </w:p>
        </w:tc>
        <w:tc>
          <w:tcPr>
            <w:tcW w:w="2496"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53876C12">
            <w:pPr>
              <w:pStyle w:val="29"/>
              <w:rPr>
                <w:rFonts w:hint="eastAsia" w:eastAsiaTheme="minorEastAsia"/>
                <w:lang w:eastAsia="zh-CN"/>
              </w:rPr>
            </w:pPr>
            <w:r>
              <w:rPr>
                <w:rFonts w:hint="eastAsia"/>
                <w:lang w:val="en-US" w:eastAsia="zh-CN"/>
              </w:rPr>
              <w:t>9</w:t>
            </w:r>
          </w:p>
        </w:tc>
        <w:tc>
          <w:tcPr>
            <w:tcW w:w="2496"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70A10371">
            <w:pPr>
              <w:pStyle w:val="29"/>
              <w:rPr>
                <w:rFonts w:hint="eastAsia" w:eastAsiaTheme="minorEastAsia"/>
                <w:lang w:eastAsia="zh-CN"/>
              </w:rPr>
            </w:pPr>
            <w:r>
              <w:t>1</w:t>
            </w:r>
            <w:r>
              <w:rPr>
                <w:rFonts w:hint="eastAsia"/>
                <w:lang w:val="en-US" w:eastAsia="zh-CN"/>
              </w:rPr>
              <w:t>0</w:t>
            </w:r>
          </w:p>
        </w:tc>
        <w:tc>
          <w:tcPr>
            <w:tcW w:w="2496"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2F7DACD7">
            <w:pPr>
              <w:pStyle w:val="29"/>
              <w:rPr>
                <w:rFonts w:hint="eastAsia" w:eastAsiaTheme="minorEastAsia"/>
                <w:lang w:eastAsia="zh-CN"/>
              </w:rPr>
            </w:pPr>
            <w:r>
              <w:t>1</w:t>
            </w:r>
            <w:r>
              <w:rPr>
                <w:rFonts w:hint="eastAsia"/>
                <w:lang w:val="en-US" w:eastAsia="zh-CN"/>
              </w:rPr>
              <w:t>1</w:t>
            </w:r>
          </w:p>
        </w:tc>
        <w:tc>
          <w:tcPr>
            <w:tcW w:w="2496"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3BE8DDCE">
            <w:pPr>
              <w:pStyle w:val="29"/>
              <w:rPr>
                <w:rFonts w:hint="eastAsia" w:eastAsiaTheme="minorEastAsia"/>
                <w:lang w:eastAsia="zh-CN"/>
              </w:rPr>
            </w:pPr>
            <w:r>
              <w:t>1</w:t>
            </w:r>
            <w:r>
              <w:rPr>
                <w:rFonts w:hint="eastAsia"/>
                <w:lang w:val="en-US" w:eastAsia="zh-CN"/>
              </w:rPr>
              <w:t>2</w:t>
            </w:r>
          </w:p>
        </w:tc>
        <w:tc>
          <w:tcPr>
            <w:tcW w:w="2496"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7" w:type="dxa"/>
          </w:tcPr>
          <w:p w14:paraId="1E675DDE">
            <w:pPr>
              <w:pStyle w:val="29"/>
              <w:rPr>
                <w:rFonts w:hint="default" w:eastAsiaTheme="minorEastAsia"/>
                <w:lang w:val="en-US" w:eastAsia="zh-CN"/>
              </w:rPr>
            </w:pPr>
            <w:r>
              <w:rPr>
                <w:rFonts w:hint="eastAsia"/>
                <w:lang w:val="en-US" w:eastAsia="zh-CN"/>
              </w:rPr>
              <w:t>13</w:t>
            </w:r>
          </w:p>
        </w:tc>
        <w:tc>
          <w:tcPr>
            <w:tcW w:w="2496" w:type="dxa"/>
          </w:tcPr>
          <w:p w14:paraId="381912E1">
            <w:pPr>
              <w:pStyle w:val="29"/>
            </w:pPr>
            <w:r>
              <w:t>进口产品</w:t>
            </w:r>
          </w:p>
        </w:tc>
        <w:tc>
          <w:tcPr>
            <w:tcW w:w="5184" w:type="dxa"/>
          </w:tcPr>
          <w:p w14:paraId="135BE7AA">
            <w:pPr>
              <w:pStyle w:val="29"/>
            </w:pPr>
            <w:r>
              <w:t>允许</w:t>
            </w:r>
          </w:p>
        </w:tc>
      </w:tr>
    </w:tbl>
    <w:p w14:paraId="5C62FDB1">
      <w:pPr>
        <w:pStyle w:val="4"/>
        <w:keepNext w:val="0"/>
        <w:keepLines w:val="0"/>
        <w:spacing w:before="0" w:after="0" w:line="400" w:lineRule="exact"/>
        <w:jc w:val="center"/>
        <w:rPr>
          <w:rFonts w:hint="eastAsia" w:ascii="黑体"/>
          <w:bCs w:val="0"/>
        </w:rPr>
      </w:pPr>
      <w:bookmarkStart w:id="6" w:name="_Toc17067"/>
      <w:bookmarkStart w:id="7" w:name="_Toc31240"/>
      <w:bookmarkStart w:id="8" w:name="_Toc24295"/>
      <w:bookmarkStart w:id="9" w:name="_Toc13038"/>
      <w:bookmarkStart w:id="10" w:name="_Toc15215"/>
      <w:r>
        <w:rPr>
          <w:rFonts w:hint="eastAsia" w:ascii="黑体"/>
          <w:bCs w:val="0"/>
        </w:rPr>
        <w:t>二、总  则</w:t>
      </w:r>
    </w:p>
    <w:p w14:paraId="74C36BB9">
      <w:pPr>
        <w:pStyle w:val="5"/>
        <w:keepNext w:val="0"/>
        <w:keepLines w:val="0"/>
        <w:spacing w:before="0" w:after="0" w:line="400" w:lineRule="exact"/>
        <w:ind w:firstLine="482" w:firstLineChars="200"/>
        <w:rPr>
          <w:rFonts w:hint="eastAsia" w:ascii="宋体" w:hAnsi="宋体"/>
          <w:sz w:val="24"/>
        </w:rPr>
      </w:pPr>
    </w:p>
    <w:p w14:paraId="1EAF8FC7">
      <w:pPr>
        <w:pStyle w:val="5"/>
        <w:keepNext w:val="0"/>
        <w:keepLines w:val="0"/>
        <w:spacing w:before="0" w:after="0" w:line="400" w:lineRule="exact"/>
        <w:ind w:firstLine="482"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5"/>
        <w:keepNext w:val="0"/>
        <w:keepLines w:val="0"/>
        <w:spacing w:before="0" w:after="0" w:line="400" w:lineRule="exact"/>
        <w:ind w:firstLine="482"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5"/>
        <w:keepNext w:val="0"/>
        <w:keepLines w:val="0"/>
        <w:spacing w:before="0" w:after="0" w:line="400" w:lineRule="exact"/>
        <w:ind w:firstLine="482"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5"/>
        <w:keepNext w:val="0"/>
        <w:keepLines w:val="0"/>
        <w:spacing w:before="0" w:after="0" w:line="400" w:lineRule="exact"/>
        <w:ind w:firstLine="482"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2"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default" w:hAnsi="宋体" w:eastAsia="宋体"/>
          <w:color w:val="auto"/>
          <w:sz w:val="24"/>
          <w:lang w:val="en-US" w:eastAsia="zh-CN"/>
        </w:rPr>
      </w:pPr>
      <w:r>
        <w:rPr>
          <w:rFonts w:hint="eastAsia"/>
          <w:sz w:val="24"/>
        </w:rPr>
        <w:t>非单一产品采购项目中，多家投标人提供的部分或所有</w:t>
      </w:r>
      <w:r>
        <w:rPr>
          <w:rFonts w:hint="eastAsia"/>
          <w:sz w:val="24"/>
          <w:highlight w:val="none"/>
        </w:rPr>
        <w:t>核心产品</w:t>
      </w:r>
      <w:r>
        <w:rPr>
          <w:rFonts w:hint="eastAsia"/>
          <w:sz w:val="24"/>
        </w:rPr>
        <w:t>品牌相同的，视为提供相同品牌产品。</w:t>
      </w:r>
      <w:r>
        <w:rPr>
          <w:rFonts w:hint="eastAsia"/>
          <w:b/>
          <w:bCs/>
          <w:color w:val="FF0000"/>
          <w:sz w:val="24"/>
          <w:lang w:val="en-US" w:eastAsia="zh-CN"/>
        </w:rPr>
        <w:t>采购包2核心产品：</w:t>
      </w:r>
      <w:r>
        <w:rPr>
          <w:rFonts w:hint="eastAsia" w:hAnsi="宋体" w:cs="宋体"/>
          <w:b/>
          <w:bCs/>
          <w:i w:val="0"/>
          <w:iCs w:val="0"/>
          <w:color w:val="FF0000"/>
          <w:kern w:val="0"/>
          <w:sz w:val="22"/>
          <w:szCs w:val="22"/>
          <w:u w:val="single"/>
          <w:lang w:val="en-US" w:eastAsia="zh-CN" w:bidi="ar"/>
        </w:rPr>
        <w:t xml:space="preserve"> </w:t>
      </w:r>
      <w:r>
        <w:rPr>
          <w:rFonts w:hint="eastAsia" w:asciiTheme="minorEastAsia" w:hAnsiTheme="minorEastAsia" w:eastAsiaTheme="minorEastAsia" w:cstheme="minorEastAsia"/>
          <w:b/>
          <w:bCs/>
          <w:i w:val="0"/>
          <w:iCs w:val="0"/>
          <w:color w:val="FF0000"/>
          <w:kern w:val="0"/>
          <w:sz w:val="22"/>
          <w:szCs w:val="22"/>
          <w:u w:val="single"/>
          <w:lang w:val="en-US" w:eastAsia="zh-CN" w:bidi="ar"/>
        </w:rPr>
        <w:t xml:space="preserve">特殊医学用途婴儿乳蛋白水解配方（0-12月） </w:t>
      </w:r>
      <w:r>
        <w:rPr>
          <w:rFonts w:hint="eastAsia" w:asciiTheme="minorEastAsia" w:hAnsiTheme="minorEastAsia" w:eastAsiaTheme="minorEastAsia" w:cstheme="minorEastAsia"/>
          <w:i w:val="0"/>
          <w:iCs w:val="0"/>
          <w:color w:val="000000"/>
          <w:kern w:val="0"/>
          <w:sz w:val="22"/>
          <w:szCs w:val="22"/>
          <w:u w:val="none"/>
          <w:lang w:val="en-US" w:eastAsia="zh-CN" w:bidi="ar"/>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0BADF61B">
      <w:pPr>
        <w:pStyle w:val="23"/>
        <w:spacing w:line="400" w:lineRule="exact"/>
        <w:ind w:left="1" w:firstLine="482"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6AA1843A">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6.1 两个以上供应商可以组成一个联合体询价，以一个供应商的身份询价。以联合体形式参加询价的，联合体各方均应当符合《政府采购法》第二十二条第一款规定的条件。采购人根据采购项目的特殊要求规定供应商特定条件的，联合体各方中至少应当有一方符合采购人规定的特定条件。</w:t>
      </w:r>
    </w:p>
    <w:p w14:paraId="44A7FE76">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6.2 联合体各方之间应当签订联合体询价协议，明确约定联合体各方承担的工作和相应的责任。联合体参与询价的，应在响应文件中提供联合体协议原件。</w:t>
      </w:r>
    </w:p>
    <w:p w14:paraId="21657BCF">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6.3 联合体应当确定其中一个单位为询价的全权代表，负责参加询价的一切事务。</w:t>
      </w:r>
    </w:p>
    <w:p w14:paraId="18795982">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6.4 联合体各方应当共同与采购人签订采购合同，就采购合同约定的事项对采购人承担连带责任。</w:t>
      </w:r>
    </w:p>
    <w:p w14:paraId="672A15F3">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6.5联合体中有同类资质的供应商按照联合体分工承担相同工作的，将按照资质等级较低的供应商确定资质等级。</w:t>
      </w:r>
    </w:p>
    <w:p w14:paraId="7143E75F">
      <w:pPr>
        <w:spacing w:line="400" w:lineRule="exact"/>
        <w:ind w:firstLine="470" w:firstLineChars="196"/>
        <w:rPr>
          <w:rFonts w:hint="eastAsia" w:ascii="宋体" w:hAnsi="宋体" w:cs="宋体"/>
          <w:sz w:val="24"/>
          <w:lang w:val="en-US" w:eastAsia="zh-CN"/>
        </w:rPr>
      </w:pPr>
      <w:r>
        <w:rPr>
          <w:rFonts w:hint="eastAsia" w:ascii="宋体" w:hAnsi="宋体" w:cs="宋体"/>
          <w:sz w:val="24"/>
          <w:lang w:val="en-US" w:eastAsia="zh-CN"/>
        </w:rPr>
        <w:t>6.6以联合体形式参加政府采购活动的，联合体各方不得再单独参加或者与其他供应商另外组成联合体参加同一合同项下的政府采购活动。</w:t>
      </w:r>
    </w:p>
    <w:p w14:paraId="18280A76">
      <w:pPr>
        <w:spacing w:line="400" w:lineRule="exact"/>
        <w:ind w:firstLine="470" w:firstLineChars="196"/>
        <w:rPr>
          <w:rFonts w:hint="eastAsia" w:ascii="宋体" w:hAnsi="宋体" w:cs="宋体"/>
          <w:sz w:val="24"/>
        </w:rPr>
      </w:pPr>
      <w:r>
        <w:rPr>
          <w:rFonts w:hint="eastAsia" w:ascii="宋体" w:hAnsi="宋体" w:cs="宋体"/>
          <w:sz w:val="24"/>
          <w:lang w:val="en-US" w:eastAsia="zh-CN"/>
        </w:rPr>
        <w:t>6.7本项目是否接受联合体参与采购活动见本章“供应商须知附表”规定</w:t>
      </w:r>
      <w:r>
        <w:rPr>
          <w:rFonts w:hint="eastAsia" w:ascii="宋体" w:hAnsi="宋体" w:cs="宋体"/>
          <w:sz w:val="24"/>
        </w:rPr>
        <w:t>。</w:t>
      </w:r>
    </w:p>
    <w:p w14:paraId="2DF9F5DB">
      <w:pPr>
        <w:spacing w:line="400" w:lineRule="exact"/>
        <w:ind w:firstLine="472"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7"/>
        <w:spacing w:line="400" w:lineRule="exact"/>
        <w:ind w:firstLine="482"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7"/>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5"/>
        <w:keepNext w:val="0"/>
        <w:keepLines w:val="0"/>
        <w:spacing w:before="0" w:after="0" w:line="400" w:lineRule="exact"/>
        <w:ind w:firstLine="482" w:firstLineChars="200"/>
        <w:rPr>
          <w:rFonts w:hint="eastAsia" w:ascii="宋体" w:hAnsi="宋体" w:eastAsia="宋体" w:cs="Times New Roman"/>
          <w:b/>
          <w:bCs/>
          <w:sz w:val="24"/>
        </w:rPr>
      </w:pPr>
    </w:p>
    <w:p w14:paraId="6B1E68AE">
      <w:pPr>
        <w:pStyle w:val="5"/>
        <w:keepNext w:val="0"/>
        <w:keepLines w:val="0"/>
        <w:spacing w:before="0" w:after="0" w:line="400" w:lineRule="exact"/>
        <w:ind w:firstLine="482"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5"/>
        <w:keepNext w:val="0"/>
        <w:keepLines w:val="0"/>
        <w:spacing w:before="0" w:after="0" w:line="400" w:lineRule="exact"/>
        <w:ind w:firstLine="482"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5"/>
        <w:keepNext w:val="0"/>
        <w:keepLines w:val="0"/>
        <w:spacing w:before="0" w:after="0" w:line="400" w:lineRule="exact"/>
        <w:ind w:firstLine="482"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5"/>
        <w:keepNext w:val="0"/>
        <w:keepLines w:val="0"/>
        <w:spacing w:before="0" w:after="0" w:line="400" w:lineRule="exact"/>
        <w:ind w:firstLine="482"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5"/>
        <w:keepNext w:val="0"/>
        <w:keepLines w:val="0"/>
        <w:spacing w:before="0" w:after="0" w:line="400" w:lineRule="exact"/>
        <w:ind w:firstLine="482"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5"/>
        <w:keepNext w:val="0"/>
        <w:keepLines w:val="0"/>
        <w:spacing w:before="0" w:after="0" w:line="400" w:lineRule="exact"/>
        <w:ind w:firstLine="482"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2"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2"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3"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3"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3"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6"/>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2"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2"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2"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2"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209847069"/>
      <w:bookmarkStart w:id="13" w:name="_Toc101174151"/>
      <w:bookmarkStart w:id="14" w:name="_Toc101338364"/>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2"/>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14"/>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2"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2"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2"/>
        <w:numPr>
          <w:ilvl w:val="0"/>
          <w:numId w:val="0"/>
        </w:numPr>
        <w:rPr>
          <w:rFonts w:hint="eastAsia"/>
        </w:rPr>
      </w:pPr>
    </w:p>
    <w:p w14:paraId="03E2809B">
      <w:pPr>
        <w:tabs>
          <w:tab w:val="left" w:pos="851"/>
        </w:tabs>
        <w:spacing w:line="360" w:lineRule="auto"/>
        <w:ind w:firstLine="2891"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4628A1D1">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905" w:h="16838"/>
          <w:pgMar w:top="1440" w:right="1797" w:bottom="1440" w:left="1797" w:header="850" w:footer="992" w:gutter="0"/>
          <w:pgNumType w:fmt="numberInDash"/>
          <w:cols w:space="0" w:num="1"/>
          <w:titlePg/>
          <w:rtlGutter w:val="0"/>
          <w:docGrid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5BB5D8D3">
      <w:pPr>
        <w:ind w:firstLine="321"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w:t>
      </w:r>
      <w:r>
        <w:rPr>
          <w:rFonts w:hint="eastAsia" w:ascii="宋体" w:hAnsi="宋体" w:cs="Times New Roman"/>
          <w:b w:val="0"/>
          <w:bCs w:val="0"/>
          <w:sz w:val="24"/>
          <w:lang w:val="en-US" w:eastAsia="zh-CN"/>
        </w:rPr>
        <w:t>、</w:t>
      </w:r>
      <w:r>
        <w:rPr>
          <w:rFonts w:hint="eastAsia" w:ascii="宋体" w:hAnsi="宋体" w:eastAsia="宋体" w:cs="Times New Roman"/>
          <w:b w:val="0"/>
          <w:bCs w:val="0"/>
          <w:sz w:val="24"/>
          <w:lang w:val="en-US" w:eastAsia="zh-CN"/>
        </w:rPr>
        <w:t>项目特殊资格要求：投标人须具有有效的《食品经营许可证》（证书中含特殊医学用途配方食品销售项目）或仅销售预包装食品备案（证书中含特殊医学用途配方食品销售项目）；若以联合体形式参与投标的，联合体成员承担的工作涉及特殊医学用途配方食品经营的，须具有有效的《食品经营许可证》（证书中含特殊医学用途配方食品销售项目）或仅销售预包装食品备案（证书中含特殊医学用途配方食品销售项目）。提供有效的证书复印件。</w:t>
      </w:r>
    </w:p>
    <w:p w14:paraId="27C3DFEC">
      <w:p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6、联合体投标的提供联合体协议。</w:t>
      </w:r>
    </w:p>
    <w:p w14:paraId="0D9DA8EE">
      <w:pPr>
        <w:pStyle w:val="2"/>
        <w:spacing w:line="500" w:lineRule="exact"/>
        <w:ind w:firstLine="480" w:firstLineChars="200"/>
        <w:rPr>
          <w:rFonts w:hint="eastAsia" w:ascii="宋体" w:hAnsi="宋体" w:cs="宋体"/>
          <w:sz w:val="24"/>
          <w:szCs w:val="24"/>
        </w:rPr>
      </w:pPr>
    </w:p>
    <w:p w14:paraId="3C62F245">
      <w:pPr>
        <w:pStyle w:val="4"/>
        <w:keepNext w:val="0"/>
        <w:keepLines w:val="0"/>
        <w:spacing w:before="0" w:after="0" w:line="400" w:lineRule="exact"/>
        <w:rPr>
          <w:rFonts w:hint="eastAsia" w:ascii="宋体" w:hAnsi="宋体" w:eastAsia="宋体" w:cs="宋体"/>
          <w:sz w:val="24"/>
          <w:szCs w:val="24"/>
        </w:rPr>
      </w:pPr>
    </w:p>
    <w:p w14:paraId="07B84307">
      <w:pPr>
        <w:pStyle w:val="4"/>
        <w:keepNext w:val="0"/>
        <w:keepLines w:val="0"/>
        <w:spacing w:before="0" w:after="0" w:line="400" w:lineRule="exact"/>
        <w:rPr>
          <w:rFonts w:hint="eastAsia" w:ascii="宋体" w:hAnsi="宋体" w:eastAsia="宋体" w:cs="宋体"/>
          <w:sz w:val="24"/>
          <w:szCs w:val="24"/>
        </w:rPr>
      </w:pPr>
    </w:p>
    <w:p w14:paraId="20D9903E">
      <w:pPr>
        <w:pStyle w:val="4"/>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4"/>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4"/>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8C2FF03">
      <w:pPr>
        <w:jc w:val="both"/>
        <w:outlineLvl w:val="0"/>
        <w:rPr>
          <w:rFonts w:hint="eastAsia" w:ascii="黑体" w:eastAsia="黑体"/>
          <w:b/>
          <w:sz w:val="32"/>
          <w:szCs w:val="32"/>
        </w:rPr>
        <w:sectPr>
          <w:footerReference r:id="rId8" w:type="first"/>
          <w:headerReference r:id="rId6" w:type="default"/>
          <w:footerReference r:id="rId7" w:type="default"/>
          <w:pgSz w:w="11905" w:h="16838"/>
          <w:pgMar w:top="1440" w:right="1797" w:bottom="1440" w:left="1797" w:header="850" w:footer="992" w:gutter="0"/>
          <w:pgNumType w:fmt="numberInDash"/>
          <w:cols w:space="0" w:num="1"/>
          <w:titlePg/>
          <w:rtlGutter w:val="0"/>
          <w:docGrid w:linePitch="312" w:charSpace="0"/>
        </w:sectPr>
      </w:pPr>
      <w:bookmarkStart w:id="16" w:name="_Toc89075878"/>
      <w:bookmarkStart w:id="17" w:name="_Toc183682368"/>
      <w:bookmarkStart w:id="18" w:name="_Toc217446056"/>
      <w:bookmarkStart w:id="19" w:name="_Toc77400782"/>
      <w:bookmarkStart w:id="20" w:name="_Toc183582231"/>
    </w:p>
    <w:bookmarkEnd w:id="16"/>
    <w:bookmarkEnd w:id="17"/>
    <w:bookmarkEnd w:id="18"/>
    <w:bookmarkEnd w:id="19"/>
    <w:bookmarkEnd w:id="20"/>
    <w:p w14:paraId="689A78B9">
      <w:pPr>
        <w:numPr>
          <w:ilvl w:val="0"/>
          <w:numId w:val="0"/>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682369"/>
      <w:bookmarkStart w:id="24" w:name="_Toc217446057"/>
      <w:bookmarkStart w:id="25" w:name="_Toc183582232"/>
      <w:r>
        <w:rPr>
          <w:rFonts w:hint="eastAsia" w:ascii="黑体" w:hAnsi="宋体" w:eastAsia="黑体" w:cs="Times New Roman"/>
          <w:b/>
          <w:kern w:val="2"/>
          <w:sz w:val="32"/>
          <w:szCs w:val="32"/>
          <w:lang w:val="en-US" w:eastAsia="zh-CN" w:bidi="ar-SA"/>
        </w:rPr>
        <w:t xml:space="preserve">第四章 </w:t>
      </w:r>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2"/>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w:t>
      </w:r>
      <w:r>
        <w:rPr>
          <w:rFonts w:ascii="Times New Roman" w:hAnsi="Times New Roman" w:cs="Times New Roman"/>
          <w:sz w:val="24"/>
          <w:szCs w:val="32"/>
        </w:rPr>
        <w:t>院</w:t>
      </w:r>
      <w:r>
        <w:rPr>
          <w:rFonts w:hint="eastAsia" w:ascii="Times New Roman" w:hAnsi="Times New Roman" w:cs="Times New Roman"/>
          <w:sz w:val="24"/>
          <w:szCs w:val="32"/>
          <w:lang w:val="en-US" w:eastAsia="zh-CN"/>
        </w:rPr>
        <w:t>为了满足医院特殊病人需求，需要购买一批特殊膳食用食品等营养支持剂。</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eastAsia="宋体" w:cs="宋体"/>
          <w:b/>
          <w:bCs/>
          <w:color w:val="000000"/>
          <w:kern w:val="2"/>
          <w:sz w:val="28"/>
          <w:szCs w:val="28"/>
          <w:lang w:val="en-US" w:eastAsia="zh-CN" w:bidi="ar-SA"/>
        </w:rPr>
        <w:t>二、</w:t>
      </w:r>
      <w:r>
        <w:rPr>
          <w:rFonts w:hint="eastAsia" w:ascii="宋体" w:hAnsi="宋体" w:cs="宋体"/>
          <w:b/>
          <w:bCs/>
          <w:color w:val="000000"/>
          <w:sz w:val="28"/>
          <w:szCs w:val="28"/>
          <w:lang w:val="en-US" w:eastAsia="zh-CN"/>
        </w:rPr>
        <w:t>项目清单</w:t>
      </w:r>
    </w:p>
    <w:p w14:paraId="12E12962">
      <w:pPr>
        <w:pStyle w:val="14"/>
        <w:numPr>
          <w:ilvl w:val="0"/>
          <w:numId w:val="0"/>
        </w:numP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采购包2：</w:t>
      </w:r>
    </w:p>
    <w:tbl>
      <w:tblPr>
        <w:tblStyle w:val="15"/>
        <w:tblW w:w="5643" w:type="pct"/>
        <w:tblInd w:w="-4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524"/>
        <w:gridCol w:w="3776"/>
        <w:gridCol w:w="808"/>
        <w:gridCol w:w="1128"/>
        <w:gridCol w:w="840"/>
        <w:gridCol w:w="876"/>
      </w:tblGrid>
      <w:tr w14:paraId="4116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B9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9A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名称</w:t>
            </w:r>
          </w:p>
        </w:tc>
        <w:tc>
          <w:tcPr>
            <w:tcW w:w="196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4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技术参数</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4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68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最高限制单价（元）</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7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预估使用量/g</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52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合计/元</w:t>
            </w:r>
          </w:p>
        </w:tc>
      </w:tr>
      <w:tr w14:paraId="3E3B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441C8">
            <w:pPr>
              <w:jc w:val="center"/>
              <w:rPr>
                <w:rFonts w:hint="eastAsia" w:asciiTheme="minorEastAsia" w:hAnsiTheme="minorEastAsia" w:eastAsiaTheme="minorEastAsia" w:cstheme="minorEastAsia"/>
                <w:i w:val="0"/>
                <w:iCs w:val="0"/>
                <w:color w:val="000000"/>
                <w:sz w:val="22"/>
                <w:szCs w:val="22"/>
                <w:u w:val="none"/>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F9071">
            <w:pPr>
              <w:jc w:val="center"/>
              <w:rPr>
                <w:rFonts w:hint="eastAsia" w:asciiTheme="minorEastAsia" w:hAnsiTheme="minorEastAsia" w:eastAsiaTheme="minorEastAsia" w:cstheme="minorEastAsia"/>
                <w:i w:val="0"/>
                <w:iCs w:val="0"/>
                <w:color w:val="000000"/>
                <w:sz w:val="22"/>
                <w:szCs w:val="22"/>
                <w:u w:val="none"/>
              </w:rPr>
            </w:pPr>
          </w:p>
        </w:tc>
        <w:tc>
          <w:tcPr>
            <w:tcW w:w="196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2915">
            <w:pPr>
              <w:jc w:val="center"/>
              <w:rPr>
                <w:rFonts w:hint="eastAsia" w:asciiTheme="minorEastAsia" w:hAnsiTheme="minorEastAsia" w:eastAsiaTheme="minorEastAsia" w:cstheme="minorEastAsia"/>
                <w:i w:val="0"/>
                <w:iCs w:val="0"/>
                <w:color w:val="000000"/>
                <w:sz w:val="22"/>
                <w:szCs w:val="22"/>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8DBB">
            <w:pPr>
              <w:jc w:val="center"/>
              <w:rPr>
                <w:rFonts w:hint="eastAsia" w:asciiTheme="minorEastAsia" w:hAnsiTheme="minorEastAsia" w:eastAsiaTheme="minorEastAsia" w:cstheme="minorEastAsia"/>
                <w:i w:val="0"/>
                <w:iCs w:val="0"/>
                <w:color w:val="000000"/>
                <w:sz w:val="22"/>
                <w:szCs w:val="22"/>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181B8">
            <w:pPr>
              <w:jc w:val="center"/>
              <w:rPr>
                <w:rFonts w:hint="eastAsia" w:asciiTheme="minorEastAsia" w:hAnsiTheme="minorEastAsia" w:eastAsiaTheme="minorEastAsia" w:cstheme="minorEastAsia"/>
                <w:i w:val="0"/>
                <w:iCs w:val="0"/>
                <w:color w:val="000000"/>
                <w:sz w:val="22"/>
                <w:szCs w:val="22"/>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F999">
            <w:pPr>
              <w:jc w:val="center"/>
              <w:rPr>
                <w:rFonts w:hint="eastAsia" w:asciiTheme="minorEastAsia" w:hAnsiTheme="minorEastAsia" w:eastAsiaTheme="minorEastAsia" w:cstheme="minorEastAsia"/>
                <w:i w:val="0"/>
                <w:iCs w:val="0"/>
                <w:color w:val="000000"/>
                <w:sz w:val="22"/>
                <w:szCs w:val="22"/>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0F3E">
            <w:pPr>
              <w:jc w:val="center"/>
              <w:rPr>
                <w:rFonts w:hint="eastAsia" w:asciiTheme="minorEastAsia" w:hAnsiTheme="minorEastAsia" w:eastAsiaTheme="minorEastAsia" w:cstheme="minorEastAsia"/>
                <w:i w:val="0"/>
                <w:iCs w:val="0"/>
                <w:color w:val="000000"/>
                <w:sz w:val="22"/>
                <w:szCs w:val="22"/>
                <w:u w:val="none"/>
              </w:rPr>
            </w:pPr>
          </w:p>
        </w:tc>
      </w:tr>
      <w:tr w14:paraId="7BB8A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E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AD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特殊医学用途深度水解无乳糖配方（0-12月）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34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1、蛋白质：1.82g/100ml、13.5g/100g；2、脂肪含量：3.39/100ml、25.1kj/100g；3、碳水化合物：7.5g/100ml、 55.4g/100g；4、100%乳蛋白深度水解；  5、能量:284kj/100ml、2100kj/100g；6、不含乳糖，39%MCT、渗透压：171.8mosm/L</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3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5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0.85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8E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E3E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4250</w:t>
            </w:r>
          </w:p>
        </w:tc>
      </w:tr>
      <w:tr w14:paraId="530E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4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2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特殊医学用途氨基酸配方食品（0-12月）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FF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1、蛋白质：1.8g/100ml、 13.3g/100g；2、脂肪含量：3.3/100ml、 24.6kj/100g；3、碳水化合物：7.5g/100ml、56.6g/100g；4、能量:279kj/100ml 2099kj/100g；5、不含乳糖，25%MCT，渗透压：300mosm/L</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C1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9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1.22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CFF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C9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6100</w:t>
            </w:r>
          </w:p>
        </w:tc>
      </w:tr>
      <w:tr w14:paraId="6710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7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E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特殊医学用途深度水解含乳糖配方（0-12月）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F2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1、蛋白质：1.7g/100ml、12.5g/100g；2、脂肪含量：3.4/100ml、26kj/100g；3、碳水化合物：7.3g/100ml、  55.5g/100g；4、100%乳蛋白深度水解；5.能量:280kj/100ml、2118kj/100g；6、含50%纯化乳糖、渗透压：302mosm/L</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9B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D6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0.92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6E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1E8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4600</w:t>
            </w:r>
          </w:p>
        </w:tc>
      </w:tr>
      <w:tr w14:paraId="1DB17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A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F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特殊医学用途整蛋白全营养配方（1-10岁）</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3B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1、蛋白质：3.1/100ml、13.9g/100g；2、脂肪：4.0/100ml、18.3/100g；3、碳水化合物：13.2g/100ml、60g/100g；4、能量427kj/100ml、1940kj/100g；5、不含乳糖，58%MCT，渗透压：281mosm/L</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9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F4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0.42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952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FB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2100</w:t>
            </w:r>
          </w:p>
        </w:tc>
      </w:tr>
      <w:tr w14:paraId="0282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1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B4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特殊医学用途整蛋白全营养配方（1-10岁）</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35C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1、蛋白质：3.01g/100ml、13.7g/100g；2、脂肪：3.85g/100ml、17.5g/100g；3、碳水化合物：13.8g/100ml、62.8g/100g；4、能量429kj/100ml、1948kj/100g；5. 不含乳糖，18%MCT,  渗透压：308mosm/L。</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FB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DB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0.795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38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61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7950</w:t>
            </w:r>
          </w:p>
        </w:tc>
      </w:tr>
      <w:tr w14:paraId="643D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7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E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特殊医学用途婴儿乳蛋白水解配方（0-12月）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37DA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1、能量密度为275KJ -285KJ/100ml；2、蛋白质含量0.45- 0.5g/100KJ；3、脂肪含量  1.20-1.30g/100KJ；4、碳水化合物含量2.70-2.90g/100KJ；5、采用蛋白酶水解工艺；6、 乳糖含量占碳水化合物90%以上；7、未添加白砂糖；8、动物双歧杆菌Bb-12含量≥106CFU/g</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0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52D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0.15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52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63000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61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9450</w:t>
            </w:r>
          </w:p>
        </w:tc>
      </w:tr>
      <w:tr w14:paraId="6F30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E2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E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特殊医学用途婴儿无乳糖配方食品（0-12月）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top"/>
          </w:tcPr>
          <w:p w14:paraId="4649E7F3">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1、能量密度为275KJ -285KJ/100ml；2、蛋白质含量 0.45- 0.5g/100KJ；3、脂肪含量 1.20-1.30g/100KJ；4、碳水化合物含量2.70-2.90g/100KJ；5、乳蛋白来源乳清蛋白；6、无乳糖、无蔗糖；7、添加锌 含量在0.20-0.30mg/100KJ；8、核苷酸 含量在12-20mg /100g</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53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47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0.42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41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44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2100</w:t>
            </w:r>
          </w:p>
        </w:tc>
      </w:tr>
      <w:tr w14:paraId="4DAF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A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8</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DD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特殊医学用途早产/低体重婴儿配方（0-12月）</w:t>
            </w:r>
          </w:p>
        </w:tc>
        <w:tc>
          <w:tcPr>
            <w:tcW w:w="1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65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1、能量密度为&lt;83kcal/100ml；2、60%的乳清蛋白，40%酪蛋白含量3.1克/ 100千卡；3、碳水化合物非100%乳糖；4、铁的含量》= 1.0mg/100千卡 ； 5、渗透压&lt;239mOsm/L</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E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16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0.125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E9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50000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E1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6250</w:t>
            </w:r>
          </w:p>
        </w:tc>
      </w:tr>
      <w:tr w14:paraId="2CDC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C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9</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F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特殊医学用途早产/低出生体重婴儿配方</w:t>
            </w:r>
          </w:p>
        </w:tc>
        <w:tc>
          <w:tcPr>
            <w:tcW w:w="1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1B6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1、能量密度为:306KJ/100ml；2、蛋白质含量：2.04KJ/100ml；3、脂肪含量：3.8g/100ml；4、碳水化合物：7.67g/100ml；5、含有维生素A,D,E,K1，B1,B2,B6,B12，C ； 6、适度水解100%乳清蛋白，添加活性益生菌；7、渗透压&lt;261mOsm/L</w:t>
            </w:r>
          </w:p>
        </w:tc>
        <w:tc>
          <w:tcPr>
            <w:tcW w:w="4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4E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克</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A5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0.52</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A6F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10000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EA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5200</w:t>
            </w:r>
          </w:p>
        </w:tc>
      </w:tr>
      <w:tr w14:paraId="2527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4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0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22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48000</w:t>
            </w:r>
          </w:p>
        </w:tc>
      </w:tr>
      <w:tr w14:paraId="1558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7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color w:val="FF0000"/>
                <w:sz w:val="32"/>
                <w:szCs w:val="32"/>
                <w:highlight w:val="none"/>
                <w:lang w:val="en-US" w:eastAsia="zh-CN"/>
              </w:rPr>
              <w:t>★</w:t>
            </w:r>
            <w:r>
              <w:rPr>
                <w:rFonts w:hint="eastAsia" w:ascii="宋体" w:hAnsi="宋体" w:eastAsia="宋体" w:cs="宋体"/>
                <w:i w:val="0"/>
                <w:iCs w:val="0"/>
                <w:color w:val="FF0000"/>
                <w:kern w:val="0"/>
                <w:sz w:val="24"/>
                <w:szCs w:val="24"/>
                <w:highlight w:val="none"/>
                <w:u w:val="none"/>
                <w:lang w:val="en-US" w:eastAsia="zh-CN" w:bidi="ar"/>
              </w:rPr>
              <w:t>以上</w:t>
            </w:r>
            <w:r>
              <w:rPr>
                <w:rFonts w:hint="eastAsia" w:ascii="宋体" w:hAnsi="宋体" w:cs="宋体"/>
                <w:i w:val="0"/>
                <w:iCs w:val="0"/>
                <w:color w:val="FF0000"/>
                <w:kern w:val="0"/>
                <w:sz w:val="24"/>
                <w:szCs w:val="24"/>
                <w:highlight w:val="none"/>
                <w:u w:val="none"/>
                <w:lang w:val="en-US" w:eastAsia="zh-CN" w:bidi="ar"/>
              </w:rPr>
              <w:t>9个</w:t>
            </w:r>
            <w:r>
              <w:rPr>
                <w:rFonts w:hint="eastAsia" w:ascii="宋体" w:hAnsi="宋体" w:eastAsia="宋体" w:cs="宋体"/>
                <w:i w:val="0"/>
                <w:iCs w:val="0"/>
                <w:color w:val="FF0000"/>
                <w:kern w:val="0"/>
                <w:sz w:val="24"/>
                <w:szCs w:val="24"/>
                <w:highlight w:val="none"/>
                <w:u w:val="none"/>
                <w:lang w:val="en-US" w:eastAsia="zh-CN" w:bidi="ar"/>
              </w:rPr>
              <w:t>产品均需拥有特殊医学用途配方食品注册证书</w:t>
            </w:r>
          </w:p>
        </w:tc>
      </w:tr>
    </w:tbl>
    <w:p w14:paraId="45F4DAF5">
      <w:pPr>
        <w:pStyle w:val="14"/>
        <w:numPr>
          <w:ilvl w:val="0"/>
          <w:numId w:val="0"/>
        </w:numPr>
        <w:rPr>
          <w:rFonts w:hint="eastAsia"/>
          <w:color w:val="FF0000"/>
          <w:sz w:val="20"/>
          <w:szCs w:val="21"/>
          <w:lang w:val="en-US" w:eastAsia="zh-CN"/>
        </w:rPr>
      </w:pPr>
      <w:r>
        <w:rPr>
          <w:rFonts w:hint="eastAsia"/>
          <w:color w:val="FF0000"/>
          <w:sz w:val="28"/>
          <w:szCs w:val="28"/>
          <w:lang w:val="en-US" w:eastAsia="zh-CN"/>
        </w:rPr>
        <w:t>注：★为必须条件，不可出现负偏离。</w:t>
      </w:r>
    </w:p>
    <w:p w14:paraId="2BB2F894">
      <w:pPr>
        <w:pStyle w:val="4"/>
        <w:spacing w:line="400" w:lineRule="exact"/>
        <w:ind w:firstLine="562"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三、项目要求</w:t>
      </w:r>
    </w:p>
    <w:p w14:paraId="244C159E">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（一）技术参数</w:t>
      </w:r>
    </w:p>
    <w:p w14:paraId="6B15E86E">
      <w:pPr>
        <w:pStyle w:val="2"/>
        <w:ind w:firstLine="480" w:firstLineChars="200"/>
        <w:rPr>
          <w:rFonts w:hint="eastAsia"/>
          <w:lang w:val="en-US" w:eastAsia="zh-CN"/>
        </w:rPr>
      </w:pPr>
      <w:r>
        <w:rPr>
          <w:rFonts w:hint="eastAsia" w:ascii="宋体" w:hAnsi="宋体" w:cs="宋体"/>
          <w:color w:val="auto"/>
          <w:kern w:val="2"/>
          <w:sz w:val="24"/>
          <w:szCs w:val="24"/>
          <w:lang w:val="en-US" w:eastAsia="zh-CN" w:bidi="ar-SA"/>
        </w:rPr>
        <w:t>详见项目清单中的技术参数要求。</w:t>
      </w:r>
    </w:p>
    <w:p w14:paraId="73AEDF3C">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（二）服务要求</w:t>
      </w:r>
    </w:p>
    <w:p w14:paraId="74875EE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 质量保证及售后服务：</w:t>
      </w:r>
    </w:p>
    <w:p w14:paraId="4353FDD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（1）保质期为≥2/3产品有效期。在质保期内出现任何问题由成交供应商负责解决，所产生的一切费用由成交供应商承担。</w:t>
      </w:r>
    </w:p>
    <w:p w14:paraId="511F27E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（2）如出现产品质量不合格或无法满足医院使用需求，供应商无条件退换，2个工作日完成退换工作。</w:t>
      </w:r>
    </w:p>
    <w:p w14:paraId="6EE1474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（3）营养制剂需满足《中华人民共和国食品安全法》等相关食品安全标准。</w:t>
      </w:r>
    </w:p>
    <w:p w14:paraId="0086B9D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配送的产品名称、规格、包装、组成成分等须与响应产品内容信息完全一致。</w:t>
      </w:r>
    </w:p>
    <w:p w14:paraId="2234C75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采购人若发现成交供应商供货不及时、货物不足量、质量不达标等情况，采购人有权无条件解除合同。</w:t>
      </w:r>
    </w:p>
    <w:p w14:paraId="7C40B7C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成交供应商在签定采购合同时，需提交生产厂商对本产品的授权书原件。（供应商须在投标文件中提供承诺函）。</w:t>
      </w:r>
    </w:p>
    <w:p w14:paraId="140FD67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供货商为医院提供的营养制剂，产品追溯可查。</w:t>
      </w:r>
    </w:p>
    <w:p w14:paraId="6E8B66C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此次采购为各产品单价，最终结算量以实际使用为准。合同履行中以成交供应商产品单价和采购人实际使用数量进行据实结算，直至合同金额使用完为止。</w:t>
      </w:r>
    </w:p>
    <w:p w14:paraId="22460822">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39736FAE">
      <w:pPr>
        <w:pStyle w:val="6"/>
        <w:keepNext w:val="0"/>
        <w:keepLines w:val="0"/>
        <w:pageBreakBefore w:val="0"/>
        <w:widowControl w:val="0"/>
        <w:kinsoku/>
        <w:wordWrap/>
        <w:topLinePunct w:val="0"/>
        <w:autoSpaceDE/>
        <w:autoSpaceDN/>
        <w:bidi w:val="0"/>
        <w:snapToGrid/>
        <w:spacing w:line="38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kern w:val="2"/>
          <w:sz w:val="24"/>
          <w:szCs w:val="24"/>
          <w:lang w:val="en-US" w:eastAsia="zh-CN" w:bidi="ar-SA"/>
        </w:rPr>
        <w:t>在收到采购人需求通知后2天内配送到医院。若需特供配送时，在收到通知后4小时内送到医院</w:t>
      </w:r>
      <w:r>
        <w:rPr>
          <w:rFonts w:hint="eastAsia" w:cs="宋体"/>
          <w:color w:val="auto"/>
          <w:sz w:val="24"/>
          <w:szCs w:val="24"/>
          <w:lang w:val="en-US" w:eastAsia="zh-CN"/>
        </w:rPr>
        <w:t>。</w:t>
      </w:r>
    </w:p>
    <w:p w14:paraId="36224C72">
      <w:pPr>
        <w:pStyle w:val="6"/>
        <w:keepNext w:val="0"/>
        <w:keepLines w:val="0"/>
        <w:pageBreakBefore w:val="0"/>
        <w:widowControl w:val="0"/>
        <w:kinsoku/>
        <w:wordWrap/>
        <w:topLinePunct w:val="0"/>
        <w:autoSpaceDE/>
        <w:autoSpaceDN/>
        <w:bidi w:val="0"/>
        <w:snapToGrid/>
        <w:spacing w:line="38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kern w:val="2"/>
          <w:sz w:val="24"/>
          <w:szCs w:val="24"/>
          <w:lang w:val="en-US" w:eastAsia="zh-CN" w:bidi="ar-SA"/>
        </w:rPr>
        <w:t>指定地点</w:t>
      </w:r>
      <w:r>
        <w:rPr>
          <w:rFonts w:hint="eastAsia" w:cs="宋体"/>
          <w:color w:val="auto"/>
          <w:sz w:val="24"/>
          <w:szCs w:val="24"/>
          <w:lang w:val="en-US" w:eastAsia="zh-CN"/>
        </w:rPr>
        <w:t>。</w:t>
      </w:r>
    </w:p>
    <w:p w14:paraId="176EB87B">
      <w:pPr>
        <w:pStyle w:val="6"/>
        <w:keepNext w:val="0"/>
        <w:keepLines w:val="0"/>
        <w:pageBreakBefore w:val="0"/>
        <w:widowControl w:val="0"/>
        <w:kinsoku/>
        <w:wordWrap/>
        <w:topLinePunct w:val="0"/>
        <w:autoSpaceDE/>
        <w:autoSpaceDN/>
        <w:bidi w:val="0"/>
        <w:snapToGrid/>
        <w:spacing w:line="38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6"/>
        <w:keepNext w:val="0"/>
        <w:keepLines w:val="0"/>
        <w:pageBreakBefore w:val="0"/>
        <w:widowControl w:val="0"/>
        <w:kinsoku/>
        <w:wordWrap/>
        <w:topLinePunct w:val="0"/>
        <w:autoSpaceDE/>
        <w:autoSpaceDN/>
        <w:bidi w:val="0"/>
        <w:snapToGrid/>
        <w:spacing w:line="38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eastAsia="宋体" w:cs="宋体"/>
          <w:color w:val="auto"/>
          <w:kern w:val="2"/>
          <w:sz w:val="24"/>
          <w:szCs w:val="24"/>
          <w:lang w:val="en-US" w:eastAsia="zh-CN" w:bidi="ar-SA"/>
        </w:rPr>
        <w:t>成交供应商所提供的产品验收合格、使用正常、无质量问题，按入库的实际数量满三个月后滚动付款（实际结算金额在采购预算范围内以实际数量按成交单价结算）</w:t>
      </w:r>
      <w:r>
        <w:rPr>
          <w:rFonts w:hint="default" w:ascii="宋体" w:hAnsi="宋体" w:eastAsia="宋体" w:cs="宋体"/>
          <w:color w:val="auto"/>
          <w:sz w:val="24"/>
          <w:szCs w:val="24"/>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6"/>
        <w:keepNext w:val="0"/>
        <w:keepLines w:val="0"/>
        <w:pageBreakBefore w:val="0"/>
        <w:widowControl w:val="0"/>
        <w:numPr>
          <w:ilvl w:val="0"/>
          <w:numId w:val="0"/>
        </w:numPr>
        <w:kinsoku/>
        <w:wordWrap/>
        <w:topLinePunct w:val="0"/>
        <w:autoSpaceDE/>
        <w:autoSpaceDN/>
        <w:bidi w:val="0"/>
        <w:snapToGrid/>
        <w:spacing w:line="38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14:paraId="2609FDC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eastAsia="宋体" w:cs="Times New Roman"/>
          <w:sz w:val="24"/>
          <w:szCs w:val="24"/>
          <w:lang w:eastAsia="zh-CN"/>
        </w:rPr>
      </w:pPr>
      <w:bookmarkStart w:id="28" w:name="_Toc27680"/>
      <w:bookmarkStart w:id="29" w:name="_Toc3397"/>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4</w:t>
      </w:r>
      <w:r>
        <w:rPr>
          <w:rFonts w:hint="default" w:ascii="宋体" w:hAnsi="宋体" w:eastAsia="宋体" w:cs="Times New Roman"/>
          <w:sz w:val="24"/>
          <w:szCs w:val="24"/>
          <w:lang w:val="en-US" w:eastAsia="zh-CN"/>
        </w:rPr>
        <w:t>年（含）以后生产的产品。</w:t>
      </w:r>
    </w:p>
    <w:p w14:paraId="6867AFA0">
      <w:pPr>
        <w:tabs>
          <w:tab w:val="left" w:pos="7665"/>
        </w:tabs>
        <w:spacing w:line="400" w:lineRule="exact"/>
        <w:ind w:firstLine="482"/>
        <w:jc w:val="center"/>
        <w:outlineLvl w:val="0"/>
        <w:rPr>
          <w:rFonts w:hint="eastAsia" w:ascii="黑体" w:hAnsi="宋体" w:eastAsia="黑体"/>
          <w:b/>
          <w:bCs/>
          <w:sz w:val="32"/>
          <w:szCs w:val="32"/>
        </w:rPr>
      </w:pPr>
    </w:p>
    <w:p w14:paraId="36E7F7C8">
      <w:pPr>
        <w:tabs>
          <w:tab w:val="left" w:pos="7665"/>
        </w:tabs>
        <w:spacing w:line="400" w:lineRule="exact"/>
        <w:ind w:firstLine="482"/>
        <w:jc w:val="center"/>
        <w:outlineLvl w:val="0"/>
        <w:rPr>
          <w:rFonts w:hint="eastAsia" w:ascii="黑体" w:hAnsi="宋体" w:eastAsia="黑体"/>
          <w:b/>
          <w:bCs/>
          <w:sz w:val="32"/>
          <w:szCs w:val="32"/>
        </w:rPr>
      </w:pPr>
    </w:p>
    <w:p w14:paraId="5CFB9079">
      <w:pPr>
        <w:tabs>
          <w:tab w:val="left" w:pos="7665"/>
        </w:tabs>
        <w:spacing w:line="400" w:lineRule="exact"/>
        <w:ind w:firstLine="482"/>
        <w:jc w:val="center"/>
        <w:outlineLvl w:val="0"/>
        <w:rPr>
          <w:rFonts w:hint="eastAsia" w:ascii="黑体" w:hAnsi="宋体" w:eastAsia="黑体"/>
          <w:b/>
          <w:bCs/>
          <w:sz w:val="32"/>
          <w:szCs w:val="32"/>
        </w:rPr>
      </w:pPr>
    </w:p>
    <w:p w14:paraId="1A58B693">
      <w:pPr>
        <w:tabs>
          <w:tab w:val="left" w:pos="7665"/>
        </w:tabs>
        <w:spacing w:line="400" w:lineRule="exact"/>
        <w:ind w:firstLine="482"/>
        <w:jc w:val="center"/>
        <w:outlineLvl w:val="0"/>
        <w:rPr>
          <w:rFonts w:hint="eastAsia" w:ascii="黑体" w:hAnsi="宋体" w:eastAsia="黑体"/>
          <w:b/>
          <w:bCs/>
          <w:sz w:val="32"/>
          <w:szCs w:val="32"/>
        </w:rPr>
      </w:pPr>
    </w:p>
    <w:p w14:paraId="39B7CDA7">
      <w:pPr>
        <w:tabs>
          <w:tab w:val="left" w:pos="7665"/>
        </w:tabs>
        <w:spacing w:line="400" w:lineRule="exact"/>
        <w:ind w:firstLine="482"/>
        <w:jc w:val="center"/>
        <w:outlineLvl w:val="0"/>
        <w:rPr>
          <w:rFonts w:hint="eastAsia" w:ascii="黑体" w:hAnsi="宋体" w:eastAsia="黑体"/>
          <w:b/>
          <w:bCs/>
          <w:sz w:val="32"/>
          <w:szCs w:val="32"/>
        </w:rPr>
      </w:pPr>
    </w:p>
    <w:p w14:paraId="037DBAA8">
      <w:pPr>
        <w:tabs>
          <w:tab w:val="left" w:pos="7665"/>
        </w:tabs>
        <w:spacing w:line="400" w:lineRule="exact"/>
        <w:ind w:firstLine="482"/>
        <w:jc w:val="center"/>
        <w:outlineLvl w:val="0"/>
        <w:rPr>
          <w:rFonts w:hint="eastAsia" w:ascii="黑体" w:hAnsi="宋体" w:eastAsia="黑体"/>
          <w:b/>
          <w:bCs/>
          <w:sz w:val="32"/>
          <w:szCs w:val="32"/>
        </w:rPr>
      </w:pPr>
    </w:p>
    <w:p w14:paraId="726FD66F">
      <w:pPr>
        <w:tabs>
          <w:tab w:val="left" w:pos="7665"/>
        </w:tabs>
        <w:spacing w:line="400" w:lineRule="exact"/>
        <w:ind w:firstLine="482"/>
        <w:jc w:val="center"/>
        <w:outlineLvl w:val="0"/>
        <w:rPr>
          <w:rFonts w:hint="eastAsia" w:ascii="黑体" w:hAnsi="宋体" w:eastAsia="黑体"/>
          <w:b/>
          <w:bCs/>
          <w:sz w:val="32"/>
          <w:szCs w:val="32"/>
        </w:rPr>
      </w:pPr>
    </w:p>
    <w:p w14:paraId="5D3E5E8E">
      <w:pPr>
        <w:pStyle w:val="2"/>
        <w:rPr>
          <w:rFonts w:hint="eastAsia"/>
        </w:rPr>
      </w:pPr>
    </w:p>
    <w:p w14:paraId="6A217CBB">
      <w:pPr>
        <w:tabs>
          <w:tab w:val="left" w:pos="7665"/>
        </w:tabs>
        <w:spacing w:line="400" w:lineRule="exact"/>
        <w:ind w:firstLine="482"/>
        <w:jc w:val="center"/>
        <w:outlineLvl w:val="0"/>
        <w:rPr>
          <w:rFonts w:hint="eastAsia" w:ascii="黑体" w:hAnsi="宋体" w:eastAsia="黑体"/>
          <w:b/>
          <w:bCs/>
          <w:sz w:val="32"/>
          <w:szCs w:val="32"/>
        </w:rPr>
      </w:pPr>
    </w:p>
    <w:p w14:paraId="019EC7E2">
      <w:pPr>
        <w:tabs>
          <w:tab w:val="left" w:pos="7665"/>
        </w:tabs>
        <w:spacing w:line="400" w:lineRule="exact"/>
        <w:ind w:firstLine="482"/>
        <w:jc w:val="center"/>
        <w:outlineLvl w:val="0"/>
        <w:rPr>
          <w:rFonts w:hint="eastAsia" w:ascii="黑体" w:hAnsi="宋体" w:eastAsia="黑体"/>
          <w:b/>
          <w:bCs/>
          <w:sz w:val="32"/>
          <w:szCs w:val="32"/>
        </w:rPr>
      </w:pPr>
    </w:p>
    <w:p w14:paraId="2DC18897">
      <w:pPr>
        <w:tabs>
          <w:tab w:val="left" w:pos="7665"/>
        </w:tabs>
        <w:spacing w:line="400" w:lineRule="exact"/>
        <w:ind w:firstLine="482"/>
        <w:jc w:val="center"/>
        <w:outlineLvl w:val="0"/>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2"/>
        <w:rPr>
          <w:rFonts w:hint="eastAsia"/>
          <w:b/>
          <w:sz w:val="32"/>
          <w:szCs w:val="32"/>
        </w:rPr>
      </w:pPr>
    </w:p>
    <w:p w14:paraId="6FEF4D50">
      <w:pPr>
        <w:pStyle w:val="14"/>
        <w:rPr>
          <w:rFonts w:hint="eastAsia"/>
          <w:b/>
          <w:sz w:val="32"/>
          <w:szCs w:val="32"/>
        </w:rPr>
      </w:pPr>
    </w:p>
    <w:p w14:paraId="3E2BAE9F">
      <w:pPr>
        <w:pStyle w:val="14"/>
        <w:rPr>
          <w:rFonts w:hint="eastAsia"/>
          <w:b/>
          <w:sz w:val="32"/>
          <w:szCs w:val="32"/>
        </w:rPr>
      </w:pPr>
    </w:p>
    <w:p w14:paraId="31CC1F9B">
      <w:pPr>
        <w:pStyle w:val="14"/>
        <w:rPr>
          <w:rFonts w:hint="eastAsia"/>
          <w:b/>
          <w:sz w:val="32"/>
          <w:szCs w:val="32"/>
        </w:rPr>
      </w:pPr>
    </w:p>
    <w:p w14:paraId="66F4DD6C">
      <w:pPr>
        <w:pStyle w:val="14"/>
        <w:rPr>
          <w:rFonts w:hint="eastAsia"/>
          <w:b/>
          <w:sz w:val="32"/>
          <w:szCs w:val="32"/>
        </w:rPr>
      </w:pPr>
    </w:p>
    <w:p w14:paraId="1F7476C0">
      <w:pPr>
        <w:pStyle w:val="14"/>
        <w:rPr>
          <w:rFonts w:hint="eastAsia"/>
          <w:b/>
          <w:sz w:val="32"/>
          <w:szCs w:val="32"/>
        </w:rPr>
      </w:pPr>
    </w:p>
    <w:p w14:paraId="07E03867">
      <w:pPr>
        <w:jc w:val="center"/>
        <w:rPr>
          <w:rFonts w:hint="eastAsia"/>
          <w:b/>
          <w:sz w:val="32"/>
          <w:szCs w:val="32"/>
        </w:rPr>
      </w:pPr>
    </w:p>
    <w:p w14:paraId="42FD94D5">
      <w:pPr>
        <w:pStyle w:val="4"/>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2"/>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2"/>
        <w:rPr>
          <w:rFonts w:hint="eastAsia"/>
          <w:b/>
          <w:sz w:val="32"/>
          <w:szCs w:val="32"/>
        </w:rPr>
      </w:pPr>
    </w:p>
    <w:p w14:paraId="05FC895E">
      <w:pPr>
        <w:pStyle w:val="14"/>
        <w:rPr>
          <w:rFonts w:hint="eastAsia"/>
          <w:b/>
          <w:sz w:val="32"/>
          <w:szCs w:val="32"/>
        </w:rPr>
      </w:pPr>
    </w:p>
    <w:p w14:paraId="4573D810">
      <w:pPr>
        <w:pStyle w:val="14"/>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872"/>
        <w:gridCol w:w="1458"/>
        <w:gridCol w:w="1186"/>
        <w:gridCol w:w="677"/>
        <w:gridCol w:w="363"/>
        <w:gridCol w:w="935"/>
        <w:gridCol w:w="78"/>
        <w:gridCol w:w="285"/>
        <w:gridCol w:w="1162"/>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D6DA5D8">
      <w:pPr>
        <w:adjustRightInd w:val="0"/>
        <w:spacing w:line="400" w:lineRule="exact"/>
        <w:jc w:val="left"/>
        <w:rPr>
          <w:rFonts w:hint="eastAsia"/>
          <w:b/>
          <w:color w:val="000000"/>
          <w:highlight w:val="yellow"/>
        </w:rPr>
        <w:sectPr>
          <w:pgSz w:w="11905" w:h="16838"/>
          <w:pgMar w:top="1440" w:right="1797" w:bottom="1440" w:left="1797" w:header="850" w:footer="992" w:gutter="0"/>
          <w:pgNumType w:fmt="numberInDash"/>
          <w:cols w:space="0" w:num="1"/>
          <w:titlePg/>
          <w:rtlGutter w:val="0"/>
          <w:docGrid w:linePitch="312" w:charSpace="0"/>
        </w:sectPr>
      </w:pPr>
    </w:p>
    <w:p w14:paraId="01E1D622">
      <w:pPr>
        <w:spacing w:line="400" w:lineRule="exact"/>
        <w:ind w:firstLine="643"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600"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E3B22B0">
      <w:pPr>
        <w:pStyle w:val="14"/>
        <w:rPr>
          <w:rFonts w:hint="eastAsia"/>
          <w:sz w:val="36"/>
          <w:szCs w:val="36"/>
        </w:rPr>
      </w:pPr>
    </w:p>
    <w:p w14:paraId="4DA9193A">
      <w:pPr>
        <w:pStyle w:val="14"/>
        <w:rPr>
          <w:rFonts w:hint="eastAsia"/>
          <w:sz w:val="36"/>
          <w:szCs w:val="36"/>
        </w:rPr>
      </w:pPr>
    </w:p>
    <w:p w14:paraId="770A21F6">
      <w:pPr>
        <w:rPr>
          <w:rFonts w:hint="eastAsia"/>
          <w:sz w:val="36"/>
          <w:szCs w:val="36"/>
        </w:rPr>
      </w:pPr>
    </w:p>
    <w:p w14:paraId="2C713815">
      <w:pPr>
        <w:rPr>
          <w:rFonts w:hint="eastAsia"/>
          <w:sz w:val="36"/>
          <w:szCs w:val="36"/>
        </w:rPr>
        <w:sectPr>
          <w:pgSz w:w="11905" w:h="16838"/>
          <w:pgMar w:top="1440" w:right="1797" w:bottom="1440" w:left="1797" w:header="850" w:footer="992" w:gutter="0"/>
          <w:pgNumType w:fmt="numberInDash"/>
          <w:cols w:space="0" w:num="1"/>
          <w:titlePg/>
          <w:rtlGutter w:val="0"/>
          <w:docGrid w:linePitch="312" w:charSpace="0"/>
        </w:sectPr>
      </w:pPr>
    </w:p>
    <w:p w14:paraId="4D08E038">
      <w:pPr>
        <w:numPr>
          <w:ilvl w:val="0"/>
          <w:numId w:val="4"/>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12153D">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2088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2D122B95">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209916DE">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FCCFBCA">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580E2F18">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54DF145">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5DD80D3E">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239EE41A">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76BD1230">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1D1A05BF">
            <w:pPr>
              <w:ind w:left="355" w:hanging="355" w:hangingChars="148"/>
              <w:jc w:val="center"/>
              <w:rPr>
                <w:rFonts w:hint="eastAsia" w:ascii="宋体" w:hAnsi="宋体" w:cs="宋体"/>
                <w:sz w:val="24"/>
              </w:rPr>
            </w:pPr>
            <w:r>
              <w:rPr>
                <w:rFonts w:hint="eastAsia" w:ascii="宋体" w:hAnsi="宋体" w:cs="宋体"/>
                <w:sz w:val="24"/>
              </w:rPr>
              <w:t>备注</w:t>
            </w:r>
          </w:p>
        </w:tc>
      </w:tr>
      <w:tr w14:paraId="4805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3C2CF666">
            <w:pPr>
              <w:rPr>
                <w:rFonts w:hint="eastAsia" w:ascii="宋体" w:hAnsi="宋体" w:cs="宋体"/>
                <w:sz w:val="24"/>
              </w:rPr>
            </w:pPr>
          </w:p>
        </w:tc>
        <w:tc>
          <w:tcPr>
            <w:tcW w:w="1275" w:type="dxa"/>
            <w:noWrap w:val="0"/>
            <w:vAlign w:val="top"/>
          </w:tcPr>
          <w:p w14:paraId="4C9A975C">
            <w:pPr>
              <w:rPr>
                <w:rFonts w:hint="eastAsia" w:ascii="宋体" w:hAnsi="宋体" w:cs="宋体"/>
                <w:sz w:val="24"/>
              </w:rPr>
            </w:pPr>
          </w:p>
        </w:tc>
        <w:tc>
          <w:tcPr>
            <w:tcW w:w="1418" w:type="dxa"/>
            <w:noWrap w:val="0"/>
            <w:vAlign w:val="top"/>
          </w:tcPr>
          <w:p w14:paraId="4B7859EE">
            <w:pPr>
              <w:rPr>
                <w:rFonts w:hint="eastAsia" w:ascii="宋体" w:hAnsi="宋体" w:cs="宋体"/>
                <w:sz w:val="24"/>
              </w:rPr>
            </w:pPr>
          </w:p>
        </w:tc>
        <w:tc>
          <w:tcPr>
            <w:tcW w:w="850" w:type="dxa"/>
            <w:noWrap w:val="0"/>
            <w:vAlign w:val="top"/>
          </w:tcPr>
          <w:p w14:paraId="39DF86B0">
            <w:pPr>
              <w:rPr>
                <w:rFonts w:hint="eastAsia" w:ascii="宋体" w:hAnsi="宋体" w:cs="宋体"/>
                <w:sz w:val="24"/>
              </w:rPr>
            </w:pPr>
          </w:p>
        </w:tc>
        <w:tc>
          <w:tcPr>
            <w:tcW w:w="851" w:type="dxa"/>
            <w:noWrap w:val="0"/>
            <w:vAlign w:val="top"/>
          </w:tcPr>
          <w:p w14:paraId="62F280F0">
            <w:pPr>
              <w:rPr>
                <w:rFonts w:hint="eastAsia" w:ascii="宋体" w:hAnsi="宋体" w:cs="宋体"/>
                <w:sz w:val="24"/>
              </w:rPr>
            </w:pPr>
          </w:p>
        </w:tc>
        <w:tc>
          <w:tcPr>
            <w:tcW w:w="1134" w:type="dxa"/>
            <w:noWrap w:val="0"/>
            <w:vAlign w:val="top"/>
          </w:tcPr>
          <w:p w14:paraId="1DC8679C">
            <w:pPr>
              <w:rPr>
                <w:rFonts w:hint="eastAsia" w:ascii="宋体" w:hAnsi="宋体" w:cs="宋体"/>
                <w:sz w:val="24"/>
              </w:rPr>
            </w:pPr>
          </w:p>
        </w:tc>
        <w:tc>
          <w:tcPr>
            <w:tcW w:w="1134" w:type="dxa"/>
            <w:noWrap w:val="0"/>
            <w:vAlign w:val="top"/>
          </w:tcPr>
          <w:p w14:paraId="22AAD564">
            <w:pPr>
              <w:rPr>
                <w:rFonts w:hint="eastAsia" w:ascii="宋体" w:hAnsi="宋体" w:cs="宋体"/>
                <w:sz w:val="24"/>
              </w:rPr>
            </w:pPr>
          </w:p>
        </w:tc>
        <w:tc>
          <w:tcPr>
            <w:tcW w:w="1134" w:type="dxa"/>
            <w:noWrap w:val="0"/>
            <w:vAlign w:val="top"/>
          </w:tcPr>
          <w:p w14:paraId="2E6231DD">
            <w:pPr>
              <w:rPr>
                <w:rFonts w:hint="eastAsia" w:ascii="宋体" w:hAnsi="宋体" w:cs="宋体"/>
                <w:sz w:val="24"/>
              </w:rPr>
            </w:pPr>
          </w:p>
        </w:tc>
        <w:tc>
          <w:tcPr>
            <w:tcW w:w="850" w:type="dxa"/>
            <w:noWrap w:val="0"/>
            <w:vAlign w:val="top"/>
          </w:tcPr>
          <w:p w14:paraId="30F7DB3A">
            <w:pPr>
              <w:rPr>
                <w:rFonts w:hint="eastAsia" w:ascii="宋体" w:hAnsi="宋体" w:cs="宋体"/>
                <w:sz w:val="24"/>
              </w:rPr>
            </w:pPr>
          </w:p>
        </w:tc>
      </w:tr>
      <w:tr w14:paraId="1173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214417B0">
            <w:pPr>
              <w:rPr>
                <w:rFonts w:hint="eastAsia" w:ascii="宋体" w:hAnsi="宋体" w:cs="宋体"/>
                <w:sz w:val="24"/>
              </w:rPr>
            </w:pPr>
          </w:p>
        </w:tc>
        <w:tc>
          <w:tcPr>
            <w:tcW w:w="1275" w:type="dxa"/>
            <w:noWrap w:val="0"/>
            <w:vAlign w:val="top"/>
          </w:tcPr>
          <w:p w14:paraId="68AFFFF9">
            <w:pPr>
              <w:rPr>
                <w:rFonts w:hint="eastAsia" w:ascii="宋体" w:hAnsi="宋体" w:cs="宋体"/>
                <w:sz w:val="24"/>
              </w:rPr>
            </w:pPr>
          </w:p>
        </w:tc>
        <w:tc>
          <w:tcPr>
            <w:tcW w:w="1418" w:type="dxa"/>
            <w:noWrap w:val="0"/>
            <w:vAlign w:val="top"/>
          </w:tcPr>
          <w:p w14:paraId="4589C5EB">
            <w:pPr>
              <w:rPr>
                <w:rFonts w:hint="eastAsia" w:ascii="宋体" w:hAnsi="宋体" w:cs="宋体"/>
                <w:sz w:val="24"/>
              </w:rPr>
            </w:pPr>
          </w:p>
        </w:tc>
        <w:tc>
          <w:tcPr>
            <w:tcW w:w="850" w:type="dxa"/>
            <w:noWrap w:val="0"/>
            <w:vAlign w:val="top"/>
          </w:tcPr>
          <w:p w14:paraId="4D462A05">
            <w:pPr>
              <w:rPr>
                <w:rFonts w:hint="eastAsia" w:ascii="宋体" w:hAnsi="宋体" w:cs="宋体"/>
                <w:sz w:val="24"/>
              </w:rPr>
            </w:pPr>
          </w:p>
        </w:tc>
        <w:tc>
          <w:tcPr>
            <w:tcW w:w="851" w:type="dxa"/>
            <w:noWrap w:val="0"/>
            <w:vAlign w:val="top"/>
          </w:tcPr>
          <w:p w14:paraId="20382C32">
            <w:pPr>
              <w:rPr>
                <w:rFonts w:hint="eastAsia" w:ascii="宋体" w:hAnsi="宋体" w:cs="宋体"/>
                <w:sz w:val="24"/>
              </w:rPr>
            </w:pPr>
          </w:p>
        </w:tc>
        <w:tc>
          <w:tcPr>
            <w:tcW w:w="1134" w:type="dxa"/>
            <w:noWrap w:val="0"/>
            <w:vAlign w:val="top"/>
          </w:tcPr>
          <w:p w14:paraId="55E9248F">
            <w:pPr>
              <w:rPr>
                <w:rFonts w:hint="eastAsia" w:ascii="宋体" w:hAnsi="宋体" w:cs="宋体"/>
                <w:sz w:val="24"/>
              </w:rPr>
            </w:pPr>
          </w:p>
        </w:tc>
        <w:tc>
          <w:tcPr>
            <w:tcW w:w="1134" w:type="dxa"/>
            <w:noWrap w:val="0"/>
            <w:vAlign w:val="top"/>
          </w:tcPr>
          <w:p w14:paraId="2D1BD0A0">
            <w:pPr>
              <w:rPr>
                <w:rFonts w:hint="eastAsia" w:ascii="宋体" w:hAnsi="宋体" w:cs="宋体"/>
                <w:sz w:val="24"/>
              </w:rPr>
            </w:pPr>
          </w:p>
        </w:tc>
        <w:tc>
          <w:tcPr>
            <w:tcW w:w="1134" w:type="dxa"/>
            <w:noWrap w:val="0"/>
            <w:vAlign w:val="top"/>
          </w:tcPr>
          <w:p w14:paraId="54142C99">
            <w:pPr>
              <w:rPr>
                <w:rFonts w:hint="eastAsia" w:ascii="宋体" w:hAnsi="宋体" w:cs="宋体"/>
                <w:sz w:val="24"/>
              </w:rPr>
            </w:pPr>
          </w:p>
        </w:tc>
        <w:tc>
          <w:tcPr>
            <w:tcW w:w="850" w:type="dxa"/>
            <w:noWrap w:val="0"/>
            <w:vAlign w:val="top"/>
          </w:tcPr>
          <w:p w14:paraId="17E7D5F3">
            <w:pPr>
              <w:rPr>
                <w:rFonts w:hint="eastAsia" w:ascii="宋体" w:hAnsi="宋体" w:cs="宋体"/>
                <w:sz w:val="24"/>
              </w:rPr>
            </w:pPr>
          </w:p>
        </w:tc>
      </w:tr>
      <w:tr w14:paraId="082E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6BF28FBE">
            <w:pPr>
              <w:rPr>
                <w:rFonts w:hint="eastAsia" w:ascii="宋体" w:hAnsi="宋体" w:cs="宋体"/>
                <w:sz w:val="24"/>
              </w:rPr>
            </w:pPr>
          </w:p>
        </w:tc>
        <w:tc>
          <w:tcPr>
            <w:tcW w:w="1275" w:type="dxa"/>
            <w:noWrap w:val="0"/>
            <w:vAlign w:val="top"/>
          </w:tcPr>
          <w:p w14:paraId="65457F7E">
            <w:pPr>
              <w:rPr>
                <w:rFonts w:hint="eastAsia" w:ascii="宋体" w:hAnsi="宋体" w:cs="宋体"/>
                <w:sz w:val="24"/>
              </w:rPr>
            </w:pPr>
          </w:p>
        </w:tc>
        <w:tc>
          <w:tcPr>
            <w:tcW w:w="1418" w:type="dxa"/>
            <w:noWrap w:val="0"/>
            <w:vAlign w:val="top"/>
          </w:tcPr>
          <w:p w14:paraId="70A258EC">
            <w:pPr>
              <w:rPr>
                <w:rFonts w:hint="eastAsia" w:ascii="宋体" w:hAnsi="宋体" w:cs="宋体"/>
                <w:sz w:val="24"/>
              </w:rPr>
            </w:pPr>
          </w:p>
        </w:tc>
        <w:tc>
          <w:tcPr>
            <w:tcW w:w="850" w:type="dxa"/>
            <w:noWrap w:val="0"/>
            <w:vAlign w:val="top"/>
          </w:tcPr>
          <w:p w14:paraId="21FD6794">
            <w:pPr>
              <w:rPr>
                <w:rFonts w:hint="eastAsia" w:ascii="宋体" w:hAnsi="宋体" w:cs="宋体"/>
                <w:sz w:val="24"/>
              </w:rPr>
            </w:pPr>
          </w:p>
        </w:tc>
        <w:tc>
          <w:tcPr>
            <w:tcW w:w="851" w:type="dxa"/>
            <w:noWrap w:val="0"/>
            <w:vAlign w:val="top"/>
          </w:tcPr>
          <w:p w14:paraId="31385128">
            <w:pPr>
              <w:rPr>
                <w:rFonts w:hint="eastAsia" w:ascii="宋体" w:hAnsi="宋体" w:cs="宋体"/>
                <w:sz w:val="24"/>
              </w:rPr>
            </w:pPr>
          </w:p>
        </w:tc>
        <w:tc>
          <w:tcPr>
            <w:tcW w:w="1134" w:type="dxa"/>
            <w:noWrap w:val="0"/>
            <w:vAlign w:val="top"/>
          </w:tcPr>
          <w:p w14:paraId="30CA7D13">
            <w:pPr>
              <w:rPr>
                <w:rFonts w:hint="eastAsia" w:ascii="宋体" w:hAnsi="宋体" w:cs="宋体"/>
                <w:sz w:val="24"/>
              </w:rPr>
            </w:pPr>
          </w:p>
        </w:tc>
        <w:tc>
          <w:tcPr>
            <w:tcW w:w="1134" w:type="dxa"/>
            <w:noWrap w:val="0"/>
            <w:vAlign w:val="top"/>
          </w:tcPr>
          <w:p w14:paraId="0C84F367">
            <w:pPr>
              <w:rPr>
                <w:rFonts w:hint="eastAsia" w:ascii="宋体" w:hAnsi="宋体" w:cs="宋体"/>
                <w:sz w:val="24"/>
              </w:rPr>
            </w:pPr>
          </w:p>
        </w:tc>
        <w:tc>
          <w:tcPr>
            <w:tcW w:w="1134" w:type="dxa"/>
            <w:noWrap w:val="0"/>
            <w:vAlign w:val="top"/>
          </w:tcPr>
          <w:p w14:paraId="5D9EE05C">
            <w:pPr>
              <w:rPr>
                <w:rFonts w:hint="eastAsia" w:ascii="宋体" w:hAnsi="宋体" w:cs="宋体"/>
                <w:sz w:val="24"/>
              </w:rPr>
            </w:pPr>
          </w:p>
        </w:tc>
        <w:tc>
          <w:tcPr>
            <w:tcW w:w="850" w:type="dxa"/>
            <w:noWrap w:val="0"/>
            <w:vAlign w:val="top"/>
          </w:tcPr>
          <w:p w14:paraId="4BB61A4A">
            <w:pPr>
              <w:rPr>
                <w:rFonts w:hint="eastAsia" w:ascii="宋体" w:hAnsi="宋体" w:cs="宋体"/>
                <w:sz w:val="24"/>
              </w:rPr>
            </w:pPr>
          </w:p>
        </w:tc>
      </w:tr>
      <w:tr w14:paraId="7663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200CB9A8">
            <w:pPr>
              <w:rPr>
                <w:rFonts w:hint="eastAsia" w:ascii="宋体" w:hAnsi="宋体" w:cs="宋体"/>
                <w:sz w:val="24"/>
              </w:rPr>
            </w:pPr>
            <w:r>
              <w:rPr>
                <w:rFonts w:hint="eastAsia" w:ascii="宋体" w:hAnsi="宋体" w:cs="宋体"/>
                <w:sz w:val="24"/>
              </w:rPr>
              <w:t>合计金额（大写）：</w:t>
            </w:r>
          </w:p>
        </w:tc>
      </w:tr>
    </w:tbl>
    <w:p w14:paraId="09FED639">
      <w:pPr>
        <w:pStyle w:val="2"/>
        <w:rPr>
          <w:rFonts w:hint="eastAsia"/>
        </w:rPr>
      </w:pPr>
    </w:p>
    <w:p w14:paraId="28C4E443">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w:t>
      </w:r>
      <w:r>
        <w:rPr>
          <w:rFonts w:hint="eastAsia" w:ascii="宋体" w:hAnsi="宋体"/>
          <w:sz w:val="24"/>
          <w:lang w:eastAsia="zh-CN"/>
        </w:rPr>
        <w:t>单价</w:t>
      </w:r>
      <w:r>
        <w:rPr>
          <w:rFonts w:hint="eastAsia" w:ascii="宋体" w:hAnsi="宋体"/>
          <w:sz w:val="24"/>
        </w:rPr>
        <w:t>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32D0696C">
      <w:pPr>
        <w:rPr>
          <w:rFonts w:hint="eastAsia"/>
          <w:color w:val="auto"/>
          <w:sz w:val="28"/>
          <w:szCs w:val="28"/>
        </w:rPr>
        <w:sectPr>
          <w:footerReference r:id="rId9" w:type="default"/>
          <w:type w:val="continuous"/>
          <w:pgSz w:w="11905" w:h="16838"/>
          <w:pgMar w:top="1440" w:right="1797" w:bottom="1440" w:left="1797" w:header="850" w:footer="992" w:gutter="0"/>
          <w:pgNumType w:fmt="numberInDash"/>
          <w:cols w:space="0" w:num="1"/>
          <w:titlePg/>
          <w:rtlGutter w:val="0"/>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2"/>
        <w:rPr>
          <w:rFonts w:hint="eastAsia" w:ascii="宋体" w:hAnsi="宋体"/>
          <w:b/>
          <w:bCs/>
          <w:sz w:val="32"/>
          <w:szCs w:val="32"/>
          <w:lang w:eastAsia="zh-CN"/>
        </w:rPr>
      </w:pPr>
    </w:p>
    <w:p w14:paraId="69E200E7">
      <w:pPr>
        <w:pStyle w:val="14"/>
        <w:rPr>
          <w:rFonts w:hint="eastAsia"/>
          <w:lang w:eastAsia="zh-CN"/>
        </w:rPr>
      </w:pPr>
    </w:p>
    <w:p w14:paraId="03EF6F1C">
      <w:pPr>
        <w:pStyle w:val="14"/>
        <w:rPr>
          <w:rFonts w:hint="eastAsia"/>
          <w:lang w:eastAsia="zh-CN"/>
        </w:rPr>
      </w:pPr>
    </w:p>
    <w:p w14:paraId="43E5E025">
      <w:pPr>
        <w:jc w:val="center"/>
        <w:rPr>
          <w:rFonts w:hint="eastAsia" w:ascii="宋体" w:hAnsi="宋体"/>
          <w:b/>
          <w:bCs/>
          <w:sz w:val="32"/>
          <w:szCs w:val="32"/>
          <w:lang w:eastAsia="zh-CN"/>
        </w:rPr>
      </w:pPr>
    </w:p>
    <w:p w14:paraId="5B6FC68D">
      <w:pPr>
        <w:jc w:val="center"/>
        <w:rPr>
          <w:rFonts w:hint="eastAsia" w:ascii="宋体" w:hAnsi="宋体"/>
          <w:b/>
          <w:bCs/>
          <w:sz w:val="32"/>
          <w:szCs w:val="32"/>
          <w:lang w:eastAsia="zh-CN"/>
        </w:rPr>
      </w:pPr>
    </w:p>
    <w:p w14:paraId="72F2C9DA">
      <w:pPr>
        <w:pStyle w:val="14"/>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0"/>
        <w:pBdr>
          <w:bottom w:val="none" w:color="auto" w:sz="0" w:space="0"/>
        </w:pBdr>
        <w:tabs>
          <w:tab w:val="clear" w:pos="4153"/>
          <w:tab w:val="clear" w:pos="8306"/>
        </w:tabs>
        <w:snapToGrid/>
        <w:jc w:val="both"/>
        <w:rPr>
          <w:rFonts w:hint="eastAsia" w:ascii="宋体" w:hAnsi="宋体"/>
          <w:sz w:val="24"/>
          <w:szCs w:val="24"/>
        </w:rPr>
      </w:pPr>
    </w:p>
    <w:p w14:paraId="64CDB550">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8"/>
        <w:tabs>
          <w:tab w:val="left" w:pos="0"/>
        </w:tabs>
        <w:spacing w:after="0" w:line="400" w:lineRule="exact"/>
        <w:rPr>
          <w:rFonts w:hint="eastAsia"/>
        </w:rPr>
      </w:pPr>
    </w:p>
    <w:p w14:paraId="09233E8B">
      <w:pPr>
        <w:pStyle w:val="8"/>
        <w:tabs>
          <w:tab w:val="left" w:pos="0"/>
        </w:tabs>
        <w:rPr>
          <w:rFonts w:hint="eastAsia"/>
        </w:rPr>
      </w:pPr>
    </w:p>
    <w:p w14:paraId="5BF951EE">
      <w:pPr>
        <w:pStyle w:val="8"/>
        <w:tabs>
          <w:tab w:val="left" w:pos="0"/>
        </w:tabs>
        <w:rPr>
          <w:rFonts w:hint="eastAsia"/>
        </w:rPr>
      </w:pPr>
    </w:p>
    <w:p w14:paraId="1EACDFB2">
      <w:pPr>
        <w:pStyle w:val="8"/>
        <w:tabs>
          <w:tab w:val="left" w:pos="0"/>
        </w:tabs>
        <w:rPr>
          <w:rFonts w:hint="eastAsia"/>
        </w:rPr>
      </w:pPr>
    </w:p>
    <w:p w14:paraId="49BA259B">
      <w:pPr>
        <w:pStyle w:val="8"/>
        <w:tabs>
          <w:tab w:val="left" w:pos="0"/>
        </w:tabs>
        <w:rPr>
          <w:rFonts w:hint="eastAsia"/>
        </w:rPr>
      </w:pPr>
    </w:p>
    <w:p w14:paraId="26D6F00E">
      <w:pPr>
        <w:pStyle w:val="8"/>
        <w:tabs>
          <w:tab w:val="left" w:pos="0"/>
        </w:tabs>
        <w:rPr>
          <w:rFonts w:hint="eastAsia"/>
        </w:rPr>
      </w:pPr>
    </w:p>
    <w:p w14:paraId="587DFC25">
      <w:pPr>
        <w:pStyle w:val="8"/>
        <w:tabs>
          <w:tab w:val="left" w:pos="0"/>
        </w:tabs>
        <w:ind w:left="0" w:leftChars="0" w:firstLine="0" w:firstLineChars="0"/>
        <w:jc w:val="both"/>
        <w:rPr>
          <w:rFonts w:hint="eastAsia"/>
          <w:b/>
          <w:sz w:val="32"/>
          <w:szCs w:val="32"/>
        </w:rPr>
      </w:pPr>
    </w:p>
    <w:p w14:paraId="0FD1EA34">
      <w:pPr>
        <w:pStyle w:val="8"/>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0"/>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8"/>
        <w:tabs>
          <w:tab w:val="left" w:pos="0"/>
        </w:tabs>
        <w:jc w:val="center"/>
        <w:rPr>
          <w:rFonts w:hint="eastAsia"/>
        </w:rPr>
      </w:pPr>
    </w:p>
    <w:p w14:paraId="0CD2C491">
      <w:pPr>
        <w:pStyle w:val="8"/>
        <w:tabs>
          <w:tab w:val="left" w:pos="0"/>
        </w:tabs>
        <w:jc w:val="center"/>
        <w:rPr>
          <w:rFonts w:hint="eastAsia"/>
        </w:rPr>
      </w:pPr>
    </w:p>
    <w:p w14:paraId="51992F2D">
      <w:pPr>
        <w:pStyle w:val="8"/>
        <w:tabs>
          <w:tab w:val="left" w:pos="0"/>
        </w:tabs>
        <w:jc w:val="center"/>
        <w:rPr>
          <w:rFonts w:hint="eastAsia"/>
        </w:rPr>
      </w:pPr>
    </w:p>
    <w:p w14:paraId="67175855">
      <w:pPr>
        <w:adjustRightInd w:val="0"/>
        <w:spacing w:line="400" w:lineRule="exact"/>
        <w:jc w:val="left"/>
        <w:rPr>
          <w:rFonts w:hint="eastAsia" w:ascii="宋体" w:hAnsi="宋体"/>
          <w:sz w:val="28"/>
        </w:rPr>
        <w:sectPr>
          <w:footerReference r:id="rId10" w:type="default"/>
          <w:type w:val="continuous"/>
          <w:pgSz w:w="11905" w:h="16838"/>
          <w:pgMar w:top="1440" w:right="1797" w:bottom="1440" w:left="1797" w:header="850" w:footer="992" w:gutter="0"/>
          <w:pgNumType w:fmt="numberInDash"/>
          <w:cols w:space="0" w:num="1"/>
          <w:titlePg/>
          <w:rtlGutter w:val="0"/>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43B5CC88">
      <w:pPr>
        <w:pStyle w:val="2"/>
        <w:rPr>
          <w:rFonts w:hint="eastAsia"/>
          <w:sz w:val="24"/>
        </w:rPr>
      </w:pPr>
    </w:p>
    <w:p w14:paraId="29EAF9DA">
      <w:pPr>
        <w:pStyle w:val="14"/>
        <w:rPr>
          <w:rFonts w:hint="eastAsia"/>
          <w:sz w:val="24"/>
        </w:rPr>
      </w:pPr>
    </w:p>
    <w:p w14:paraId="6D8814B4">
      <w:pPr>
        <w:pStyle w:val="14"/>
        <w:rPr>
          <w:rFonts w:hint="eastAsia"/>
          <w:sz w:val="24"/>
        </w:rPr>
      </w:pPr>
    </w:p>
    <w:p w14:paraId="3EF76FD9">
      <w:pPr>
        <w:pStyle w:val="14"/>
        <w:rPr>
          <w:rFonts w:hint="eastAsia"/>
          <w:sz w:val="24"/>
        </w:rPr>
      </w:pPr>
    </w:p>
    <w:p w14:paraId="4C7470F6">
      <w:pPr>
        <w:pStyle w:val="14"/>
        <w:rPr>
          <w:rFonts w:hint="eastAsia"/>
          <w:sz w:val="24"/>
        </w:rPr>
      </w:pPr>
    </w:p>
    <w:p w14:paraId="311E8B5C">
      <w:pPr>
        <w:pStyle w:val="14"/>
        <w:rPr>
          <w:rFonts w:hint="eastAsia"/>
          <w:sz w:val="24"/>
        </w:rPr>
      </w:pPr>
    </w:p>
    <w:p w14:paraId="106F722D">
      <w:pPr>
        <w:pStyle w:val="14"/>
        <w:rPr>
          <w:rFonts w:hint="eastAsia"/>
          <w:sz w:val="24"/>
        </w:rPr>
      </w:pPr>
    </w:p>
    <w:p w14:paraId="44E4512A">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14:paraId="6FFD20EA">
      <w:pPr>
        <w:pStyle w:val="3"/>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4"/>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4"/>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2"/>
        <w:rPr>
          <w:rFonts w:hint="eastAsia"/>
          <w:b/>
          <w:bCs/>
          <w:sz w:val="28"/>
          <w:szCs w:val="36"/>
          <w:lang w:eastAsia="zh-CN"/>
        </w:rPr>
      </w:pPr>
    </w:p>
    <w:p w14:paraId="27D264FC">
      <w:pPr>
        <w:pStyle w:val="2"/>
        <w:rPr>
          <w:rFonts w:hint="eastAsia"/>
          <w:b/>
          <w:bCs/>
          <w:sz w:val="28"/>
          <w:szCs w:val="36"/>
          <w:lang w:eastAsia="zh-CN"/>
        </w:rPr>
      </w:pPr>
    </w:p>
    <w:p w14:paraId="3957902D">
      <w:pPr>
        <w:pStyle w:val="2"/>
        <w:rPr>
          <w:rFonts w:hint="eastAsia"/>
          <w:b/>
          <w:bCs/>
          <w:sz w:val="28"/>
          <w:szCs w:val="36"/>
          <w:lang w:eastAsia="zh-CN"/>
        </w:rPr>
      </w:pPr>
    </w:p>
    <w:p w14:paraId="5DDC7D16">
      <w:pPr>
        <w:pStyle w:val="2"/>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5"/>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6"/>
        <w:gridCol w:w="1152"/>
        <w:gridCol w:w="924"/>
        <w:gridCol w:w="972"/>
        <w:gridCol w:w="1056"/>
        <w:gridCol w:w="1116"/>
        <w:gridCol w:w="1088"/>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366" w:type="dxa"/>
            <w:tcBorders>
              <w:top w:val="single" w:color="auto" w:sz="4" w:space="0"/>
              <w:left w:val="single" w:color="auto" w:sz="4" w:space="0"/>
              <w:right w:val="single" w:color="auto" w:sz="4" w:space="0"/>
            </w:tcBorders>
            <w:noWrap w:val="0"/>
            <w:vAlign w:val="center"/>
          </w:tcPr>
          <w:p w14:paraId="58A23730">
            <w:pPr>
              <w:ind w:firstLine="210" w:firstLineChars="100"/>
              <w:jc w:val="center"/>
              <w:rPr>
                <w:rFonts w:ascii="宋体" w:hAnsi="宋体"/>
                <w:color w:val="000000"/>
                <w:szCs w:val="21"/>
              </w:rPr>
            </w:pPr>
            <w:r>
              <w:rPr>
                <w:rFonts w:hint="eastAsia" w:ascii="宋体" w:hAnsi="宋体" w:cs="Arial"/>
                <w:color w:val="000000"/>
                <w:szCs w:val="21"/>
              </w:rPr>
              <w:t>货物品名</w:t>
            </w:r>
          </w:p>
        </w:tc>
        <w:tc>
          <w:tcPr>
            <w:tcW w:w="1152" w:type="dxa"/>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924" w:type="dxa"/>
            <w:tcBorders>
              <w:top w:val="single" w:color="auto" w:sz="4" w:space="0"/>
              <w:left w:val="single" w:color="auto" w:sz="4" w:space="0"/>
              <w:right w:val="single" w:color="auto" w:sz="4" w:space="0"/>
            </w:tcBorders>
            <w:noWrap w:val="0"/>
            <w:vAlign w:val="center"/>
          </w:tcPr>
          <w:p w14:paraId="12D7C882">
            <w:pPr>
              <w:jc w:val="center"/>
              <w:rPr>
                <w:rFonts w:ascii="宋体" w:hAnsi="宋体"/>
                <w:color w:val="000000"/>
                <w:szCs w:val="21"/>
              </w:rPr>
            </w:pPr>
            <w:r>
              <w:rPr>
                <w:rFonts w:hint="eastAsia" w:ascii="宋体" w:hAnsi="宋体" w:cs="Arial"/>
                <w:color w:val="000000"/>
                <w:szCs w:val="21"/>
              </w:rPr>
              <w:t>单位</w:t>
            </w:r>
          </w:p>
        </w:tc>
        <w:tc>
          <w:tcPr>
            <w:tcW w:w="972" w:type="dxa"/>
            <w:tcBorders>
              <w:top w:val="single" w:color="auto" w:sz="4" w:space="0"/>
              <w:left w:val="single" w:color="auto" w:sz="4" w:space="0"/>
              <w:right w:val="single" w:color="auto" w:sz="4" w:space="0"/>
            </w:tcBorders>
            <w:noWrap w:val="0"/>
            <w:vAlign w:val="center"/>
          </w:tcPr>
          <w:p w14:paraId="507D06DC">
            <w:pPr>
              <w:jc w:val="center"/>
              <w:rPr>
                <w:rFonts w:ascii="宋体" w:hAnsi="宋体"/>
                <w:color w:val="000000"/>
                <w:szCs w:val="21"/>
              </w:rPr>
            </w:pPr>
            <w:r>
              <w:rPr>
                <w:rFonts w:hint="eastAsia" w:ascii="宋体" w:hAnsi="宋体" w:cs="Arial"/>
                <w:color w:val="000000"/>
                <w:szCs w:val="21"/>
              </w:rPr>
              <w:t>数量</w:t>
            </w:r>
          </w:p>
        </w:tc>
        <w:tc>
          <w:tcPr>
            <w:tcW w:w="1056" w:type="dxa"/>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（元）</w:t>
            </w:r>
          </w:p>
        </w:tc>
        <w:tc>
          <w:tcPr>
            <w:tcW w:w="1116" w:type="dxa"/>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（元）</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血注</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366"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1088"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366"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1088"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6"/>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2744079D"/>
    <w:sectPr>
      <w:footerReference r:id="rId11" w:type="default"/>
      <w:type w:val="continuous"/>
      <w:pgSz w:w="11905" w:h="16838"/>
      <w:pgMar w:top="1440" w:right="1797" w:bottom="1440" w:left="1797" w:header="850" w:footer="992"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9"/>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9"/>
      <w:framePr w:wrap="around" w:vAnchor="text" w:hAnchor="margin" w:xAlign="outside" w:y="1"/>
      <w:rPr>
        <w:rStyle w:val="19"/>
        <w:rFonts w:hint="eastAsia" w:ascii="Times New Roman" w:hAnsi="Times New Roman" w:eastAsia="宋体" w:cs="Times New Roman"/>
      </w:rPr>
    </w:pPr>
  </w:p>
  <w:p w14:paraId="2FA3308A">
    <w:pPr>
      <w:pStyle w:val="9"/>
      <w:framePr w:wrap="around" w:vAnchor="text" w:hAnchor="margin" w:xAlign="outside" w:y="1"/>
      <w:rPr>
        <w:rStyle w:val="19"/>
        <w:rFonts w:hint="eastAsia" w:ascii="Times New Roman" w:hAnsi="Times New Roman" w:eastAsia="宋体" w:cs="Times New Roman"/>
      </w:rPr>
    </w:pPr>
  </w:p>
  <w:p w14:paraId="74A77EF2">
    <w:pPr>
      <w:pStyle w:val="9"/>
      <w:framePr w:wrap="around" w:vAnchor="text" w:hAnchor="margin" w:xAlign="outside" w:y="1"/>
      <w:rPr>
        <w:rStyle w:val="19"/>
        <w:rFonts w:hint="eastAsia" w:ascii="Times New Roman" w:hAnsi="Times New Roman" w:eastAsia="宋体" w:cs="Times New Roman"/>
      </w:rPr>
    </w:pPr>
  </w:p>
  <w:p w14:paraId="06428C61">
    <w:pPr>
      <w:pStyle w:val="9"/>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9"/>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9"/>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9"/>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9"/>
      <w:framePr w:wrap="around" w:vAnchor="text" w:hAnchor="margin" w:xAlign="outside" w:y="1"/>
      <w:rPr>
        <w:rStyle w:val="19"/>
        <w:rFonts w:hint="eastAsia"/>
      </w:rPr>
    </w:pPr>
  </w:p>
  <w:p w14:paraId="4A84BA1B">
    <w:pPr>
      <w:pStyle w:val="9"/>
      <w:framePr w:wrap="around" w:vAnchor="text" w:hAnchor="margin" w:xAlign="outside" w:y="1"/>
      <w:rPr>
        <w:rStyle w:val="19"/>
        <w:rFonts w:hint="eastAsia"/>
      </w:rPr>
    </w:pPr>
  </w:p>
  <w:p w14:paraId="4FA7D3F1">
    <w:pPr>
      <w:pStyle w:val="9"/>
      <w:framePr w:wrap="around" w:vAnchor="text" w:hAnchor="margin" w:xAlign="outside" w:y="1"/>
      <w:rPr>
        <w:rStyle w:val="19"/>
        <w:rFonts w:hint="eastAsia"/>
      </w:rPr>
    </w:pPr>
  </w:p>
  <w:p w14:paraId="6C2E5B50">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0"/>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AD35E"/>
    <w:multiLevelType w:val="singleLevel"/>
    <w:tmpl w:val="F96AD35E"/>
    <w:lvl w:ilvl="0" w:tentative="0">
      <w:start w:val="35"/>
      <w:numFmt w:val="decimal"/>
      <w:lvlText w:val="%1."/>
      <w:lvlJc w:val="left"/>
      <w:pPr>
        <w:tabs>
          <w:tab w:val="left" w:pos="312"/>
        </w:tabs>
      </w:pPr>
    </w:lvl>
  </w:abstractNum>
  <w:abstractNum w:abstractNumId="1">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2">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8016C"/>
    <w:multiLevelType w:val="singleLevel"/>
    <w:tmpl w:val="5A68016C"/>
    <w:lvl w:ilvl="0" w:tentative="0">
      <w:start w:val="2"/>
      <w:numFmt w:val="decimal"/>
      <w:suff w:val="nothing"/>
      <w:lvlText w:val="%1、"/>
      <w:lvlJc w:val="left"/>
      <w:pPr>
        <w:ind w:left="481" w:firstLine="0"/>
      </w:p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586C81"/>
    <w:rsid w:val="03312117"/>
    <w:rsid w:val="044E51C5"/>
    <w:rsid w:val="04A56D22"/>
    <w:rsid w:val="05A73BC6"/>
    <w:rsid w:val="05C95532"/>
    <w:rsid w:val="05E258CB"/>
    <w:rsid w:val="061044D7"/>
    <w:rsid w:val="06490BDE"/>
    <w:rsid w:val="069E4015"/>
    <w:rsid w:val="072A248C"/>
    <w:rsid w:val="082774BE"/>
    <w:rsid w:val="09124A1D"/>
    <w:rsid w:val="0A002AA2"/>
    <w:rsid w:val="0C6738C3"/>
    <w:rsid w:val="0C72629B"/>
    <w:rsid w:val="0D6D5659"/>
    <w:rsid w:val="0EF96A7C"/>
    <w:rsid w:val="0F1C1021"/>
    <w:rsid w:val="108E0E58"/>
    <w:rsid w:val="11C753B0"/>
    <w:rsid w:val="1200267B"/>
    <w:rsid w:val="12224C84"/>
    <w:rsid w:val="123024ED"/>
    <w:rsid w:val="13D91CFB"/>
    <w:rsid w:val="14322531"/>
    <w:rsid w:val="15C06EFA"/>
    <w:rsid w:val="15C252D6"/>
    <w:rsid w:val="16F51E76"/>
    <w:rsid w:val="17214185"/>
    <w:rsid w:val="17AC53CA"/>
    <w:rsid w:val="18C33745"/>
    <w:rsid w:val="19575943"/>
    <w:rsid w:val="195A66FF"/>
    <w:rsid w:val="196E39FC"/>
    <w:rsid w:val="19970C16"/>
    <w:rsid w:val="1A705BA0"/>
    <w:rsid w:val="1C790BEF"/>
    <w:rsid w:val="1CC21F8E"/>
    <w:rsid w:val="1CD0613D"/>
    <w:rsid w:val="1DDF0350"/>
    <w:rsid w:val="1F7A022C"/>
    <w:rsid w:val="1FBF6B0B"/>
    <w:rsid w:val="1FE43AF7"/>
    <w:rsid w:val="205058A7"/>
    <w:rsid w:val="207460AE"/>
    <w:rsid w:val="21CC3154"/>
    <w:rsid w:val="22947F00"/>
    <w:rsid w:val="23902475"/>
    <w:rsid w:val="259801CB"/>
    <w:rsid w:val="270F3EBB"/>
    <w:rsid w:val="27644041"/>
    <w:rsid w:val="28FC7A35"/>
    <w:rsid w:val="29FD19F5"/>
    <w:rsid w:val="2A1047F1"/>
    <w:rsid w:val="2AE95BE6"/>
    <w:rsid w:val="2B4F4C91"/>
    <w:rsid w:val="2B6137A6"/>
    <w:rsid w:val="2C0F10F4"/>
    <w:rsid w:val="2C974493"/>
    <w:rsid w:val="2D543928"/>
    <w:rsid w:val="2D5B63DD"/>
    <w:rsid w:val="2D862680"/>
    <w:rsid w:val="2DBA37B3"/>
    <w:rsid w:val="2E8C6168"/>
    <w:rsid w:val="2F0E0B67"/>
    <w:rsid w:val="2F2A085D"/>
    <w:rsid w:val="2FD6310C"/>
    <w:rsid w:val="2FFE2093"/>
    <w:rsid w:val="30475B03"/>
    <w:rsid w:val="3049057C"/>
    <w:rsid w:val="31C75BFC"/>
    <w:rsid w:val="31E056B1"/>
    <w:rsid w:val="322C2A29"/>
    <w:rsid w:val="32415C43"/>
    <w:rsid w:val="324E00CB"/>
    <w:rsid w:val="336D52FF"/>
    <w:rsid w:val="33935B44"/>
    <w:rsid w:val="33E71AFA"/>
    <w:rsid w:val="357B5200"/>
    <w:rsid w:val="36AB3566"/>
    <w:rsid w:val="37FC6D3C"/>
    <w:rsid w:val="38CF6C67"/>
    <w:rsid w:val="399E4444"/>
    <w:rsid w:val="3A027D9F"/>
    <w:rsid w:val="3B674459"/>
    <w:rsid w:val="3C637597"/>
    <w:rsid w:val="3DA22932"/>
    <w:rsid w:val="3E1E4076"/>
    <w:rsid w:val="3F806480"/>
    <w:rsid w:val="401D4904"/>
    <w:rsid w:val="427A2742"/>
    <w:rsid w:val="42EA597B"/>
    <w:rsid w:val="435B5C38"/>
    <w:rsid w:val="43FD38FB"/>
    <w:rsid w:val="4411464B"/>
    <w:rsid w:val="441E338F"/>
    <w:rsid w:val="45AB4CC4"/>
    <w:rsid w:val="45F91CA4"/>
    <w:rsid w:val="467458A4"/>
    <w:rsid w:val="46F04E55"/>
    <w:rsid w:val="47444D75"/>
    <w:rsid w:val="48C81FD4"/>
    <w:rsid w:val="48E803B4"/>
    <w:rsid w:val="498F7B0C"/>
    <w:rsid w:val="4A1A4C1E"/>
    <w:rsid w:val="4A6A4F1F"/>
    <w:rsid w:val="4AE905BD"/>
    <w:rsid w:val="4AF905C9"/>
    <w:rsid w:val="4C192B2B"/>
    <w:rsid w:val="4C5A31D0"/>
    <w:rsid w:val="4C667968"/>
    <w:rsid w:val="4D094EC3"/>
    <w:rsid w:val="4D3F2ADF"/>
    <w:rsid w:val="4E6E2C07"/>
    <w:rsid w:val="4EBF4055"/>
    <w:rsid w:val="4EC400D5"/>
    <w:rsid w:val="4EDD2E4D"/>
    <w:rsid w:val="4F45676F"/>
    <w:rsid w:val="4F9B62CA"/>
    <w:rsid w:val="500C5C43"/>
    <w:rsid w:val="50E32F3E"/>
    <w:rsid w:val="52D75F1F"/>
    <w:rsid w:val="54E61D80"/>
    <w:rsid w:val="552B0390"/>
    <w:rsid w:val="560A5808"/>
    <w:rsid w:val="562A7CF5"/>
    <w:rsid w:val="56356D29"/>
    <w:rsid w:val="5691060A"/>
    <w:rsid w:val="572063DD"/>
    <w:rsid w:val="584B5BE4"/>
    <w:rsid w:val="58905DEE"/>
    <w:rsid w:val="58F70910"/>
    <w:rsid w:val="5901420E"/>
    <w:rsid w:val="59C232FC"/>
    <w:rsid w:val="5AA4447D"/>
    <w:rsid w:val="5ADB6F33"/>
    <w:rsid w:val="5B591574"/>
    <w:rsid w:val="5C4E7ACC"/>
    <w:rsid w:val="5C57765F"/>
    <w:rsid w:val="5C6E0960"/>
    <w:rsid w:val="5CC971E2"/>
    <w:rsid w:val="5CDC79F3"/>
    <w:rsid w:val="5D7E2CB1"/>
    <w:rsid w:val="5F3F5BA7"/>
    <w:rsid w:val="5FAB2C98"/>
    <w:rsid w:val="5FF6089C"/>
    <w:rsid w:val="6005277B"/>
    <w:rsid w:val="603D5D93"/>
    <w:rsid w:val="622D6AC7"/>
    <w:rsid w:val="62835C1F"/>
    <w:rsid w:val="632736DB"/>
    <w:rsid w:val="65DC34B4"/>
    <w:rsid w:val="65F451AE"/>
    <w:rsid w:val="66CC61C3"/>
    <w:rsid w:val="66E13CC8"/>
    <w:rsid w:val="67F65E7C"/>
    <w:rsid w:val="682F0B15"/>
    <w:rsid w:val="68AA03C8"/>
    <w:rsid w:val="68E75513"/>
    <w:rsid w:val="698836FF"/>
    <w:rsid w:val="6A89428F"/>
    <w:rsid w:val="6AFA6AA0"/>
    <w:rsid w:val="6B883AD8"/>
    <w:rsid w:val="6C580329"/>
    <w:rsid w:val="6C801654"/>
    <w:rsid w:val="6E8E64EB"/>
    <w:rsid w:val="6F3138CB"/>
    <w:rsid w:val="6F462AF9"/>
    <w:rsid w:val="6FB86553"/>
    <w:rsid w:val="70260E8E"/>
    <w:rsid w:val="7128436B"/>
    <w:rsid w:val="71BE777B"/>
    <w:rsid w:val="72124A65"/>
    <w:rsid w:val="734B14E2"/>
    <w:rsid w:val="73640109"/>
    <w:rsid w:val="73A42611"/>
    <w:rsid w:val="73BE5F83"/>
    <w:rsid w:val="73D310AA"/>
    <w:rsid w:val="750E512E"/>
    <w:rsid w:val="75AC5B7C"/>
    <w:rsid w:val="75F4747B"/>
    <w:rsid w:val="76427C85"/>
    <w:rsid w:val="77DD2899"/>
    <w:rsid w:val="791436BF"/>
    <w:rsid w:val="7A3410D9"/>
    <w:rsid w:val="7AA11235"/>
    <w:rsid w:val="7BCE1CB3"/>
    <w:rsid w:val="7CB25553"/>
    <w:rsid w:val="7CCA39E8"/>
    <w:rsid w:val="7D073C62"/>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2"/>
    </w:rPr>
  </w:style>
  <w:style w:type="paragraph" w:styleId="6">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7">
    <w:name w:val="Body Text Indent"/>
    <w:basedOn w:val="1"/>
    <w:autoRedefine/>
    <w:qFormat/>
    <w:uiPriority w:val="0"/>
    <w:pPr>
      <w:ind w:firstLine="630"/>
    </w:pPr>
    <w:rPr>
      <w:sz w:val="32"/>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99"/>
    <w:pPr>
      <w:tabs>
        <w:tab w:val="center" w:pos="4153"/>
        <w:tab w:val="right" w:pos="8306"/>
      </w:tabs>
      <w:snapToGrid w:val="0"/>
      <w:jc w:val="left"/>
    </w:pPr>
    <w:rPr>
      <w:sz w:val="18"/>
      <w:szCs w:val="20"/>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1">
    <w:name w:val="toc 1"/>
    <w:basedOn w:val="1"/>
    <w:next w:val="1"/>
    <w:autoRedefine/>
    <w:qFormat/>
    <w:uiPriority w:val="0"/>
  </w:style>
  <w:style w:type="paragraph" w:styleId="12">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14">
    <w:name w:val="Body Text First Indent"/>
    <w:basedOn w:val="2"/>
    <w:autoRedefine/>
    <w:qFormat/>
    <w:uiPriority w:val="0"/>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 w:type="character" w:customStyle="1" w:styleId="30">
    <w:name w:val="font41"/>
    <w:qFormat/>
    <w:uiPriority w:val="0"/>
    <w:rPr>
      <w:rFonts w:hint="eastAsia" w:ascii="楷体" w:hAnsi="楷体" w:eastAsia="楷体" w:cs="楷体"/>
      <w:color w:val="000000"/>
      <w:sz w:val="18"/>
      <w:szCs w:val="18"/>
      <w:u w:val="none"/>
    </w:rPr>
  </w:style>
  <w:style w:type="character" w:customStyle="1" w:styleId="31">
    <w:name w:val="font1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1638</Words>
  <Characters>1820</Characters>
  <Lines>0</Lines>
  <Paragraphs>0</Paragraphs>
  <TotalTime>9</TotalTime>
  <ScaleCrop>false</ScaleCrop>
  <LinksUpToDate>false</LinksUpToDate>
  <CharactersWithSpaces>1880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2024-10-24T02:42:47Z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CF7D118F894A475181483CAA4CF2D6A0_13</vt:lpwstr>
  </property>
</Properties>
</file>