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59A63">
      <w:pPr>
        <w:pStyle w:val="2"/>
        <w:keepNext w:val="0"/>
        <w:keepLines w:val="0"/>
        <w:widowControl/>
        <w:suppressLineNumbers w:val="0"/>
        <w:shd w:val="clear" w:fill="F5F8FD"/>
        <w:ind w:lef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5F8FD"/>
        </w:rPr>
        <w:t>邻水县人民医院部分固定资产报废残值回收公司遴选公告</w:t>
      </w:r>
    </w:p>
    <w:p w14:paraId="2A5C4FD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5F8FD"/>
          <w:lang w:val="en-US" w:eastAsia="zh-CN" w:bidi="ar"/>
        </w:rPr>
        <w:t> </w:t>
      </w:r>
    </w:p>
    <w:p w14:paraId="0B87FFD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一、项目基本情况</w:t>
      </w:r>
    </w:p>
    <w:p w14:paraId="1F324E5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1.项目名称：邻水县人民医院部分固定资产报废残值回收公司遴选项目</w:t>
      </w:r>
    </w:p>
    <w:p w14:paraId="51115DC0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       2.回收清单：见附件1《邻水县行政事业单位国有资产处置批复表》</w:t>
      </w:r>
    </w:p>
    <w:p w14:paraId="72244AD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二、投标供应商参加本次采购活动应具备下列条件</w:t>
      </w:r>
    </w:p>
    <w:p w14:paraId="558AA32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在中国境内注册并具有独立法人资格的合法企业</w:t>
      </w:r>
    </w:p>
    <w:p w14:paraId="2A863C3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三、项目要求</w:t>
      </w:r>
    </w:p>
    <w:p w14:paraId="5365294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（一）服务内容</w:t>
      </w:r>
    </w:p>
    <w:p w14:paraId="38A9C4D6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中标后5日内将报废的固定资产搬离医院。</w:t>
      </w:r>
    </w:p>
    <w:p w14:paraId="29B59E34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（二）要求</w:t>
      </w:r>
    </w:p>
    <w:p w14:paraId="75AAEFB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1、回收公司应加强安全管理，工人在搬运过程中应做到轻拿轻放。</w:t>
      </w:r>
    </w:p>
    <w:p w14:paraId="391097CD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-42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      2、搬运及运输途中发生的一切安全事故与医院无关。</w:t>
      </w:r>
    </w:p>
    <w:p w14:paraId="432E8A6F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    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3、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因核磁共振内含磁体，若进行切割需要进行退磁处理，如不进行退磁，则需在设备间开可供设备进出的洞口，并搭建平台进行吊装，拆除设备，待设备吊出后恢复外墙原状并拆除平台，此费用由中标供应商承担，所发生的一切安全事故由中标供应商负责，与医院无关。</w:t>
      </w:r>
    </w:p>
    <w:p w14:paraId="541CA6A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四、投标文件</w:t>
      </w:r>
    </w:p>
    <w:p w14:paraId="4BC771EC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（一）投标文件包括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（具体格式见附件2）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：</w:t>
      </w:r>
    </w:p>
    <w:p w14:paraId="28BBB76E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1.相关资质证照（复印件、盖鲜章）；</w:t>
      </w:r>
    </w:p>
    <w:p w14:paraId="7C0E16D6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2.法定代表人证明书或其授权委托人委托书（原件、盖鲜章）；</w:t>
      </w:r>
    </w:p>
    <w:p w14:paraId="3246411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3.报价表（原件、盖鲜章）。</w:t>
      </w:r>
    </w:p>
    <w:p w14:paraId="2D9B02D6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（二）投标文件的递交</w:t>
      </w:r>
    </w:p>
    <w:p w14:paraId="6559E744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     1.投标人应在投标文件规定的投标截止时间前，将投标文件按投标文件规定送达投标地点。投标截止时间以后送达的投标文件将被拒绝。</w:t>
      </w:r>
    </w:p>
    <w:p w14:paraId="4EBF9EF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2.本次投标不接受邮寄的投标文件。</w:t>
      </w:r>
    </w:p>
    <w:p w14:paraId="6000EE0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五、报名时间、报名地点</w:t>
      </w:r>
    </w:p>
    <w:p w14:paraId="5261DD2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凡有意参加投标者，请于2024年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shd w:val="clear" w:fill="F5F8FD"/>
          <w:lang w:val="en-US" w:eastAsia="zh-CN" w:bidi="ar"/>
        </w:rPr>
        <w:t>9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月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shd w:val="clear" w:fill="F5F8FD"/>
          <w:lang w:val="en-US" w:eastAsia="zh-CN" w:bidi="ar"/>
        </w:rPr>
        <w:t>30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日17时00分（北京时间，下同）前，在邻水县人民医院采购办邮箱487671930@qq.com上传资料报名。报名资料：营业执照、法人授权委托书、法人代表及被授权人的身份证（所有扫描件需加盖鲜章）。</w:t>
      </w:r>
    </w:p>
    <w:p w14:paraId="7AF30403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投标资格不能转让。报名的依据，以邻水县人民医院采购办报名情况汇总表为准。未按照本项规定的方式、时限报名，其投标将被拒绝。不同供应商使用同一邮箱或IP地址报名、投标，视为无效。</w:t>
      </w:r>
    </w:p>
    <w:p w14:paraId="6F82252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六、递交投标文件截止时间、开标时间</w:t>
      </w:r>
    </w:p>
    <w:p w14:paraId="01FD3ABD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1.递交投标文件截止时间：2024年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5F8FD"/>
        </w:rPr>
        <w:t> 10月 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5F8FD"/>
          <w:lang w:val="en-US" w:eastAsia="zh-CN"/>
        </w:rPr>
        <w:t>9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5F8FD"/>
        </w:rPr>
        <w:t>日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15:00，2024年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5F8FD"/>
        </w:rPr>
        <w:t>10月9日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14：30-15：00提交投标文件。</w:t>
      </w:r>
    </w:p>
    <w:p w14:paraId="0D8962E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2.开标时间：2024年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shd w:val="clear" w:fill="F5F8FD"/>
          <w:lang w:val="en-US" w:eastAsia="zh-CN" w:bidi="ar"/>
        </w:rPr>
        <w:t> 10月9日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15:00。</w:t>
      </w:r>
    </w:p>
    <w:p w14:paraId="4C494D4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3.开标地点：邻水县人民医院采购办</w:t>
      </w:r>
    </w:p>
    <w:p w14:paraId="22957A8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4.开标说明</w:t>
      </w:r>
    </w:p>
    <w:p w14:paraId="71CA092C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（1）至递交投标文件截止时间为止，参加遴选的供应商不足3家，本次采购终止。</w:t>
      </w:r>
    </w:p>
    <w:p w14:paraId="6E17B2AB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（2）供应商根据报废固定资产明细（见附件）进行报价，医院按报价由高到低进行排序，确定中标人。供应商报价相同的，由遴选小组组织供应商二次报价。</w:t>
      </w:r>
    </w:p>
    <w:p w14:paraId="60A2DB8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七、联系方式</w:t>
      </w:r>
    </w:p>
    <w:p w14:paraId="461377C4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采购单位：邻水县人民医院</w:t>
      </w:r>
    </w:p>
    <w:p w14:paraId="361EDE1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联 系 人： 刘老师             鲁老师 </w:t>
      </w:r>
    </w:p>
    <w:p w14:paraId="740ECB7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联系电话：15908432436   18384510773</w:t>
      </w:r>
    </w:p>
    <w:p w14:paraId="2704A3A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地    址：邻水县鼎屏镇人民路北段487号</w:t>
      </w:r>
    </w:p>
    <w:p w14:paraId="489569CF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邮    编： 638500                     </w:t>
      </w:r>
    </w:p>
    <w:p w14:paraId="07324BE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</w:t>
      </w:r>
    </w:p>
    <w:p w14:paraId="7CF9332B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                           邻水县人民医院    </w:t>
      </w:r>
    </w:p>
    <w:p w14:paraId="06D3D4D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                           2024年9月20日</w:t>
      </w:r>
    </w:p>
    <w:p w14:paraId="111AB30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附件1：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"https://www.lsxrmyy.cn/uploads/allimg/file/20240920/20240920171841_34916.pdf" \t "https://www.lsxrmyy.cn/admincs/_blank"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7"/>
          <w:rFonts w:hint="default" w:ascii="Tahoma" w:hAnsi="Tahoma" w:eastAsia="Tahoma" w:cs="Tahoma"/>
          <w:i w:val="0"/>
          <w:iCs w:val="0"/>
          <w:caps w:val="0"/>
          <w:spacing w:val="0"/>
          <w:sz w:val="27"/>
          <w:szCs w:val="27"/>
        </w:rPr>
        <w:t>2024年报废批复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 w14:paraId="3EBDB2C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附件2：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"https://www.lsxrmyy.cn/uploads/allimg/file/20240920/20240920171921_39514.docx" \t "https://www.lsxrmyy.cn/admincs/_blank"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7"/>
          <w:rFonts w:hint="default" w:ascii="Tahoma" w:hAnsi="Tahoma" w:eastAsia="Tahoma" w:cs="Tahoma"/>
          <w:i w:val="0"/>
          <w:iCs w:val="0"/>
          <w:caps w:val="0"/>
          <w:spacing w:val="0"/>
          <w:sz w:val="27"/>
          <w:szCs w:val="27"/>
        </w:rPr>
        <w:t>格式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</w:p>
    <w:p w14:paraId="7E5AB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TE5MDQ4MzdkZjM3ZmU1YWEzZmE0ODJkMDJlOGEifQ=="/>
  </w:docVars>
  <w:rsids>
    <w:rsidRoot w:val="6ED55D3C"/>
    <w:rsid w:val="0B911B12"/>
    <w:rsid w:val="6ED55D3C"/>
    <w:rsid w:val="766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1086</Characters>
  <Lines>0</Lines>
  <Paragraphs>0</Paragraphs>
  <TotalTime>0</TotalTime>
  <ScaleCrop>false</ScaleCrop>
  <LinksUpToDate>false</LinksUpToDate>
  <CharactersWithSpaces>1228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2024-09-23T08:57:00Z</dcterms:created>
  <dc:creator>小怪兽</dc:creator>
  <cp:lastModifiedBy>小怪兽</cp:lastModifiedBy>
  <dcterms:modified xsi:type="dcterms:W3CDTF">2024-09-24T06:58:36Z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44B0025A70FC45998E4D77809F2817F4_13</vt:lpwstr>
  </property>
</Properties>
</file>